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2.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3.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39.xml" ContentType="application/vnd.openxmlformats-officedocument.drawingml.chart+xml"/>
  <Override PartName="/word/charts/style39.xml" ContentType="application/vnd.ms-office.chartstyle+xml"/>
  <Override PartName="/word/charts/colors39.xml" ContentType="application/vnd.ms-office.chartcolorstyle+xml"/>
  <Override PartName="/word/charts/chart40.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1.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2.xml" ContentType="application/vnd.openxmlformats-officedocument.drawingml.chart+xml"/>
  <Override PartName="/word/charts/style42.xml" ContentType="application/vnd.ms-office.chartstyle+xml"/>
  <Override PartName="/word/charts/colors42.xml" ContentType="application/vnd.ms-office.chartcolorstyle+xml"/>
  <Override PartName="/word/charts/chart43.xml" ContentType="application/vnd.openxmlformats-officedocument.drawingml.chart+xml"/>
  <Override PartName="/word/charts/style43.xml" ContentType="application/vnd.ms-office.chartstyle+xml"/>
  <Override PartName="/word/charts/colors43.xml" ContentType="application/vnd.ms-office.chartcolorstyle+xml"/>
  <Override PartName="/word/charts/chart44.xml" ContentType="application/vnd.openxmlformats-officedocument.drawingml.chart+xml"/>
  <Override PartName="/word/charts/style44.xml" ContentType="application/vnd.ms-office.chartstyle+xml"/>
  <Override PartName="/word/charts/colors44.xml" ContentType="application/vnd.ms-office.chartcolorstyle+xml"/>
  <Override PartName="/word/charts/chart45.xml" ContentType="application/vnd.openxmlformats-officedocument.drawingml.chart+xml"/>
  <Override PartName="/word/charts/style45.xml" ContentType="application/vnd.ms-office.chartstyle+xml"/>
  <Override PartName="/word/charts/colors45.xml" ContentType="application/vnd.ms-office.chartcolorstyle+xml"/>
  <Override PartName="/word/charts/chart46.xml" ContentType="application/vnd.openxmlformats-officedocument.drawingml.chart+xml"/>
  <Override PartName="/word/charts/style46.xml" ContentType="application/vnd.ms-office.chartstyle+xml"/>
  <Override PartName="/word/charts/colors46.xml" ContentType="application/vnd.ms-office.chartcolorstyle+xml"/>
  <Override PartName="/word/charts/chart47.xml" ContentType="application/vnd.openxmlformats-officedocument.drawingml.chart+xml"/>
  <Override PartName="/word/charts/style47.xml" ContentType="application/vnd.ms-office.chartstyle+xml"/>
  <Override PartName="/word/charts/colors47.xml" ContentType="application/vnd.ms-office.chartcolorstyle+xml"/>
  <Override PartName="/word/charts/chart48.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49.xml" ContentType="application/vnd.openxmlformats-officedocument.drawingml.chart+xml"/>
  <Override PartName="/word/charts/style49.xml" ContentType="application/vnd.ms-office.chartstyle+xml"/>
  <Override PartName="/word/charts/colors49.xml" ContentType="application/vnd.ms-office.chartcolorstyle+xml"/>
  <Override PartName="/word/charts/chart50.xml" ContentType="application/vnd.openxmlformats-officedocument.drawingml.chart+xml"/>
  <Override PartName="/word/charts/style50.xml" ContentType="application/vnd.ms-office.chartstyle+xml"/>
  <Override PartName="/word/charts/colors50.xml" ContentType="application/vnd.ms-office.chartcolorstyle+xml"/>
  <Override PartName="/word/charts/chart51.xml" ContentType="application/vnd.openxmlformats-officedocument.drawingml.chart+xml"/>
  <Override PartName="/word/charts/style51.xml" ContentType="application/vnd.ms-office.chartstyle+xml"/>
  <Override PartName="/word/charts/colors51.xml" ContentType="application/vnd.ms-office.chartcolorstyle+xml"/>
  <Override PartName="/word/charts/chart52.xml" ContentType="application/vnd.openxmlformats-officedocument.drawingml.chart+xml"/>
  <Override PartName="/word/charts/style52.xml" ContentType="application/vnd.ms-office.chartstyle+xml"/>
  <Override PartName="/word/charts/colors52.xml" ContentType="application/vnd.ms-office.chartcolorstyle+xml"/>
  <Override PartName="/word/charts/chart53.xml" ContentType="application/vnd.openxmlformats-officedocument.drawingml.chart+xml"/>
  <Override PartName="/word/charts/style53.xml" ContentType="application/vnd.ms-office.chartstyle+xml"/>
  <Override PartName="/word/charts/colors53.xml" ContentType="application/vnd.ms-office.chartcolorstyle+xml"/>
  <Override PartName="/word/charts/chart54.xml" ContentType="application/vnd.openxmlformats-officedocument.drawingml.chart+xml"/>
  <Override PartName="/word/charts/style54.xml" ContentType="application/vnd.ms-office.chartstyle+xml"/>
  <Override PartName="/word/charts/colors54.xml" ContentType="application/vnd.ms-office.chartcolorstyle+xml"/>
  <Override PartName="/word/charts/chart55.xml" ContentType="application/vnd.openxmlformats-officedocument.drawingml.chart+xml"/>
  <Override PartName="/word/charts/style55.xml" ContentType="application/vnd.ms-office.chartstyle+xml"/>
  <Override PartName="/word/charts/colors55.xml" ContentType="application/vnd.ms-office.chartcolorstyle+xml"/>
  <Override PartName="/word/charts/chart56.xml" ContentType="application/vnd.openxmlformats-officedocument.drawingml.chart+xml"/>
  <Override PartName="/word/charts/style56.xml" ContentType="application/vnd.ms-office.chartstyle+xml"/>
  <Override PartName="/word/charts/colors56.xml" ContentType="application/vnd.ms-office.chartcolorstyle+xml"/>
  <Override PartName="/word/charts/chart57.xml" ContentType="application/vnd.openxmlformats-officedocument.drawingml.chart+xml"/>
  <Override PartName="/word/charts/style57.xml" ContentType="application/vnd.ms-office.chartstyle+xml"/>
  <Override PartName="/word/charts/colors57.xml" ContentType="application/vnd.ms-office.chartcolorstyle+xml"/>
  <Override PartName="/word/charts/chart58.xml" ContentType="application/vnd.openxmlformats-officedocument.drawingml.chart+xml"/>
  <Override PartName="/word/charts/style58.xml" ContentType="application/vnd.ms-office.chartstyle+xml"/>
  <Override PartName="/word/charts/colors58.xml" ContentType="application/vnd.ms-office.chartcolorstyle+xml"/>
  <Override PartName="/word/charts/chart59.xml" ContentType="application/vnd.openxmlformats-officedocument.drawingml.chart+xml"/>
  <Override PartName="/word/charts/style59.xml" ContentType="application/vnd.ms-office.chartstyle+xml"/>
  <Override PartName="/word/charts/colors59.xml" ContentType="application/vnd.ms-office.chartcolorstyle+xml"/>
  <Override PartName="/word/charts/chart60.xml" ContentType="application/vnd.openxmlformats-officedocument.drawingml.chart+xml"/>
  <Override PartName="/word/charts/style60.xml" ContentType="application/vnd.ms-office.chartstyle+xml"/>
  <Override PartName="/word/charts/colors60.xml" ContentType="application/vnd.ms-office.chartcolorstyle+xml"/>
  <Override PartName="/word/charts/chart61.xml" ContentType="application/vnd.openxmlformats-officedocument.drawingml.chart+xml"/>
  <Override PartName="/word/charts/style61.xml" ContentType="application/vnd.ms-office.chartstyle+xml"/>
  <Override PartName="/word/charts/colors61.xml" ContentType="application/vnd.ms-office.chartcolorstyle+xml"/>
  <Override PartName="/word/charts/chart62.xml" ContentType="application/vnd.openxmlformats-officedocument.drawingml.chart+xml"/>
  <Override PartName="/word/charts/style62.xml" ContentType="application/vnd.ms-office.chartstyle+xml"/>
  <Override PartName="/word/charts/colors62.xml" ContentType="application/vnd.ms-office.chartcolorstyle+xml"/>
  <Override PartName="/word/charts/chart63.xml" ContentType="application/vnd.openxmlformats-officedocument.drawingml.chart+xml"/>
  <Override PartName="/word/charts/style63.xml" ContentType="application/vnd.ms-office.chartstyle+xml"/>
  <Override PartName="/word/charts/colors63.xml" ContentType="application/vnd.ms-office.chartcolorstyle+xml"/>
  <Override PartName="/word/charts/chart64.xml" ContentType="application/vnd.openxmlformats-officedocument.drawingml.chart+xml"/>
  <Override PartName="/word/charts/style64.xml" ContentType="application/vnd.ms-office.chartstyle+xml"/>
  <Override PartName="/word/charts/colors64.xml" ContentType="application/vnd.ms-office.chartcolorstyle+xml"/>
  <Override PartName="/word/charts/chart65.xml" ContentType="application/vnd.openxmlformats-officedocument.drawingml.chart+xml"/>
  <Override PartName="/word/charts/style65.xml" ContentType="application/vnd.ms-office.chartstyle+xml"/>
  <Override PartName="/word/charts/colors65.xml" ContentType="application/vnd.ms-office.chartcolorstyle+xml"/>
  <Override PartName="/word/charts/chart66.xml" ContentType="application/vnd.openxmlformats-officedocument.drawingml.chart+xml"/>
  <Override PartName="/word/charts/style66.xml" ContentType="application/vnd.ms-office.chartstyle+xml"/>
  <Override PartName="/word/charts/colors66.xml" ContentType="application/vnd.ms-office.chartcolorstyle+xml"/>
  <Override PartName="/word/charts/chart67.xml" ContentType="application/vnd.openxmlformats-officedocument.drawingml.chart+xml"/>
  <Override PartName="/word/charts/style67.xml" ContentType="application/vnd.ms-office.chartstyle+xml"/>
  <Override PartName="/word/charts/colors67.xml" ContentType="application/vnd.ms-office.chartcolorstyle+xml"/>
  <Override PartName="/word/charts/chart68.xml" ContentType="application/vnd.openxmlformats-officedocument.drawingml.chart+xml"/>
  <Override PartName="/word/charts/style68.xml" ContentType="application/vnd.ms-office.chartstyle+xml"/>
  <Override PartName="/word/charts/colors68.xml" ContentType="application/vnd.ms-office.chartcolorstyle+xml"/>
  <Override PartName="/word/charts/chart69.xml" ContentType="application/vnd.openxmlformats-officedocument.drawingml.chart+xml"/>
  <Override PartName="/word/charts/style69.xml" ContentType="application/vnd.ms-office.chartstyle+xml"/>
  <Override PartName="/word/charts/colors69.xml" ContentType="application/vnd.ms-office.chartcolorstyle+xml"/>
  <Override PartName="/word/charts/chart70.xml" ContentType="application/vnd.openxmlformats-officedocument.drawingml.chart+xml"/>
  <Override PartName="/word/charts/style70.xml" ContentType="application/vnd.ms-office.chartstyle+xml"/>
  <Override PartName="/word/charts/colors70.xml" ContentType="application/vnd.ms-office.chartcolorstyle+xml"/>
  <Override PartName="/word/charts/chart71.xml" ContentType="application/vnd.openxmlformats-officedocument.drawingml.chart+xml"/>
  <Override PartName="/word/charts/style71.xml" ContentType="application/vnd.ms-office.chartstyle+xml"/>
  <Override PartName="/word/charts/colors71.xml" ContentType="application/vnd.ms-office.chartcolorstyle+xml"/>
  <Override PartName="/word/charts/chart72.xml" ContentType="application/vnd.openxmlformats-officedocument.drawingml.chart+xml"/>
  <Override PartName="/word/charts/style72.xml" ContentType="application/vnd.ms-office.chartstyle+xml"/>
  <Override PartName="/word/charts/colors72.xml" ContentType="application/vnd.ms-office.chartcolorstyle+xml"/>
  <Override PartName="/word/charts/chart73.xml" ContentType="application/vnd.openxmlformats-officedocument.drawingml.chart+xml"/>
  <Override PartName="/word/charts/style73.xml" ContentType="application/vnd.ms-office.chartstyle+xml"/>
  <Override PartName="/word/charts/colors73.xml" ContentType="application/vnd.ms-office.chartcolorstyle+xml"/>
  <Override PartName="/word/charts/chart74.xml" ContentType="application/vnd.openxmlformats-officedocument.drawingml.chart+xml"/>
  <Override PartName="/word/charts/style74.xml" ContentType="application/vnd.ms-office.chartstyle+xml"/>
  <Override PartName="/word/charts/colors74.xml" ContentType="application/vnd.ms-office.chartcolorstyle+xml"/>
  <Override PartName="/word/charts/chart75.xml" ContentType="application/vnd.openxmlformats-officedocument.drawingml.chart+xml"/>
  <Override PartName="/word/charts/style75.xml" ContentType="application/vnd.ms-office.chartstyle+xml"/>
  <Override PartName="/word/charts/colors75.xml" ContentType="application/vnd.ms-office.chartcolorstyle+xml"/>
  <Override PartName="/word/charts/chart76.xml" ContentType="application/vnd.openxmlformats-officedocument.drawingml.chart+xml"/>
  <Override PartName="/word/charts/style76.xml" ContentType="application/vnd.ms-office.chartstyle+xml"/>
  <Override PartName="/word/charts/colors76.xml" ContentType="application/vnd.ms-office.chartcolorstyle+xml"/>
  <Override PartName="/word/charts/chart77.xml" ContentType="application/vnd.openxmlformats-officedocument.drawingml.chart+xml"/>
  <Override PartName="/word/charts/style77.xml" ContentType="application/vnd.ms-office.chartstyle+xml"/>
  <Override PartName="/word/charts/colors77.xml" ContentType="application/vnd.ms-office.chartcolorstyle+xml"/>
  <Override PartName="/word/charts/chart78.xml" ContentType="application/vnd.openxmlformats-officedocument.drawingml.chart+xml"/>
  <Override PartName="/word/charts/style78.xml" ContentType="application/vnd.ms-office.chartstyle+xml"/>
  <Override PartName="/word/charts/colors78.xml" ContentType="application/vnd.ms-office.chartcolorstyle+xml"/>
  <Override PartName="/word/charts/chart79.xml" ContentType="application/vnd.openxmlformats-officedocument.drawingml.chart+xml"/>
  <Override PartName="/word/charts/style79.xml" ContentType="application/vnd.ms-office.chartstyle+xml"/>
  <Override PartName="/word/charts/colors79.xml" ContentType="application/vnd.ms-office.chartcolorstyle+xml"/>
  <Override PartName="/word/charts/chart80.xml" ContentType="application/vnd.openxmlformats-officedocument.drawingml.chart+xml"/>
  <Override PartName="/word/charts/style80.xml" ContentType="application/vnd.ms-office.chartstyle+xml"/>
  <Override PartName="/word/charts/colors80.xml" ContentType="application/vnd.ms-office.chartcolorstyle+xml"/>
  <Override PartName="/word/charts/chart81.xml" ContentType="application/vnd.openxmlformats-officedocument.drawingml.chart+xml"/>
  <Override PartName="/word/charts/style81.xml" ContentType="application/vnd.ms-office.chartstyle+xml"/>
  <Override PartName="/word/charts/colors81.xml" ContentType="application/vnd.ms-office.chartcolorstyle+xml"/>
  <Override PartName="/word/charts/chart82.xml" ContentType="application/vnd.openxmlformats-officedocument.drawingml.chart+xml"/>
  <Override PartName="/word/charts/style82.xml" ContentType="application/vnd.ms-office.chartstyle+xml"/>
  <Override PartName="/word/charts/colors82.xml" ContentType="application/vnd.ms-office.chartcolorstyle+xml"/>
  <Override PartName="/word/charts/chart83.xml" ContentType="application/vnd.openxmlformats-officedocument.drawingml.chart+xml"/>
  <Override PartName="/word/charts/style83.xml" ContentType="application/vnd.ms-office.chartstyle+xml"/>
  <Override PartName="/word/charts/colors83.xml" ContentType="application/vnd.ms-office.chartcolorstyle+xml"/>
  <Override PartName="/word/charts/chart84.xml" ContentType="application/vnd.openxmlformats-officedocument.drawingml.chart+xml"/>
  <Override PartName="/word/charts/style84.xml" ContentType="application/vnd.ms-office.chartstyle+xml"/>
  <Override PartName="/word/charts/colors84.xml" ContentType="application/vnd.ms-office.chartcolorstyle+xml"/>
  <Override PartName="/word/charts/chart85.xml" ContentType="application/vnd.openxmlformats-officedocument.drawingml.chart+xml"/>
  <Override PartName="/word/charts/style85.xml" ContentType="application/vnd.ms-office.chartstyle+xml"/>
  <Override PartName="/word/charts/colors85.xml" ContentType="application/vnd.ms-office.chartcolorstyl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6E73" w:rsidRDefault="000606F8" w:rsidP="00C87DB7">
      <w:pPr>
        <w:bidi/>
        <w:jc w:val="center"/>
        <w:rPr>
          <w:b/>
          <w:bCs/>
          <w:sz w:val="32"/>
          <w:szCs w:val="32"/>
        </w:rPr>
      </w:pPr>
      <w:r>
        <w:rPr>
          <w:b/>
          <w:bCs/>
          <w:noProof/>
          <w:sz w:val="32"/>
          <w:szCs w:val="32"/>
        </w:rPr>
        <w:drawing>
          <wp:inline distT="0" distB="0" distL="0" distR="0" wp14:anchorId="23287AEE" wp14:editId="6300C417">
            <wp:extent cx="2114550" cy="11334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olito.png"/>
                    <pic:cNvPicPr/>
                  </pic:nvPicPr>
                  <pic:blipFill>
                    <a:blip r:embed="rId8">
                      <a:extLst>
                        <a:ext uri="{28A0092B-C50C-407E-A947-70E740481C1C}">
                          <a14:useLocalDpi xmlns:a14="http://schemas.microsoft.com/office/drawing/2010/main" val="0"/>
                        </a:ext>
                      </a:extLst>
                    </a:blip>
                    <a:stretch>
                      <a:fillRect/>
                    </a:stretch>
                  </pic:blipFill>
                  <pic:spPr>
                    <a:xfrm>
                      <a:off x="0" y="0"/>
                      <a:ext cx="2114550" cy="1133475"/>
                    </a:xfrm>
                    <a:prstGeom prst="rect">
                      <a:avLst/>
                    </a:prstGeom>
                  </pic:spPr>
                </pic:pic>
              </a:graphicData>
            </a:graphic>
          </wp:inline>
        </w:drawing>
      </w:r>
    </w:p>
    <w:p w:rsidR="00C87DB7" w:rsidRDefault="00C87DB7" w:rsidP="00976E73">
      <w:pPr>
        <w:jc w:val="center"/>
        <w:rPr>
          <w:rFonts w:asciiTheme="majorBidi" w:hAnsiTheme="majorBidi" w:cstheme="majorBidi"/>
          <w:b/>
          <w:bCs/>
          <w:sz w:val="44"/>
          <w:szCs w:val="44"/>
          <w:lang w:val="it-IT"/>
        </w:rPr>
      </w:pPr>
      <w:r w:rsidRPr="00C87DB7">
        <w:rPr>
          <w:rFonts w:asciiTheme="majorBidi" w:hAnsiTheme="majorBidi" w:cstheme="majorBidi"/>
          <w:b/>
          <w:bCs/>
          <w:sz w:val="44"/>
          <w:szCs w:val="44"/>
          <w:lang w:val="it-IT"/>
        </w:rPr>
        <w:t>Politecnico di Torino</w:t>
      </w:r>
    </w:p>
    <w:p w:rsidR="00C87DB7" w:rsidRPr="00C87DB7" w:rsidRDefault="00C87DB7" w:rsidP="00976E73">
      <w:pPr>
        <w:jc w:val="center"/>
        <w:rPr>
          <w:rFonts w:asciiTheme="majorBidi" w:hAnsiTheme="majorBidi" w:cstheme="majorBidi"/>
          <w:b/>
          <w:bCs/>
          <w:sz w:val="44"/>
          <w:szCs w:val="44"/>
          <w:lang w:val="it-IT"/>
        </w:rPr>
      </w:pPr>
    </w:p>
    <w:p w:rsidR="00552735" w:rsidRPr="004650F1" w:rsidRDefault="00C87DB7" w:rsidP="00976E73">
      <w:pPr>
        <w:jc w:val="center"/>
        <w:rPr>
          <w:rFonts w:asciiTheme="majorBidi" w:hAnsiTheme="majorBidi" w:cstheme="majorBidi"/>
          <w:b/>
          <w:bCs/>
          <w:sz w:val="40"/>
          <w:szCs w:val="40"/>
          <w:lang w:val="it-IT"/>
        </w:rPr>
      </w:pPr>
      <w:r w:rsidRPr="004650F1">
        <w:rPr>
          <w:rFonts w:asciiTheme="majorBidi" w:hAnsiTheme="majorBidi" w:cstheme="majorBidi"/>
          <w:b/>
          <w:bCs/>
          <w:sz w:val="40"/>
          <w:szCs w:val="40"/>
          <w:lang w:val="it-IT"/>
        </w:rPr>
        <w:t xml:space="preserve">Master of Science </w:t>
      </w:r>
    </w:p>
    <w:p w:rsidR="00976E73" w:rsidRPr="004650F1" w:rsidRDefault="00976E73" w:rsidP="00976E73">
      <w:pPr>
        <w:jc w:val="center"/>
        <w:rPr>
          <w:rFonts w:asciiTheme="majorBidi" w:hAnsiTheme="majorBidi" w:cstheme="majorBidi"/>
          <w:sz w:val="24"/>
          <w:szCs w:val="24"/>
          <w:lang w:val="it-IT"/>
        </w:rPr>
      </w:pPr>
    </w:p>
    <w:p w:rsidR="00976E73" w:rsidRPr="008F1E04" w:rsidRDefault="006D42D8" w:rsidP="00C87DB7">
      <w:pPr>
        <w:jc w:val="center"/>
        <w:rPr>
          <w:rFonts w:asciiTheme="majorBidi" w:hAnsiTheme="majorBidi" w:cstheme="majorBidi"/>
          <w:b/>
          <w:bCs/>
          <w:sz w:val="32"/>
          <w:szCs w:val="32"/>
        </w:rPr>
      </w:pPr>
      <w:r w:rsidRPr="004650F1">
        <w:rPr>
          <w:rFonts w:asciiTheme="majorBidi" w:hAnsiTheme="majorBidi" w:cstheme="majorBidi"/>
          <w:b/>
          <w:bCs/>
          <w:sz w:val="32"/>
          <w:szCs w:val="32"/>
          <w:lang w:val="it-IT"/>
        </w:rPr>
        <w:t xml:space="preserve"> </w:t>
      </w:r>
      <w:r>
        <w:rPr>
          <w:rFonts w:asciiTheme="majorBidi" w:hAnsiTheme="majorBidi" w:cstheme="majorBidi"/>
          <w:b/>
          <w:bCs/>
          <w:sz w:val="32"/>
          <w:szCs w:val="32"/>
        </w:rPr>
        <w:t>IN</w:t>
      </w:r>
      <w:r w:rsidR="00C87DB7">
        <w:rPr>
          <w:rFonts w:asciiTheme="majorBidi" w:hAnsiTheme="majorBidi" w:cstheme="majorBidi"/>
          <w:b/>
          <w:bCs/>
          <w:sz w:val="32"/>
          <w:szCs w:val="32"/>
        </w:rPr>
        <w:t xml:space="preserve"> </w:t>
      </w:r>
      <w:r w:rsidR="00976E73" w:rsidRPr="008F1E04">
        <w:rPr>
          <w:rFonts w:asciiTheme="majorBidi" w:hAnsiTheme="majorBidi" w:cstheme="majorBidi"/>
          <w:b/>
          <w:bCs/>
          <w:sz w:val="32"/>
          <w:szCs w:val="32"/>
        </w:rPr>
        <w:t>PETROLEUM</w:t>
      </w:r>
      <w:r w:rsidR="00444C77">
        <w:rPr>
          <w:rFonts w:asciiTheme="majorBidi" w:hAnsiTheme="majorBidi" w:cstheme="majorBidi"/>
          <w:b/>
          <w:bCs/>
          <w:sz w:val="32"/>
          <w:szCs w:val="32"/>
        </w:rPr>
        <w:t xml:space="preserve"> AND MINING</w:t>
      </w:r>
      <w:r w:rsidR="00976E73" w:rsidRPr="008F1E04">
        <w:rPr>
          <w:rFonts w:asciiTheme="majorBidi" w:hAnsiTheme="majorBidi" w:cstheme="majorBidi"/>
          <w:b/>
          <w:bCs/>
          <w:sz w:val="32"/>
          <w:szCs w:val="32"/>
        </w:rPr>
        <w:t xml:space="preserve"> ENGINEERING</w:t>
      </w:r>
    </w:p>
    <w:p w:rsidR="00976E73" w:rsidRPr="008F1E04" w:rsidRDefault="00976E73" w:rsidP="00976E73">
      <w:pPr>
        <w:jc w:val="center"/>
        <w:rPr>
          <w:rFonts w:asciiTheme="majorBidi" w:hAnsiTheme="majorBidi" w:cstheme="majorBidi"/>
        </w:rPr>
      </w:pPr>
    </w:p>
    <w:p w:rsidR="00976E73" w:rsidRPr="00C87DB7" w:rsidRDefault="00976E73">
      <w:pPr>
        <w:rPr>
          <w:rFonts w:asciiTheme="majorBidi" w:hAnsiTheme="majorBidi" w:cstheme="majorBidi"/>
          <w:b/>
          <w:bCs/>
          <w:sz w:val="32"/>
          <w:szCs w:val="32"/>
        </w:rPr>
      </w:pPr>
    </w:p>
    <w:p w:rsidR="00976E73" w:rsidRPr="008F1E04" w:rsidRDefault="00976E73" w:rsidP="00A04A76">
      <w:pPr>
        <w:jc w:val="center"/>
        <w:rPr>
          <w:rFonts w:asciiTheme="majorBidi" w:hAnsiTheme="majorBidi" w:cstheme="majorBidi"/>
          <w:sz w:val="24"/>
          <w:szCs w:val="24"/>
        </w:rPr>
      </w:pPr>
      <w:r w:rsidRPr="008F1E04">
        <w:rPr>
          <w:rFonts w:asciiTheme="majorBidi" w:hAnsiTheme="majorBidi" w:cstheme="majorBidi"/>
          <w:sz w:val="24"/>
          <w:szCs w:val="24"/>
        </w:rPr>
        <w:t>By</w:t>
      </w:r>
      <w:r w:rsidR="00A04A76" w:rsidRPr="008F1E04">
        <w:rPr>
          <w:rFonts w:asciiTheme="majorBidi" w:hAnsiTheme="majorBidi" w:cstheme="majorBidi"/>
          <w:sz w:val="24"/>
          <w:szCs w:val="24"/>
        </w:rPr>
        <w:t>:</w:t>
      </w:r>
    </w:p>
    <w:p w:rsidR="00976E73" w:rsidRPr="008F1E04" w:rsidRDefault="00976E73" w:rsidP="00976E73">
      <w:pPr>
        <w:jc w:val="center"/>
        <w:rPr>
          <w:rFonts w:asciiTheme="majorBidi" w:hAnsiTheme="majorBidi" w:cstheme="majorBidi"/>
          <w:b/>
          <w:bCs/>
          <w:sz w:val="24"/>
          <w:szCs w:val="24"/>
        </w:rPr>
      </w:pPr>
      <w:r w:rsidRPr="008F1E04">
        <w:rPr>
          <w:rFonts w:asciiTheme="majorBidi" w:hAnsiTheme="majorBidi" w:cstheme="majorBidi"/>
          <w:b/>
          <w:bCs/>
          <w:sz w:val="24"/>
          <w:szCs w:val="24"/>
        </w:rPr>
        <w:t>Daniel     Hanna</w:t>
      </w:r>
    </w:p>
    <w:p w:rsidR="00976E73" w:rsidRPr="008F1E04" w:rsidRDefault="007F6EC7" w:rsidP="00976E73">
      <w:pPr>
        <w:jc w:val="center"/>
        <w:rPr>
          <w:rFonts w:asciiTheme="majorBidi" w:hAnsiTheme="majorBidi" w:cstheme="majorBidi"/>
          <w:b/>
          <w:bCs/>
          <w:sz w:val="24"/>
          <w:szCs w:val="24"/>
        </w:rPr>
      </w:pPr>
      <w:r w:rsidRPr="008F1E04">
        <w:rPr>
          <w:rFonts w:asciiTheme="majorBidi" w:hAnsiTheme="majorBidi" w:cstheme="majorBidi"/>
          <w:b/>
          <w:bCs/>
          <w:noProof/>
          <w:sz w:val="24"/>
          <w:szCs w:val="24"/>
        </w:rPr>
        <mc:AlternateContent>
          <mc:Choice Requires="wps">
            <w:drawing>
              <wp:anchor distT="0" distB="0" distL="114300" distR="114300" simplePos="0" relativeHeight="251670528" behindDoc="0" locked="0" layoutInCell="1" allowOverlap="1">
                <wp:simplePos x="0" y="0"/>
                <wp:positionH relativeFrom="column">
                  <wp:posOffset>1009649</wp:posOffset>
                </wp:positionH>
                <wp:positionV relativeFrom="paragraph">
                  <wp:posOffset>218440</wp:posOffset>
                </wp:positionV>
                <wp:extent cx="4295775" cy="9525"/>
                <wp:effectExtent l="0" t="0" r="28575" b="28575"/>
                <wp:wrapNone/>
                <wp:docPr id="15" name="Straight Connector 15"/>
                <wp:cNvGraphicFramePr/>
                <a:graphic xmlns:a="http://schemas.openxmlformats.org/drawingml/2006/main">
                  <a:graphicData uri="http://schemas.microsoft.com/office/word/2010/wordprocessingShape">
                    <wps:wsp>
                      <wps:cNvCnPr/>
                      <wps:spPr>
                        <a:xfrm flipV="1">
                          <a:off x="0" y="0"/>
                          <a:ext cx="42957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6se="http://schemas.microsoft.com/office/word/2015/wordml/symex">
            <w:pict>
              <v:line w14:anchorId="46C6FCB3" id="Straight Connector 15" o:spid="_x0000_s1026" style="position:absolute;flip:y;z-index:251670528;visibility:visible;mso-wrap-style:square;mso-wrap-distance-left:9pt;mso-wrap-distance-top:0;mso-wrap-distance-right:9pt;mso-wrap-distance-bottom:0;mso-position-horizontal:absolute;mso-position-horizontal-relative:text;mso-position-vertical:absolute;mso-position-vertical-relative:text" from="79.5pt,17.2pt" to="417.7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" strokecolor="black [3200]" strokeweight=".5pt">
                <v:stroke joinstyle="miter"/>
              </v:line>
            </w:pict>
          </mc:Fallback>
        </mc:AlternateContent>
      </w:r>
    </w:p>
    <w:p w:rsidR="00976E73" w:rsidRPr="008F1E04" w:rsidRDefault="00976E73" w:rsidP="00976E73">
      <w:pPr>
        <w:jc w:val="center"/>
        <w:rPr>
          <w:rFonts w:asciiTheme="majorBidi" w:hAnsiTheme="majorBidi" w:cstheme="majorBidi"/>
          <w:b/>
          <w:bCs/>
          <w:sz w:val="40"/>
          <w:szCs w:val="40"/>
        </w:rPr>
      </w:pPr>
    </w:p>
    <w:p w:rsidR="00A04A76" w:rsidRDefault="00A04A76" w:rsidP="00976E73">
      <w:pPr>
        <w:jc w:val="center"/>
        <w:rPr>
          <w:rFonts w:asciiTheme="majorBidi" w:hAnsiTheme="majorBidi" w:cstheme="majorBidi"/>
          <w:b/>
          <w:bCs/>
          <w:color w:val="2E74B5" w:themeColor="accent1" w:themeShade="BF"/>
          <w:sz w:val="44"/>
          <w:szCs w:val="44"/>
        </w:rPr>
      </w:pPr>
      <w:r w:rsidRPr="008F1E04">
        <w:rPr>
          <w:rFonts w:asciiTheme="majorBidi" w:hAnsiTheme="majorBidi" w:cstheme="majorBidi"/>
          <w:b/>
          <w:bCs/>
          <w:color w:val="2E74B5" w:themeColor="accent1" w:themeShade="BF"/>
          <w:sz w:val="44"/>
          <w:szCs w:val="44"/>
        </w:rPr>
        <w:t>Wellbore stability analysis in transversely isotropic rock</w:t>
      </w:r>
    </w:p>
    <w:p w:rsidR="00C87DB7" w:rsidRPr="00C87DB7" w:rsidRDefault="00C87DB7" w:rsidP="00C87DB7">
      <w:pPr>
        <w:rPr>
          <w:rFonts w:asciiTheme="majorBidi" w:hAnsiTheme="majorBidi" w:cstheme="majorBidi"/>
          <w:b/>
          <w:bCs/>
          <w:sz w:val="32"/>
          <w:szCs w:val="32"/>
        </w:rPr>
      </w:pPr>
    </w:p>
    <w:p w:rsidR="00C87DB7" w:rsidRPr="006D42D8" w:rsidRDefault="00C87DB7" w:rsidP="00C87DB7">
      <w:pPr>
        <w:rPr>
          <w:rFonts w:asciiTheme="majorBidi" w:hAnsiTheme="majorBidi" w:cstheme="majorBidi"/>
          <w:sz w:val="24"/>
          <w:szCs w:val="24"/>
        </w:rPr>
      </w:pPr>
      <w:r w:rsidRPr="006D42D8">
        <w:rPr>
          <w:rFonts w:asciiTheme="majorBidi" w:hAnsiTheme="majorBidi" w:cstheme="majorBidi"/>
          <w:sz w:val="24"/>
          <w:szCs w:val="24"/>
        </w:rPr>
        <w:t>Student:</w:t>
      </w:r>
      <w:r w:rsidRPr="006D42D8">
        <w:rPr>
          <w:rFonts w:asciiTheme="majorBidi" w:hAnsiTheme="majorBidi" w:cstheme="majorBidi"/>
          <w:sz w:val="24"/>
          <w:szCs w:val="24"/>
        </w:rPr>
        <w:tab/>
      </w:r>
      <w:r w:rsidRPr="006D42D8">
        <w:rPr>
          <w:rFonts w:asciiTheme="majorBidi" w:hAnsiTheme="majorBidi" w:cstheme="majorBidi"/>
          <w:sz w:val="24"/>
          <w:szCs w:val="24"/>
        </w:rPr>
        <w:tab/>
      </w:r>
      <w:r w:rsidRPr="006D42D8">
        <w:rPr>
          <w:rFonts w:asciiTheme="majorBidi" w:hAnsiTheme="majorBidi" w:cstheme="majorBidi"/>
          <w:sz w:val="24"/>
          <w:szCs w:val="24"/>
        </w:rPr>
        <w:tab/>
      </w:r>
      <w:r w:rsidRPr="006D42D8">
        <w:rPr>
          <w:rFonts w:asciiTheme="majorBidi" w:hAnsiTheme="majorBidi" w:cstheme="majorBidi"/>
          <w:sz w:val="24"/>
          <w:szCs w:val="24"/>
        </w:rPr>
        <w:tab/>
      </w:r>
      <w:r w:rsidRPr="006D42D8">
        <w:rPr>
          <w:rFonts w:asciiTheme="majorBidi" w:hAnsiTheme="majorBidi" w:cstheme="majorBidi"/>
          <w:sz w:val="24"/>
          <w:szCs w:val="24"/>
        </w:rPr>
        <w:tab/>
      </w:r>
      <w:r w:rsidRPr="006D42D8">
        <w:rPr>
          <w:rFonts w:asciiTheme="majorBidi" w:hAnsiTheme="majorBidi" w:cstheme="majorBidi"/>
          <w:sz w:val="24"/>
          <w:szCs w:val="24"/>
        </w:rPr>
        <w:tab/>
      </w:r>
      <w:r w:rsidRPr="006D42D8">
        <w:rPr>
          <w:rFonts w:asciiTheme="majorBidi" w:hAnsiTheme="majorBidi" w:cstheme="majorBidi"/>
          <w:sz w:val="24"/>
          <w:szCs w:val="24"/>
        </w:rPr>
        <w:tab/>
      </w:r>
      <w:r w:rsidRPr="006D42D8">
        <w:rPr>
          <w:rFonts w:asciiTheme="majorBidi" w:hAnsiTheme="majorBidi" w:cstheme="majorBidi"/>
          <w:sz w:val="24"/>
          <w:szCs w:val="24"/>
        </w:rPr>
        <w:tab/>
      </w:r>
      <w:r w:rsidRPr="006D42D8">
        <w:rPr>
          <w:rFonts w:asciiTheme="majorBidi" w:hAnsiTheme="majorBidi" w:cstheme="majorBidi"/>
          <w:sz w:val="24"/>
          <w:szCs w:val="24"/>
        </w:rPr>
        <w:tab/>
        <w:t>Supervisors:</w:t>
      </w:r>
    </w:p>
    <w:p w:rsidR="005037D7" w:rsidRPr="006D42D8" w:rsidRDefault="00C87DB7" w:rsidP="006863E2">
      <w:pPr>
        <w:rPr>
          <w:rFonts w:asciiTheme="majorBidi" w:hAnsiTheme="majorBidi" w:cstheme="majorBidi"/>
          <w:b/>
          <w:bCs/>
          <w:sz w:val="28"/>
          <w:szCs w:val="28"/>
        </w:rPr>
      </w:pPr>
      <w:r w:rsidRPr="006D42D8">
        <w:rPr>
          <w:rFonts w:asciiTheme="majorBidi" w:hAnsiTheme="majorBidi" w:cstheme="majorBidi"/>
          <w:b/>
          <w:bCs/>
          <w:sz w:val="28"/>
          <w:szCs w:val="28"/>
        </w:rPr>
        <w:t>Daniel Hanna</w:t>
      </w:r>
      <w:r w:rsidR="006863E2" w:rsidRPr="006D42D8">
        <w:rPr>
          <w:rFonts w:asciiTheme="majorBidi" w:hAnsiTheme="majorBidi" w:cstheme="majorBidi"/>
          <w:b/>
          <w:bCs/>
          <w:sz w:val="24"/>
          <w:szCs w:val="24"/>
        </w:rPr>
        <w:tab/>
      </w:r>
      <w:r w:rsidR="006863E2" w:rsidRPr="006D42D8">
        <w:rPr>
          <w:rFonts w:asciiTheme="majorBidi" w:hAnsiTheme="majorBidi" w:cstheme="majorBidi"/>
          <w:b/>
          <w:bCs/>
          <w:sz w:val="24"/>
          <w:szCs w:val="24"/>
        </w:rPr>
        <w:tab/>
      </w:r>
      <w:r w:rsidR="006863E2" w:rsidRPr="006D42D8">
        <w:rPr>
          <w:rFonts w:asciiTheme="majorBidi" w:hAnsiTheme="majorBidi" w:cstheme="majorBidi"/>
          <w:b/>
          <w:bCs/>
          <w:sz w:val="24"/>
          <w:szCs w:val="24"/>
        </w:rPr>
        <w:tab/>
      </w:r>
      <w:r w:rsidR="006863E2" w:rsidRPr="006D42D8">
        <w:rPr>
          <w:rFonts w:asciiTheme="majorBidi" w:hAnsiTheme="majorBidi" w:cstheme="majorBidi"/>
          <w:b/>
          <w:bCs/>
          <w:sz w:val="24"/>
          <w:szCs w:val="24"/>
        </w:rPr>
        <w:tab/>
      </w:r>
      <w:r w:rsidR="006863E2" w:rsidRPr="006D42D8">
        <w:rPr>
          <w:rFonts w:asciiTheme="majorBidi" w:hAnsiTheme="majorBidi" w:cstheme="majorBidi"/>
          <w:b/>
          <w:bCs/>
          <w:sz w:val="24"/>
          <w:szCs w:val="24"/>
        </w:rPr>
        <w:tab/>
      </w:r>
      <w:r w:rsidR="006863E2" w:rsidRPr="006D42D8">
        <w:rPr>
          <w:rFonts w:asciiTheme="majorBidi" w:hAnsiTheme="majorBidi" w:cstheme="majorBidi"/>
          <w:b/>
          <w:bCs/>
          <w:sz w:val="24"/>
          <w:szCs w:val="24"/>
        </w:rPr>
        <w:tab/>
      </w:r>
      <w:r w:rsidR="00853D35" w:rsidRPr="006D42D8">
        <w:rPr>
          <w:rFonts w:asciiTheme="majorBidi" w:hAnsiTheme="majorBidi" w:cstheme="majorBidi"/>
          <w:b/>
          <w:bCs/>
          <w:sz w:val="24"/>
          <w:szCs w:val="24"/>
        </w:rPr>
        <w:t xml:space="preserve"> </w:t>
      </w:r>
      <w:r w:rsidR="00A04A76" w:rsidRPr="006D42D8">
        <w:rPr>
          <w:rFonts w:asciiTheme="majorBidi" w:hAnsiTheme="majorBidi" w:cstheme="majorBidi"/>
          <w:b/>
          <w:bCs/>
          <w:sz w:val="28"/>
          <w:szCs w:val="28"/>
        </w:rPr>
        <w:t>Pr</w:t>
      </w:r>
      <w:r w:rsidR="006863E2" w:rsidRPr="006D42D8">
        <w:rPr>
          <w:rFonts w:asciiTheme="majorBidi" w:hAnsiTheme="majorBidi" w:cstheme="majorBidi"/>
          <w:b/>
          <w:bCs/>
          <w:sz w:val="28"/>
          <w:szCs w:val="28"/>
        </w:rPr>
        <w:t>of</w:t>
      </w:r>
      <w:r w:rsidR="00A04A76" w:rsidRPr="006D42D8">
        <w:rPr>
          <w:rFonts w:asciiTheme="majorBidi" w:hAnsiTheme="majorBidi" w:cstheme="majorBidi"/>
          <w:b/>
          <w:bCs/>
          <w:sz w:val="28"/>
          <w:szCs w:val="28"/>
        </w:rPr>
        <w:t>.</w:t>
      </w:r>
      <w:r w:rsidR="006863E2" w:rsidRPr="006D42D8">
        <w:rPr>
          <w:rFonts w:asciiTheme="majorBidi" w:hAnsiTheme="majorBidi" w:cstheme="majorBidi"/>
          <w:b/>
          <w:bCs/>
          <w:sz w:val="28"/>
          <w:szCs w:val="28"/>
        </w:rPr>
        <w:t xml:space="preserve"> </w:t>
      </w:r>
      <w:r w:rsidR="00A04A76" w:rsidRPr="006D42D8">
        <w:rPr>
          <w:rFonts w:asciiTheme="majorBidi" w:hAnsiTheme="majorBidi" w:cstheme="majorBidi"/>
          <w:b/>
          <w:bCs/>
          <w:sz w:val="28"/>
          <w:szCs w:val="28"/>
        </w:rPr>
        <w:t>Chiara Deangeli</w:t>
      </w:r>
    </w:p>
    <w:p w:rsidR="005037D7" w:rsidRPr="006D42D8" w:rsidRDefault="00853D35" w:rsidP="006863E2">
      <w:pPr>
        <w:ind w:left="5040" w:firstLine="720"/>
        <w:rPr>
          <w:rFonts w:asciiTheme="majorBidi" w:hAnsiTheme="majorBidi" w:cstheme="majorBidi"/>
          <w:b/>
          <w:bCs/>
          <w:sz w:val="28"/>
          <w:szCs w:val="28"/>
        </w:rPr>
      </w:pPr>
      <w:r w:rsidRPr="006D42D8">
        <w:rPr>
          <w:rFonts w:asciiTheme="majorBidi" w:hAnsiTheme="majorBidi" w:cstheme="majorBidi"/>
          <w:b/>
          <w:bCs/>
          <w:sz w:val="28"/>
          <w:szCs w:val="28"/>
        </w:rPr>
        <w:t xml:space="preserve"> </w:t>
      </w:r>
      <w:r w:rsidR="005037D7" w:rsidRPr="006D42D8">
        <w:rPr>
          <w:rFonts w:asciiTheme="majorBidi" w:hAnsiTheme="majorBidi" w:cstheme="majorBidi"/>
          <w:b/>
          <w:bCs/>
          <w:sz w:val="28"/>
          <w:szCs w:val="28"/>
        </w:rPr>
        <w:t>Dr. Wenjie Liu</w:t>
      </w:r>
    </w:p>
    <w:p w:rsidR="00C87DB7" w:rsidRPr="006D42D8" w:rsidRDefault="00C87DB7" w:rsidP="003C1BF6">
      <w:pPr>
        <w:jc w:val="center"/>
        <w:rPr>
          <w:b/>
          <w:bCs/>
          <w:sz w:val="28"/>
          <w:szCs w:val="28"/>
        </w:rPr>
      </w:pPr>
    </w:p>
    <w:p w:rsidR="00976E73" w:rsidRPr="00C87DB7" w:rsidRDefault="00976E73" w:rsidP="003C1BF6">
      <w:pPr>
        <w:jc w:val="center"/>
        <w:rPr>
          <w:rFonts w:asciiTheme="majorBidi" w:hAnsiTheme="majorBidi" w:cstheme="majorBidi"/>
          <w:b/>
          <w:bCs/>
          <w:sz w:val="28"/>
          <w:szCs w:val="28"/>
        </w:rPr>
      </w:pPr>
      <w:r w:rsidRPr="00C87DB7">
        <w:rPr>
          <w:b/>
          <w:bCs/>
          <w:sz w:val="28"/>
          <w:szCs w:val="28"/>
        </w:rPr>
        <w:br w:type="page"/>
      </w:r>
    </w:p>
    <w:p w:rsidR="00D05408" w:rsidRDefault="00D05408" w:rsidP="00976E73">
      <w:pPr>
        <w:jc w:val="center"/>
        <w:rPr>
          <w:b/>
          <w:bCs/>
          <w:sz w:val="24"/>
          <w:szCs w:val="24"/>
        </w:rPr>
      </w:pPr>
    </w:p>
    <w:p w:rsidR="00D05408" w:rsidRDefault="00D05408">
      <w:pPr>
        <w:rPr>
          <w:b/>
          <w:bCs/>
          <w:sz w:val="24"/>
          <w:szCs w:val="24"/>
        </w:rPr>
      </w:pPr>
      <w:r>
        <w:rPr>
          <w:b/>
          <w:bCs/>
          <w:sz w:val="24"/>
          <w:szCs w:val="24"/>
        </w:rPr>
        <w:br w:type="page"/>
      </w:r>
    </w:p>
    <w:p w:rsidR="00976E73" w:rsidRPr="00C87DB7" w:rsidRDefault="00976E73" w:rsidP="00976E73">
      <w:pPr>
        <w:jc w:val="center"/>
        <w:rPr>
          <w:b/>
          <w:bCs/>
          <w:sz w:val="24"/>
          <w:szCs w:val="24"/>
        </w:rPr>
      </w:pPr>
    </w:p>
    <w:p w:rsidR="00641225" w:rsidRPr="008F1E04" w:rsidRDefault="00641225" w:rsidP="00641225">
      <w:pPr>
        <w:jc w:val="center"/>
        <w:rPr>
          <w:rFonts w:asciiTheme="majorBidi" w:hAnsiTheme="majorBidi" w:cstheme="majorBidi"/>
          <w:b/>
          <w:bCs/>
          <w:sz w:val="32"/>
          <w:szCs w:val="32"/>
        </w:rPr>
      </w:pPr>
      <w:r w:rsidRPr="008F1E04">
        <w:rPr>
          <w:rFonts w:asciiTheme="majorBidi" w:hAnsiTheme="majorBidi" w:cstheme="majorBidi"/>
          <w:b/>
          <w:bCs/>
          <w:sz w:val="32"/>
          <w:szCs w:val="32"/>
        </w:rPr>
        <w:t>Acknowledgements</w:t>
      </w:r>
    </w:p>
    <w:p w:rsidR="00641225" w:rsidRPr="008F1E04" w:rsidRDefault="00641225" w:rsidP="00641225">
      <w:pPr>
        <w:jc w:val="both"/>
        <w:rPr>
          <w:rFonts w:asciiTheme="majorBidi" w:hAnsiTheme="majorBidi" w:cstheme="majorBidi"/>
          <w:i/>
          <w:iCs/>
        </w:rPr>
      </w:pPr>
    </w:p>
    <w:p w:rsidR="00641225" w:rsidRPr="00D05408" w:rsidRDefault="00641225" w:rsidP="0054556E">
      <w:pPr>
        <w:jc w:val="both"/>
        <w:rPr>
          <w:rFonts w:asciiTheme="majorBidi" w:hAnsiTheme="majorBidi" w:cstheme="majorBidi"/>
          <w:i/>
          <w:iCs/>
        </w:rPr>
      </w:pPr>
      <w:r w:rsidRPr="00D05408">
        <w:rPr>
          <w:rFonts w:asciiTheme="majorBidi" w:hAnsiTheme="majorBidi" w:cstheme="majorBidi"/>
        </w:rPr>
        <w:t xml:space="preserve"> </w:t>
      </w:r>
      <w:r w:rsidR="0054556E" w:rsidRPr="00D05408">
        <w:rPr>
          <w:rFonts w:asciiTheme="majorBidi" w:hAnsiTheme="majorBidi" w:cstheme="majorBidi"/>
          <w:i/>
        </w:rPr>
        <w:t xml:space="preserve">I express my gratitude to all the professors who followed me closely especially my supervisor </w:t>
      </w:r>
      <w:r w:rsidR="0054556E" w:rsidRPr="00D05408">
        <w:rPr>
          <w:rFonts w:asciiTheme="majorBidi" w:hAnsiTheme="majorBidi" w:cstheme="majorBidi"/>
          <w:b/>
          <w:i/>
        </w:rPr>
        <w:t xml:space="preserve">Professor Chiara Deangeli </w:t>
      </w:r>
      <w:r w:rsidR="0054556E" w:rsidRPr="00D05408">
        <w:rPr>
          <w:rFonts w:asciiTheme="majorBidi" w:hAnsiTheme="majorBidi" w:cstheme="majorBidi"/>
          <w:i/>
        </w:rPr>
        <w:t>for her support</w:t>
      </w:r>
      <w:r w:rsidR="0054556E" w:rsidRPr="00D05408">
        <w:rPr>
          <w:rFonts w:asciiTheme="majorBidi" w:hAnsiTheme="majorBidi" w:cstheme="majorBidi"/>
          <w:b/>
          <w:i/>
        </w:rPr>
        <w:t xml:space="preserve"> </w:t>
      </w:r>
      <w:r w:rsidR="0054556E" w:rsidRPr="00D05408">
        <w:rPr>
          <w:rFonts w:asciiTheme="majorBidi" w:hAnsiTheme="majorBidi" w:cstheme="majorBidi"/>
          <w:i/>
        </w:rPr>
        <w:t xml:space="preserve">and for the valuable knowledge that she shared during my formation. </w:t>
      </w:r>
      <w:r w:rsidR="0054556E" w:rsidRPr="00D05408">
        <w:rPr>
          <w:rFonts w:asciiTheme="majorBidi" w:hAnsiTheme="majorBidi" w:cstheme="majorBidi"/>
          <w:b/>
          <w:i/>
        </w:rPr>
        <w:t xml:space="preserve"> </w:t>
      </w:r>
      <w:r w:rsidR="0054556E" w:rsidRPr="00D05408">
        <w:rPr>
          <w:rFonts w:asciiTheme="majorBidi" w:hAnsiTheme="majorBidi" w:cstheme="majorBidi"/>
          <w:i/>
        </w:rPr>
        <w:t>A special thanks to</w:t>
      </w:r>
      <w:r w:rsidR="0054556E" w:rsidRPr="00D05408">
        <w:rPr>
          <w:rFonts w:asciiTheme="majorBidi" w:hAnsiTheme="majorBidi" w:cstheme="majorBidi"/>
          <w:b/>
          <w:i/>
        </w:rPr>
        <w:t xml:space="preserve"> </w:t>
      </w:r>
      <w:r w:rsidR="00BD0D29" w:rsidRPr="00D05408">
        <w:rPr>
          <w:rFonts w:asciiTheme="majorBidi" w:hAnsiTheme="majorBidi" w:cstheme="majorBidi"/>
          <w:b/>
          <w:i/>
        </w:rPr>
        <w:t>Dr. Wenjie</w:t>
      </w:r>
      <w:r w:rsidR="0054556E" w:rsidRPr="00D05408">
        <w:rPr>
          <w:rFonts w:asciiTheme="majorBidi" w:hAnsiTheme="majorBidi" w:cstheme="majorBidi"/>
          <w:b/>
          <w:i/>
        </w:rPr>
        <w:t xml:space="preserve"> Liu, </w:t>
      </w:r>
      <w:r w:rsidR="0054556E" w:rsidRPr="00D05408">
        <w:rPr>
          <w:rFonts w:asciiTheme="majorBidi" w:hAnsiTheme="majorBidi" w:cstheme="majorBidi"/>
          <w:i/>
        </w:rPr>
        <w:t>co-supervisor of my MSc thesis.</w:t>
      </w:r>
    </w:p>
    <w:p w:rsidR="00641225" w:rsidRPr="008F1E04" w:rsidRDefault="00641225" w:rsidP="00641225">
      <w:pPr>
        <w:jc w:val="both"/>
        <w:rPr>
          <w:rFonts w:asciiTheme="majorBidi" w:hAnsiTheme="majorBidi" w:cstheme="majorBidi"/>
        </w:rPr>
      </w:pPr>
    </w:p>
    <w:p w:rsidR="00641225" w:rsidRPr="008F1E04" w:rsidRDefault="00641225" w:rsidP="008F1E04">
      <w:pPr>
        <w:rPr>
          <w:rFonts w:asciiTheme="majorBidi" w:hAnsiTheme="majorBidi" w:cstheme="majorBidi"/>
          <w:i/>
          <w:iCs/>
        </w:rPr>
      </w:pPr>
      <w:r w:rsidRPr="008F1E04">
        <w:rPr>
          <w:rFonts w:asciiTheme="majorBidi" w:hAnsiTheme="majorBidi" w:cstheme="majorBidi"/>
          <w:i/>
          <w:iCs/>
        </w:rPr>
        <w:t xml:space="preserve"> Finally, we express my feelings to my parents and friends who gave me moral support and the right atmosphere and who sacrificed all of them so that I could finish my formation.</w:t>
      </w:r>
    </w:p>
    <w:p w:rsidR="00641225" w:rsidRDefault="00641225" w:rsidP="00641225">
      <w:pPr>
        <w:jc w:val="center"/>
        <w:rPr>
          <w:b/>
          <w:bCs/>
          <w:sz w:val="32"/>
          <w:szCs w:val="32"/>
        </w:rPr>
      </w:pPr>
    </w:p>
    <w:p w:rsidR="00641225" w:rsidRDefault="00641225">
      <w:pPr>
        <w:rPr>
          <w:b/>
          <w:bCs/>
          <w:sz w:val="32"/>
          <w:szCs w:val="32"/>
        </w:rPr>
      </w:pPr>
      <w:r>
        <w:rPr>
          <w:b/>
          <w:bCs/>
          <w:sz w:val="32"/>
          <w:szCs w:val="32"/>
        </w:rPr>
        <w:br w:type="page"/>
      </w:r>
    </w:p>
    <w:p w:rsidR="00641225" w:rsidRPr="00AD6141" w:rsidRDefault="00641225" w:rsidP="00641225">
      <w:pPr>
        <w:jc w:val="center"/>
        <w:rPr>
          <w:rFonts w:asciiTheme="majorBidi" w:hAnsiTheme="majorBidi" w:cstheme="majorBidi"/>
          <w:b/>
          <w:bCs/>
          <w:sz w:val="32"/>
          <w:szCs w:val="32"/>
        </w:rPr>
      </w:pPr>
      <w:r w:rsidRPr="00AD6141">
        <w:rPr>
          <w:rFonts w:asciiTheme="majorBidi" w:hAnsiTheme="majorBidi" w:cstheme="majorBidi"/>
          <w:b/>
          <w:bCs/>
          <w:sz w:val="32"/>
          <w:szCs w:val="32"/>
        </w:rPr>
        <w:lastRenderedPageBreak/>
        <w:t>Abstract</w:t>
      </w:r>
    </w:p>
    <w:p w:rsidR="00641225" w:rsidRPr="00010311" w:rsidRDefault="00641225" w:rsidP="00641225"/>
    <w:p w:rsidR="0054556E" w:rsidRPr="0054556E" w:rsidRDefault="0054556E" w:rsidP="0054556E">
      <w:pPr>
        <w:spacing w:line="276" w:lineRule="auto"/>
        <w:jc w:val="both"/>
        <w:rPr>
          <w:rFonts w:asciiTheme="majorBidi" w:hAnsiTheme="majorBidi" w:cstheme="majorBidi"/>
        </w:rPr>
      </w:pPr>
      <w:r w:rsidRPr="0054556E">
        <w:rPr>
          <w:rFonts w:asciiTheme="majorBidi" w:hAnsiTheme="majorBidi" w:cstheme="majorBidi"/>
        </w:rPr>
        <w:t>The presence of lamination planes in shales poses significant challenges to borehole stability. The stability during drilling operations is closely related to the features of the weakness planes, such as strength properties and inclination of the wellbore axis. The mud pressure to avoid failure is affected by the induced state of stress, pore fluid pressure, coupled with the mechanical characteristics of the rock matrix and weak planes.</w:t>
      </w:r>
    </w:p>
    <w:p w:rsidR="0054556E" w:rsidRPr="0054556E" w:rsidRDefault="0054556E" w:rsidP="0054556E">
      <w:pPr>
        <w:spacing w:line="276" w:lineRule="auto"/>
        <w:jc w:val="both"/>
        <w:rPr>
          <w:rFonts w:asciiTheme="majorBidi" w:hAnsiTheme="majorBidi" w:cstheme="majorBidi"/>
        </w:rPr>
      </w:pPr>
      <w:r w:rsidRPr="0054556E">
        <w:rPr>
          <w:rFonts w:asciiTheme="majorBidi" w:hAnsiTheme="majorBidi" w:cstheme="majorBidi"/>
        </w:rPr>
        <w:t>The thesis focuses on the comparison between the mud pressures calculated with the Weakness Plane Model and the Hoek and Brown criterion adapted for the transversely isotropic rocks. To this end, the interpretation of laboratory tests, carried out on Tournemire shale specimens was carried out. The difficulty of the data regression was investigated by excluding some confinements in triaxial tests.</w:t>
      </w:r>
    </w:p>
    <w:p w:rsidR="0054556E" w:rsidRPr="0054556E" w:rsidRDefault="0054556E" w:rsidP="0054556E">
      <w:pPr>
        <w:spacing w:line="276" w:lineRule="auto"/>
        <w:jc w:val="both"/>
        <w:rPr>
          <w:rFonts w:asciiTheme="majorBidi" w:hAnsiTheme="majorBidi" w:cstheme="majorBidi"/>
        </w:rPr>
      </w:pPr>
      <w:r w:rsidRPr="0054556E">
        <w:rPr>
          <w:rFonts w:asciiTheme="majorBidi" w:hAnsiTheme="majorBidi" w:cstheme="majorBidi"/>
        </w:rPr>
        <w:t>In general, the data fitting carried out with the Hoek and Brown criterion can capture in a more appropriate way the transversely isotropic behavior of the shale. However, the Weakness Plane Model needs a lower number of triaxial tests.</w:t>
      </w:r>
    </w:p>
    <w:p w:rsidR="0054556E" w:rsidRPr="0054556E" w:rsidRDefault="0054556E" w:rsidP="0054556E">
      <w:pPr>
        <w:spacing w:line="276" w:lineRule="auto"/>
        <w:jc w:val="both"/>
        <w:rPr>
          <w:rFonts w:asciiTheme="majorBidi" w:hAnsiTheme="majorBidi" w:cstheme="majorBidi"/>
        </w:rPr>
      </w:pPr>
      <w:r w:rsidRPr="0054556E">
        <w:rPr>
          <w:rFonts w:asciiTheme="majorBidi" w:hAnsiTheme="majorBidi" w:cstheme="majorBidi"/>
        </w:rPr>
        <w:t>The study uses the Kirsch solution, Mohr Coulomb criterion, Hoek and Brown criterion to calculate the limit mud pressure establish the drilling instability equation, and analyzes the influence of the weak planes dip angle, far field stresses on the mud pressure. The results reveal limitations of the weakness plane model in capturing shale behavior across all inclination angles. Furthermore, it is observed that mud pressure decreases with increasing the degree of anisotropy, and a critical inclination of the weak planes is identified, which depends on the location of the minimum strength.</w:t>
      </w:r>
    </w:p>
    <w:p w:rsidR="00BC01C8" w:rsidRDefault="00BC01C8" w:rsidP="00BC01C8">
      <w:pPr>
        <w:spacing w:line="276" w:lineRule="auto"/>
        <w:jc w:val="both"/>
        <w:rPr>
          <w:rFonts w:asciiTheme="majorBidi" w:hAnsiTheme="majorBidi" w:cstheme="majorBidi"/>
        </w:rPr>
      </w:pPr>
    </w:p>
    <w:p w:rsidR="00BC01C8" w:rsidRDefault="00BC01C8" w:rsidP="00BC01C8">
      <w:pPr>
        <w:spacing w:line="276" w:lineRule="auto"/>
        <w:jc w:val="both"/>
        <w:rPr>
          <w:rFonts w:asciiTheme="majorBidi" w:hAnsiTheme="majorBidi" w:cstheme="majorBidi"/>
        </w:rPr>
      </w:pPr>
    </w:p>
    <w:p w:rsidR="001E6CA5" w:rsidRDefault="001E6CA5" w:rsidP="00641225"/>
    <w:p w:rsidR="001E6CA5" w:rsidRDefault="001E6CA5" w:rsidP="00641225"/>
    <w:p w:rsidR="00016F8F" w:rsidRDefault="00016F8F" w:rsidP="00641225"/>
    <w:p w:rsidR="00016F8F" w:rsidRDefault="00016F8F" w:rsidP="00641225"/>
    <w:p w:rsidR="00016F8F" w:rsidRDefault="00016F8F" w:rsidP="00641225"/>
    <w:p w:rsidR="00526246" w:rsidRDefault="00526246" w:rsidP="00641225"/>
    <w:p w:rsidR="00526246" w:rsidRDefault="00526246" w:rsidP="00641225"/>
    <w:p w:rsidR="00526246" w:rsidRDefault="00526246" w:rsidP="00641225"/>
    <w:p w:rsidR="00526246" w:rsidRDefault="00526246" w:rsidP="00641225"/>
    <w:p w:rsidR="001E6CA5" w:rsidRDefault="001E6CA5" w:rsidP="00641225"/>
    <w:sdt>
      <w:sdtPr>
        <w:rPr>
          <w:rFonts w:asciiTheme="minorHAnsi" w:eastAsiaTheme="minorEastAsia" w:hAnsiTheme="minorHAnsi" w:cstheme="minorBidi"/>
          <w:color w:val="auto"/>
          <w:sz w:val="22"/>
          <w:szCs w:val="22"/>
          <w:lang w:eastAsia="ja-JP"/>
        </w:rPr>
        <w:id w:val="736756884"/>
        <w:docPartObj>
          <w:docPartGallery w:val="Table of Contents"/>
          <w:docPartUnique/>
        </w:docPartObj>
      </w:sdtPr>
      <w:sdtEndPr>
        <w:rPr>
          <w:b/>
          <w:bCs/>
          <w:noProof/>
        </w:rPr>
      </w:sdtEndPr>
      <w:sdtContent>
        <w:p w:rsidR="00AD1747" w:rsidRDefault="00AD1747">
          <w:pPr>
            <w:pStyle w:val="TOCHeading"/>
          </w:pPr>
          <w:r>
            <w:t>Table of Contents</w:t>
          </w:r>
        </w:p>
        <w:bookmarkStart w:id="0" w:name="_GoBack"/>
        <w:bookmarkEnd w:id="0"/>
        <w:p w:rsidR="008E5C1B" w:rsidRDefault="00AD1747">
          <w:pPr>
            <w:pStyle w:val="TOC1"/>
            <w:tabs>
              <w:tab w:val="right" w:leader="dot" w:pos="9350"/>
            </w:tabs>
            <w:rPr>
              <w:noProof/>
            </w:rPr>
          </w:pPr>
          <w:r>
            <w:fldChar w:fldCharType="begin"/>
          </w:r>
          <w:r>
            <w:instrText xml:space="preserve"> TOC \o "1-3" \h \z \u </w:instrText>
          </w:r>
          <w:r>
            <w:fldChar w:fldCharType="separate"/>
          </w:r>
          <w:hyperlink w:anchor="_Toc139348999" w:history="1">
            <w:r w:rsidR="008E5C1B" w:rsidRPr="00942527">
              <w:rPr>
                <w:rStyle w:val="Hyperlink"/>
                <w:rFonts w:asciiTheme="majorBidi" w:hAnsiTheme="majorBidi"/>
                <w:noProof/>
              </w:rPr>
              <w:t>List of figures</w:t>
            </w:r>
            <w:r w:rsidR="008E5C1B">
              <w:rPr>
                <w:noProof/>
                <w:webHidden/>
              </w:rPr>
              <w:tab/>
            </w:r>
            <w:r w:rsidR="008E5C1B">
              <w:rPr>
                <w:noProof/>
                <w:webHidden/>
              </w:rPr>
              <w:fldChar w:fldCharType="begin"/>
            </w:r>
            <w:r w:rsidR="008E5C1B">
              <w:rPr>
                <w:noProof/>
                <w:webHidden/>
              </w:rPr>
              <w:instrText xml:space="preserve"> PAGEREF _Toc139348999 \h </w:instrText>
            </w:r>
            <w:r w:rsidR="008E5C1B">
              <w:rPr>
                <w:noProof/>
                <w:webHidden/>
              </w:rPr>
            </w:r>
            <w:r w:rsidR="008E5C1B">
              <w:rPr>
                <w:noProof/>
                <w:webHidden/>
              </w:rPr>
              <w:fldChar w:fldCharType="separate"/>
            </w:r>
            <w:r w:rsidR="008E5C1B">
              <w:rPr>
                <w:noProof/>
                <w:webHidden/>
              </w:rPr>
              <w:t>7</w:t>
            </w:r>
            <w:r w:rsidR="008E5C1B">
              <w:rPr>
                <w:noProof/>
                <w:webHidden/>
              </w:rPr>
              <w:fldChar w:fldCharType="end"/>
            </w:r>
          </w:hyperlink>
        </w:p>
        <w:p w:rsidR="008E5C1B" w:rsidRDefault="008E5C1B">
          <w:pPr>
            <w:pStyle w:val="TOC1"/>
            <w:tabs>
              <w:tab w:val="right" w:leader="dot" w:pos="9350"/>
            </w:tabs>
            <w:rPr>
              <w:noProof/>
            </w:rPr>
          </w:pPr>
          <w:hyperlink w:anchor="_Toc139349000" w:history="1">
            <w:r w:rsidRPr="00942527">
              <w:rPr>
                <w:rStyle w:val="Hyperlink"/>
                <w:rFonts w:asciiTheme="majorBidi" w:hAnsiTheme="majorBidi"/>
                <w:noProof/>
              </w:rPr>
              <w:t>List of Tables</w:t>
            </w:r>
            <w:r>
              <w:rPr>
                <w:noProof/>
                <w:webHidden/>
              </w:rPr>
              <w:tab/>
            </w:r>
            <w:r>
              <w:rPr>
                <w:noProof/>
                <w:webHidden/>
              </w:rPr>
              <w:fldChar w:fldCharType="begin"/>
            </w:r>
            <w:r>
              <w:rPr>
                <w:noProof/>
                <w:webHidden/>
              </w:rPr>
              <w:instrText xml:space="preserve"> PAGEREF _Toc139349000 \h </w:instrText>
            </w:r>
            <w:r>
              <w:rPr>
                <w:noProof/>
                <w:webHidden/>
              </w:rPr>
            </w:r>
            <w:r>
              <w:rPr>
                <w:noProof/>
                <w:webHidden/>
              </w:rPr>
              <w:fldChar w:fldCharType="separate"/>
            </w:r>
            <w:r>
              <w:rPr>
                <w:noProof/>
                <w:webHidden/>
              </w:rPr>
              <w:t>10</w:t>
            </w:r>
            <w:r>
              <w:rPr>
                <w:noProof/>
                <w:webHidden/>
              </w:rPr>
              <w:fldChar w:fldCharType="end"/>
            </w:r>
          </w:hyperlink>
        </w:p>
        <w:p w:rsidR="008E5C1B" w:rsidRDefault="008E5C1B">
          <w:pPr>
            <w:pStyle w:val="TOC1"/>
            <w:tabs>
              <w:tab w:val="right" w:leader="dot" w:pos="9350"/>
            </w:tabs>
            <w:rPr>
              <w:noProof/>
            </w:rPr>
          </w:pPr>
          <w:hyperlink w:anchor="_Toc139349001" w:history="1">
            <w:r w:rsidRPr="00942527">
              <w:rPr>
                <w:rStyle w:val="Hyperlink"/>
                <w:rFonts w:asciiTheme="majorBidi" w:hAnsiTheme="majorBidi"/>
                <w:noProof/>
              </w:rPr>
              <w:t>List of symbols</w:t>
            </w:r>
            <w:r>
              <w:rPr>
                <w:noProof/>
                <w:webHidden/>
              </w:rPr>
              <w:tab/>
            </w:r>
            <w:r>
              <w:rPr>
                <w:noProof/>
                <w:webHidden/>
              </w:rPr>
              <w:fldChar w:fldCharType="begin"/>
            </w:r>
            <w:r>
              <w:rPr>
                <w:noProof/>
                <w:webHidden/>
              </w:rPr>
              <w:instrText xml:space="preserve"> PAGEREF _Toc139349001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1"/>
            <w:tabs>
              <w:tab w:val="right" w:leader="dot" w:pos="9350"/>
            </w:tabs>
            <w:rPr>
              <w:noProof/>
            </w:rPr>
          </w:pPr>
          <w:hyperlink w:anchor="_Toc139349002" w:history="1">
            <w:r w:rsidRPr="00942527">
              <w:rPr>
                <w:rStyle w:val="Hyperlink"/>
                <w:noProof/>
              </w:rPr>
              <w:t>Introduction</w:t>
            </w:r>
            <w:r>
              <w:rPr>
                <w:noProof/>
                <w:webHidden/>
              </w:rPr>
              <w:tab/>
            </w:r>
            <w:r>
              <w:rPr>
                <w:noProof/>
                <w:webHidden/>
              </w:rPr>
              <w:fldChar w:fldCharType="begin"/>
            </w:r>
            <w:r>
              <w:rPr>
                <w:noProof/>
                <w:webHidden/>
              </w:rPr>
              <w:instrText xml:space="preserve"> PAGEREF _Toc139349002 \h </w:instrText>
            </w:r>
            <w:r>
              <w:rPr>
                <w:noProof/>
                <w:webHidden/>
              </w:rPr>
            </w:r>
            <w:r>
              <w:rPr>
                <w:noProof/>
                <w:webHidden/>
              </w:rPr>
              <w:fldChar w:fldCharType="separate"/>
            </w:r>
            <w:r>
              <w:rPr>
                <w:noProof/>
                <w:webHidden/>
              </w:rPr>
              <w:t>1</w:t>
            </w:r>
            <w:r>
              <w:rPr>
                <w:noProof/>
                <w:webHidden/>
              </w:rPr>
              <w:fldChar w:fldCharType="end"/>
            </w:r>
          </w:hyperlink>
        </w:p>
        <w:p w:rsidR="008E5C1B" w:rsidRDefault="008E5C1B">
          <w:pPr>
            <w:pStyle w:val="TOC1"/>
            <w:tabs>
              <w:tab w:val="right" w:leader="dot" w:pos="9350"/>
            </w:tabs>
            <w:rPr>
              <w:noProof/>
            </w:rPr>
          </w:pPr>
          <w:hyperlink w:anchor="_Toc139349003" w:history="1">
            <w:r w:rsidRPr="00942527">
              <w:rPr>
                <w:rStyle w:val="Hyperlink"/>
                <w:rFonts w:asciiTheme="majorBidi" w:hAnsiTheme="majorBidi"/>
                <w:noProof/>
              </w:rPr>
              <w:t>Chapter 1 – Methods</w:t>
            </w:r>
            <w:r>
              <w:rPr>
                <w:noProof/>
                <w:webHidden/>
              </w:rPr>
              <w:tab/>
            </w:r>
            <w:r>
              <w:rPr>
                <w:noProof/>
                <w:webHidden/>
              </w:rPr>
              <w:fldChar w:fldCharType="begin"/>
            </w:r>
            <w:r>
              <w:rPr>
                <w:noProof/>
                <w:webHidden/>
              </w:rPr>
              <w:instrText xml:space="preserve"> PAGEREF _Toc139349003 \h </w:instrText>
            </w:r>
            <w:r>
              <w:rPr>
                <w:noProof/>
                <w:webHidden/>
              </w:rPr>
            </w:r>
            <w:r>
              <w:rPr>
                <w:noProof/>
                <w:webHidden/>
              </w:rPr>
              <w:fldChar w:fldCharType="separate"/>
            </w:r>
            <w:r>
              <w:rPr>
                <w:noProof/>
                <w:webHidden/>
              </w:rPr>
              <w:t>4</w:t>
            </w:r>
            <w:r>
              <w:rPr>
                <w:noProof/>
                <w:webHidden/>
              </w:rPr>
              <w:fldChar w:fldCharType="end"/>
            </w:r>
          </w:hyperlink>
        </w:p>
        <w:p w:rsidR="008E5C1B" w:rsidRDefault="008E5C1B">
          <w:pPr>
            <w:pStyle w:val="TOC2"/>
            <w:tabs>
              <w:tab w:val="left" w:pos="660"/>
              <w:tab w:val="right" w:leader="dot" w:pos="9350"/>
            </w:tabs>
            <w:rPr>
              <w:noProof/>
            </w:rPr>
          </w:pPr>
          <w:hyperlink w:anchor="_Toc139349004" w:history="1">
            <w:r w:rsidRPr="00942527">
              <w:rPr>
                <w:rStyle w:val="Hyperlink"/>
                <w:noProof/>
              </w:rPr>
              <w:t>A.</w:t>
            </w:r>
            <w:r>
              <w:rPr>
                <w:noProof/>
              </w:rPr>
              <w:tab/>
            </w:r>
            <w:r w:rsidRPr="00942527">
              <w:rPr>
                <w:rStyle w:val="Hyperlink"/>
                <w:noProof/>
              </w:rPr>
              <w:t>Theoretical</w:t>
            </w:r>
            <w:r>
              <w:rPr>
                <w:noProof/>
                <w:webHidden/>
              </w:rPr>
              <w:tab/>
            </w:r>
            <w:r>
              <w:rPr>
                <w:noProof/>
                <w:webHidden/>
              </w:rPr>
              <w:fldChar w:fldCharType="begin"/>
            </w:r>
            <w:r>
              <w:rPr>
                <w:noProof/>
                <w:webHidden/>
              </w:rPr>
              <w:instrText xml:space="preserve"> PAGEREF _Toc139349004 \h </w:instrText>
            </w:r>
            <w:r>
              <w:rPr>
                <w:noProof/>
                <w:webHidden/>
              </w:rPr>
            </w:r>
            <w:r>
              <w:rPr>
                <w:noProof/>
                <w:webHidden/>
              </w:rPr>
              <w:fldChar w:fldCharType="separate"/>
            </w:r>
            <w:r>
              <w:rPr>
                <w:noProof/>
                <w:webHidden/>
              </w:rPr>
              <w:t>4</w:t>
            </w:r>
            <w:r>
              <w:rPr>
                <w:noProof/>
                <w:webHidden/>
              </w:rPr>
              <w:fldChar w:fldCharType="end"/>
            </w:r>
          </w:hyperlink>
        </w:p>
        <w:p w:rsidR="008E5C1B" w:rsidRDefault="008E5C1B">
          <w:pPr>
            <w:pStyle w:val="TOC2"/>
            <w:tabs>
              <w:tab w:val="right" w:leader="dot" w:pos="9350"/>
            </w:tabs>
            <w:rPr>
              <w:noProof/>
            </w:rPr>
          </w:pPr>
          <w:hyperlink w:anchor="_Toc139349005" w:history="1">
            <w:r w:rsidRPr="00942527">
              <w:rPr>
                <w:rStyle w:val="Hyperlink"/>
                <w:noProof/>
              </w:rPr>
              <w:t>1.1 Terzaghi principle</w:t>
            </w:r>
            <w:r>
              <w:rPr>
                <w:noProof/>
                <w:webHidden/>
              </w:rPr>
              <w:tab/>
            </w:r>
            <w:r>
              <w:rPr>
                <w:noProof/>
                <w:webHidden/>
              </w:rPr>
              <w:fldChar w:fldCharType="begin"/>
            </w:r>
            <w:r>
              <w:rPr>
                <w:noProof/>
                <w:webHidden/>
              </w:rPr>
              <w:instrText xml:space="preserve"> PAGEREF _Toc139349005 \h </w:instrText>
            </w:r>
            <w:r>
              <w:rPr>
                <w:noProof/>
                <w:webHidden/>
              </w:rPr>
            </w:r>
            <w:r>
              <w:rPr>
                <w:noProof/>
                <w:webHidden/>
              </w:rPr>
              <w:fldChar w:fldCharType="separate"/>
            </w:r>
            <w:r>
              <w:rPr>
                <w:noProof/>
                <w:webHidden/>
              </w:rPr>
              <w:t>4</w:t>
            </w:r>
            <w:r>
              <w:rPr>
                <w:noProof/>
                <w:webHidden/>
              </w:rPr>
              <w:fldChar w:fldCharType="end"/>
            </w:r>
          </w:hyperlink>
        </w:p>
        <w:p w:rsidR="008E5C1B" w:rsidRDefault="008E5C1B">
          <w:pPr>
            <w:pStyle w:val="TOC2"/>
            <w:tabs>
              <w:tab w:val="right" w:leader="dot" w:pos="9350"/>
            </w:tabs>
            <w:rPr>
              <w:noProof/>
            </w:rPr>
          </w:pPr>
          <w:hyperlink w:anchor="_Toc139349006" w:history="1">
            <w:r w:rsidRPr="00942527">
              <w:rPr>
                <w:rStyle w:val="Hyperlink"/>
                <w:noProof/>
              </w:rPr>
              <w:t>1.2 Weakness plane model</w:t>
            </w:r>
            <w:r>
              <w:rPr>
                <w:noProof/>
                <w:webHidden/>
              </w:rPr>
              <w:tab/>
            </w:r>
            <w:r>
              <w:rPr>
                <w:noProof/>
                <w:webHidden/>
              </w:rPr>
              <w:fldChar w:fldCharType="begin"/>
            </w:r>
            <w:r>
              <w:rPr>
                <w:noProof/>
                <w:webHidden/>
              </w:rPr>
              <w:instrText xml:space="preserve"> PAGEREF _Toc139349006 \h </w:instrText>
            </w:r>
            <w:r>
              <w:rPr>
                <w:noProof/>
                <w:webHidden/>
              </w:rPr>
            </w:r>
            <w:r>
              <w:rPr>
                <w:noProof/>
                <w:webHidden/>
              </w:rPr>
              <w:fldChar w:fldCharType="separate"/>
            </w:r>
            <w:r>
              <w:rPr>
                <w:noProof/>
                <w:webHidden/>
              </w:rPr>
              <w:t>4</w:t>
            </w:r>
            <w:r>
              <w:rPr>
                <w:noProof/>
                <w:webHidden/>
              </w:rPr>
              <w:fldChar w:fldCharType="end"/>
            </w:r>
          </w:hyperlink>
        </w:p>
        <w:p w:rsidR="008E5C1B" w:rsidRDefault="008E5C1B">
          <w:pPr>
            <w:pStyle w:val="TOC2"/>
            <w:tabs>
              <w:tab w:val="right" w:leader="dot" w:pos="9350"/>
            </w:tabs>
            <w:rPr>
              <w:noProof/>
            </w:rPr>
          </w:pPr>
          <w:hyperlink w:anchor="_Toc139349007" w:history="1">
            <w:r w:rsidRPr="00942527">
              <w:rPr>
                <w:rStyle w:val="Hyperlink"/>
                <w:noProof/>
              </w:rPr>
              <w:t>1.3 Hoek and Brown modified</w:t>
            </w:r>
            <w:r>
              <w:rPr>
                <w:noProof/>
                <w:webHidden/>
              </w:rPr>
              <w:tab/>
            </w:r>
            <w:r>
              <w:rPr>
                <w:noProof/>
                <w:webHidden/>
              </w:rPr>
              <w:fldChar w:fldCharType="begin"/>
            </w:r>
            <w:r>
              <w:rPr>
                <w:noProof/>
                <w:webHidden/>
              </w:rPr>
              <w:instrText xml:space="preserve"> PAGEREF _Toc139349007 \h </w:instrText>
            </w:r>
            <w:r>
              <w:rPr>
                <w:noProof/>
                <w:webHidden/>
              </w:rPr>
            </w:r>
            <w:r>
              <w:rPr>
                <w:noProof/>
                <w:webHidden/>
              </w:rPr>
              <w:fldChar w:fldCharType="separate"/>
            </w:r>
            <w:r>
              <w:rPr>
                <w:noProof/>
                <w:webHidden/>
              </w:rPr>
              <w:t>5</w:t>
            </w:r>
            <w:r>
              <w:rPr>
                <w:noProof/>
                <w:webHidden/>
              </w:rPr>
              <w:fldChar w:fldCharType="end"/>
            </w:r>
          </w:hyperlink>
        </w:p>
        <w:p w:rsidR="008E5C1B" w:rsidRDefault="008E5C1B">
          <w:pPr>
            <w:pStyle w:val="TOC2"/>
            <w:tabs>
              <w:tab w:val="right" w:leader="dot" w:pos="9350"/>
            </w:tabs>
            <w:rPr>
              <w:noProof/>
            </w:rPr>
          </w:pPr>
          <w:hyperlink w:anchor="_Toc139349008" w:history="1">
            <w:r w:rsidRPr="00942527">
              <w:rPr>
                <w:rStyle w:val="Hyperlink"/>
                <w:noProof/>
              </w:rPr>
              <w:t>1.4 Mohr Coulomb</w:t>
            </w:r>
            <w:r>
              <w:rPr>
                <w:noProof/>
                <w:webHidden/>
              </w:rPr>
              <w:tab/>
            </w:r>
            <w:r>
              <w:rPr>
                <w:noProof/>
                <w:webHidden/>
              </w:rPr>
              <w:fldChar w:fldCharType="begin"/>
            </w:r>
            <w:r>
              <w:rPr>
                <w:noProof/>
                <w:webHidden/>
              </w:rPr>
              <w:instrText xml:space="preserve"> PAGEREF _Toc139349008 \h </w:instrText>
            </w:r>
            <w:r>
              <w:rPr>
                <w:noProof/>
                <w:webHidden/>
              </w:rPr>
            </w:r>
            <w:r>
              <w:rPr>
                <w:noProof/>
                <w:webHidden/>
              </w:rPr>
              <w:fldChar w:fldCharType="separate"/>
            </w:r>
            <w:r>
              <w:rPr>
                <w:noProof/>
                <w:webHidden/>
              </w:rPr>
              <w:t>5</w:t>
            </w:r>
            <w:r>
              <w:rPr>
                <w:noProof/>
                <w:webHidden/>
              </w:rPr>
              <w:fldChar w:fldCharType="end"/>
            </w:r>
          </w:hyperlink>
        </w:p>
        <w:p w:rsidR="008E5C1B" w:rsidRDefault="008E5C1B">
          <w:pPr>
            <w:pStyle w:val="TOC2"/>
            <w:tabs>
              <w:tab w:val="right" w:leader="dot" w:pos="9350"/>
            </w:tabs>
            <w:rPr>
              <w:noProof/>
            </w:rPr>
          </w:pPr>
          <w:hyperlink w:anchor="_Toc139349009" w:history="1">
            <w:r w:rsidRPr="00942527">
              <w:rPr>
                <w:rStyle w:val="Hyperlink"/>
                <w:noProof/>
              </w:rPr>
              <w:t>1.5 Kirsch solution</w:t>
            </w:r>
            <w:r>
              <w:rPr>
                <w:noProof/>
                <w:webHidden/>
              </w:rPr>
              <w:tab/>
            </w:r>
            <w:r>
              <w:rPr>
                <w:noProof/>
                <w:webHidden/>
              </w:rPr>
              <w:fldChar w:fldCharType="begin"/>
            </w:r>
            <w:r>
              <w:rPr>
                <w:noProof/>
                <w:webHidden/>
              </w:rPr>
              <w:instrText xml:space="preserve"> PAGEREF _Toc139349009 \h </w:instrText>
            </w:r>
            <w:r>
              <w:rPr>
                <w:noProof/>
                <w:webHidden/>
              </w:rPr>
            </w:r>
            <w:r>
              <w:rPr>
                <w:noProof/>
                <w:webHidden/>
              </w:rPr>
              <w:fldChar w:fldCharType="separate"/>
            </w:r>
            <w:r>
              <w:rPr>
                <w:noProof/>
                <w:webHidden/>
              </w:rPr>
              <w:t>6</w:t>
            </w:r>
            <w:r>
              <w:rPr>
                <w:noProof/>
                <w:webHidden/>
              </w:rPr>
              <w:fldChar w:fldCharType="end"/>
            </w:r>
          </w:hyperlink>
        </w:p>
        <w:p w:rsidR="008E5C1B" w:rsidRDefault="008E5C1B">
          <w:pPr>
            <w:pStyle w:val="TOC2"/>
            <w:tabs>
              <w:tab w:val="right" w:leader="dot" w:pos="9350"/>
            </w:tabs>
            <w:rPr>
              <w:noProof/>
            </w:rPr>
          </w:pPr>
          <w:hyperlink w:anchor="_Toc139349010" w:history="1">
            <w:r w:rsidRPr="00942527">
              <w:rPr>
                <w:rStyle w:val="Hyperlink"/>
                <w:rFonts w:asciiTheme="majorBidi" w:hAnsiTheme="majorBidi"/>
                <w:noProof/>
              </w:rPr>
              <w:t>1.6 Mud pressure</w:t>
            </w:r>
            <w:r>
              <w:rPr>
                <w:noProof/>
                <w:webHidden/>
              </w:rPr>
              <w:tab/>
            </w:r>
            <w:r>
              <w:rPr>
                <w:noProof/>
                <w:webHidden/>
              </w:rPr>
              <w:fldChar w:fldCharType="begin"/>
            </w:r>
            <w:r>
              <w:rPr>
                <w:noProof/>
                <w:webHidden/>
              </w:rPr>
              <w:instrText xml:space="preserve"> PAGEREF _Toc139349010 \h </w:instrText>
            </w:r>
            <w:r>
              <w:rPr>
                <w:noProof/>
                <w:webHidden/>
              </w:rPr>
            </w:r>
            <w:r>
              <w:rPr>
                <w:noProof/>
                <w:webHidden/>
              </w:rPr>
              <w:fldChar w:fldCharType="separate"/>
            </w:r>
            <w:r>
              <w:rPr>
                <w:noProof/>
                <w:webHidden/>
              </w:rPr>
              <w:t>10</w:t>
            </w:r>
            <w:r>
              <w:rPr>
                <w:noProof/>
                <w:webHidden/>
              </w:rPr>
              <w:fldChar w:fldCharType="end"/>
            </w:r>
          </w:hyperlink>
        </w:p>
        <w:p w:rsidR="008E5C1B" w:rsidRDefault="008E5C1B">
          <w:pPr>
            <w:pStyle w:val="TOC2"/>
            <w:tabs>
              <w:tab w:val="right" w:leader="dot" w:pos="9350"/>
            </w:tabs>
            <w:rPr>
              <w:noProof/>
            </w:rPr>
          </w:pPr>
          <w:hyperlink w:anchor="_Toc139349011" w:history="1">
            <w:r w:rsidRPr="00942527">
              <w:rPr>
                <w:rStyle w:val="Hyperlink"/>
                <w:noProof/>
              </w:rPr>
              <w:t>B. Analytical</w:t>
            </w:r>
            <w:r>
              <w:rPr>
                <w:noProof/>
                <w:webHidden/>
              </w:rPr>
              <w:tab/>
            </w:r>
            <w:r>
              <w:rPr>
                <w:noProof/>
                <w:webHidden/>
              </w:rPr>
              <w:fldChar w:fldCharType="begin"/>
            </w:r>
            <w:r>
              <w:rPr>
                <w:noProof/>
                <w:webHidden/>
              </w:rPr>
              <w:instrText xml:space="preserve"> PAGEREF _Toc139349011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2"/>
            <w:tabs>
              <w:tab w:val="right" w:leader="dot" w:pos="9350"/>
            </w:tabs>
            <w:rPr>
              <w:noProof/>
            </w:rPr>
          </w:pPr>
          <w:hyperlink w:anchor="_Toc139349012" w:history="1">
            <w:r w:rsidRPr="00942527">
              <w:rPr>
                <w:rStyle w:val="Hyperlink"/>
                <w:rFonts w:asciiTheme="majorBidi" w:hAnsiTheme="majorBidi"/>
                <w:noProof/>
              </w:rPr>
              <w:t>1.7 Working procedure in calculation for the first author</w:t>
            </w:r>
            <w:r>
              <w:rPr>
                <w:noProof/>
                <w:webHidden/>
              </w:rPr>
              <w:tab/>
            </w:r>
            <w:r>
              <w:rPr>
                <w:noProof/>
                <w:webHidden/>
              </w:rPr>
              <w:fldChar w:fldCharType="begin"/>
            </w:r>
            <w:r>
              <w:rPr>
                <w:noProof/>
                <w:webHidden/>
              </w:rPr>
              <w:instrText xml:space="preserve"> PAGEREF _Toc139349012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3"/>
            <w:tabs>
              <w:tab w:val="right" w:leader="dot" w:pos="9350"/>
            </w:tabs>
            <w:rPr>
              <w:noProof/>
            </w:rPr>
          </w:pPr>
          <w:hyperlink w:anchor="_Toc139349013" w:history="1">
            <w:r w:rsidRPr="00942527">
              <w:rPr>
                <w:rStyle w:val="Hyperlink"/>
                <w:rFonts w:asciiTheme="majorBidi" w:hAnsiTheme="majorBidi"/>
                <w:noProof/>
              </w:rPr>
              <w:t>1.7.1 for Hoek and Brown</w:t>
            </w:r>
            <w:r>
              <w:rPr>
                <w:noProof/>
                <w:webHidden/>
              </w:rPr>
              <w:tab/>
            </w:r>
            <w:r>
              <w:rPr>
                <w:noProof/>
                <w:webHidden/>
              </w:rPr>
              <w:fldChar w:fldCharType="begin"/>
            </w:r>
            <w:r>
              <w:rPr>
                <w:noProof/>
                <w:webHidden/>
              </w:rPr>
              <w:instrText xml:space="preserve"> PAGEREF _Toc139349013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3"/>
            <w:tabs>
              <w:tab w:val="right" w:leader="dot" w:pos="9350"/>
            </w:tabs>
            <w:rPr>
              <w:noProof/>
            </w:rPr>
          </w:pPr>
          <w:hyperlink w:anchor="_Toc139349014" w:history="1">
            <w:r w:rsidRPr="00942527">
              <w:rPr>
                <w:rStyle w:val="Hyperlink"/>
                <w:rFonts w:asciiTheme="majorBidi" w:hAnsiTheme="majorBidi"/>
                <w:noProof/>
              </w:rPr>
              <w:t>1.7.2 for Mohr Coulomb</w:t>
            </w:r>
            <w:r>
              <w:rPr>
                <w:noProof/>
                <w:webHidden/>
              </w:rPr>
              <w:tab/>
            </w:r>
            <w:r>
              <w:rPr>
                <w:noProof/>
                <w:webHidden/>
              </w:rPr>
              <w:fldChar w:fldCharType="begin"/>
            </w:r>
            <w:r>
              <w:rPr>
                <w:noProof/>
                <w:webHidden/>
              </w:rPr>
              <w:instrText xml:space="preserve"> PAGEREF _Toc139349014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2"/>
            <w:tabs>
              <w:tab w:val="right" w:leader="dot" w:pos="9350"/>
            </w:tabs>
            <w:rPr>
              <w:noProof/>
            </w:rPr>
          </w:pPr>
          <w:hyperlink w:anchor="_Toc139349015" w:history="1">
            <w:r w:rsidRPr="00942527">
              <w:rPr>
                <w:rStyle w:val="Hyperlink"/>
                <w:rFonts w:asciiTheme="majorBidi" w:hAnsiTheme="majorBidi"/>
                <w:noProof/>
              </w:rPr>
              <w:t>1.8 Working procedure in calculation for the second author</w:t>
            </w:r>
            <w:r>
              <w:rPr>
                <w:noProof/>
                <w:webHidden/>
              </w:rPr>
              <w:tab/>
            </w:r>
            <w:r>
              <w:rPr>
                <w:noProof/>
                <w:webHidden/>
              </w:rPr>
              <w:fldChar w:fldCharType="begin"/>
            </w:r>
            <w:r>
              <w:rPr>
                <w:noProof/>
                <w:webHidden/>
              </w:rPr>
              <w:instrText xml:space="preserve"> PAGEREF _Toc139349015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3"/>
            <w:tabs>
              <w:tab w:val="right" w:leader="dot" w:pos="9350"/>
            </w:tabs>
            <w:rPr>
              <w:noProof/>
            </w:rPr>
          </w:pPr>
          <w:hyperlink w:anchor="_Toc139349016" w:history="1">
            <w:r w:rsidRPr="00942527">
              <w:rPr>
                <w:rStyle w:val="Hyperlink"/>
                <w:rFonts w:asciiTheme="majorBidi" w:hAnsiTheme="majorBidi"/>
                <w:noProof/>
              </w:rPr>
              <w:t>1.8.1 for Hoek and Brown</w:t>
            </w:r>
            <w:r>
              <w:rPr>
                <w:noProof/>
                <w:webHidden/>
              </w:rPr>
              <w:tab/>
            </w:r>
            <w:r>
              <w:rPr>
                <w:noProof/>
                <w:webHidden/>
              </w:rPr>
              <w:fldChar w:fldCharType="begin"/>
            </w:r>
            <w:r>
              <w:rPr>
                <w:noProof/>
                <w:webHidden/>
              </w:rPr>
              <w:instrText xml:space="preserve"> PAGEREF _Toc139349016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3"/>
            <w:tabs>
              <w:tab w:val="right" w:leader="dot" w:pos="9350"/>
            </w:tabs>
            <w:rPr>
              <w:noProof/>
            </w:rPr>
          </w:pPr>
          <w:hyperlink w:anchor="_Toc139349017" w:history="1">
            <w:r w:rsidRPr="00942527">
              <w:rPr>
                <w:rStyle w:val="Hyperlink"/>
                <w:rFonts w:asciiTheme="majorBidi" w:hAnsiTheme="majorBidi"/>
                <w:noProof/>
              </w:rPr>
              <w:t>1.8.2 for Mohr Coulomb</w:t>
            </w:r>
            <w:r>
              <w:rPr>
                <w:noProof/>
                <w:webHidden/>
              </w:rPr>
              <w:tab/>
            </w:r>
            <w:r>
              <w:rPr>
                <w:noProof/>
                <w:webHidden/>
              </w:rPr>
              <w:fldChar w:fldCharType="begin"/>
            </w:r>
            <w:r>
              <w:rPr>
                <w:noProof/>
                <w:webHidden/>
              </w:rPr>
              <w:instrText xml:space="preserve"> PAGEREF _Toc139349017 \h </w:instrText>
            </w:r>
            <w:r>
              <w:rPr>
                <w:noProof/>
                <w:webHidden/>
              </w:rPr>
            </w:r>
            <w:r>
              <w:rPr>
                <w:noProof/>
                <w:webHidden/>
              </w:rPr>
              <w:fldChar w:fldCharType="separate"/>
            </w:r>
            <w:r>
              <w:rPr>
                <w:noProof/>
                <w:webHidden/>
              </w:rPr>
              <w:t>11</w:t>
            </w:r>
            <w:r>
              <w:rPr>
                <w:noProof/>
                <w:webHidden/>
              </w:rPr>
              <w:fldChar w:fldCharType="end"/>
            </w:r>
          </w:hyperlink>
        </w:p>
        <w:p w:rsidR="008E5C1B" w:rsidRDefault="008E5C1B">
          <w:pPr>
            <w:pStyle w:val="TOC2"/>
            <w:tabs>
              <w:tab w:val="right" w:leader="dot" w:pos="9350"/>
            </w:tabs>
            <w:rPr>
              <w:noProof/>
            </w:rPr>
          </w:pPr>
          <w:hyperlink w:anchor="_Toc139349018" w:history="1">
            <w:r w:rsidRPr="00942527">
              <w:rPr>
                <w:rStyle w:val="Hyperlink"/>
                <w:noProof/>
              </w:rPr>
              <w:t>1.9 The experimental data</w:t>
            </w:r>
            <w:r>
              <w:rPr>
                <w:noProof/>
                <w:webHidden/>
              </w:rPr>
              <w:tab/>
            </w:r>
            <w:r>
              <w:rPr>
                <w:noProof/>
                <w:webHidden/>
              </w:rPr>
              <w:fldChar w:fldCharType="begin"/>
            </w:r>
            <w:r>
              <w:rPr>
                <w:noProof/>
                <w:webHidden/>
              </w:rPr>
              <w:instrText xml:space="preserve"> PAGEREF _Toc139349018 \h </w:instrText>
            </w:r>
            <w:r>
              <w:rPr>
                <w:noProof/>
                <w:webHidden/>
              </w:rPr>
            </w:r>
            <w:r>
              <w:rPr>
                <w:noProof/>
                <w:webHidden/>
              </w:rPr>
              <w:fldChar w:fldCharType="separate"/>
            </w:r>
            <w:r>
              <w:rPr>
                <w:noProof/>
                <w:webHidden/>
              </w:rPr>
              <w:t>12</w:t>
            </w:r>
            <w:r>
              <w:rPr>
                <w:noProof/>
                <w:webHidden/>
              </w:rPr>
              <w:fldChar w:fldCharType="end"/>
            </w:r>
          </w:hyperlink>
        </w:p>
        <w:p w:rsidR="008E5C1B" w:rsidRDefault="008E5C1B">
          <w:pPr>
            <w:pStyle w:val="TOC2"/>
            <w:tabs>
              <w:tab w:val="right" w:leader="dot" w:pos="9350"/>
            </w:tabs>
            <w:rPr>
              <w:noProof/>
            </w:rPr>
          </w:pPr>
          <w:hyperlink w:anchor="_Toc139349019" w:history="1">
            <w:r w:rsidRPr="00942527">
              <w:rPr>
                <w:rStyle w:val="Hyperlink"/>
                <w:rFonts w:asciiTheme="majorBidi" w:hAnsiTheme="majorBidi"/>
                <w:noProof/>
              </w:rPr>
              <w:t>1.10 First author (Niandou)</w:t>
            </w:r>
            <w:r>
              <w:rPr>
                <w:noProof/>
                <w:webHidden/>
              </w:rPr>
              <w:tab/>
            </w:r>
            <w:r>
              <w:rPr>
                <w:noProof/>
                <w:webHidden/>
              </w:rPr>
              <w:fldChar w:fldCharType="begin"/>
            </w:r>
            <w:r>
              <w:rPr>
                <w:noProof/>
                <w:webHidden/>
              </w:rPr>
              <w:instrText xml:space="preserve"> PAGEREF _Toc139349019 \h </w:instrText>
            </w:r>
            <w:r>
              <w:rPr>
                <w:noProof/>
                <w:webHidden/>
              </w:rPr>
            </w:r>
            <w:r>
              <w:rPr>
                <w:noProof/>
                <w:webHidden/>
              </w:rPr>
              <w:fldChar w:fldCharType="separate"/>
            </w:r>
            <w:r>
              <w:rPr>
                <w:noProof/>
                <w:webHidden/>
              </w:rPr>
              <w:t>13</w:t>
            </w:r>
            <w:r>
              <w:rPr>
                <w:noProof/>
                <w:webHidden/>
              </w:rPr>
              <w:fldChar w:fldCharType="end"/>
            </w:r>
          </w:hyperlink>
        </w:p>
        <w:p w:rsidR="008E5C1B" w:rsidRDefault="008E5C1B">
          <w:pPr>
            <w:pStyle w:val="TOC3"/>
            <w:tabs>
              <w:tab w:val="right" w:leader="dot" w:pos="9350"/>
            </w:tabs>
            <w:rPr>
              <w:noProof/>
            </w:rPr>
          </w:pPr>
          <w:hyperlink w:anchor="_Toc139349020" w:history="1">
            <w:r w:rsidRPr="00942527">
              <w:rPr>
                <w:rStyle w:val="Hyperlink"/>
                <w:rFonts w:asciiTheme="majorBidi" w:hAnsiTheme="majorBidi"/>
                <w:noProof/>
              </w:rPr>
              <w:t>1.10.1 Hoek and Brown</w:t>
            </w:r>
            <w:r>
              <w:rPr>
                <w:noProof/>
                <w:webHidden/>
              </w:rPr>
              <w:tab/>
            </w:r>
            <w:r>
              <w:rPr>
                <w:noProof/>
                <w:webHidden/>
              </w:rPr>
              <w:fldChar w:fldCharType="begin"/>
            </w:r>
            <w:r>
              <w:rPr>
                <w:noProof/>
                <w:webHidden/>
              </w:rPr>
              <w:instrText xml:space="preserve"> PAGEREF _Toc139349020 \h </w:instrText>
            </w:r>
            <w:r>
              <w:rPr>
                <w:noProof/>
                <w:webHidden/>
              </w:rPr>
            </w:r>
            <w:r>
              <w:rPr>
                <w:noProof/>
                <w:webHidden/>
              </w:rPr>
              <w:fldChar w:fldCharType="separate"/>
            </w:r>
            <w:r>
              <w:rPr>
                <w:noProof/>
                <w:webHidden/>
              </w:rPr>
              <w:t>13</w:t>
            </w:r>
            <w:r>
              <w:rPr>
                <w:noProof/>
                <w:webHidden/>
              </w:rPr>
              <w:fldChar w:fldCharType="end"/>
            </w:r>
          </w:hyperlink>
        </w:p>
        <w:p w:rsidR="008E5C1B" w:rsidRDefault="008E5C1B">
          <w:pPr>
            <w:pStyle w:val="TOC3"/>
            <w:tabs>
              <w:tab w:val="right" w:leader="dot" w:pos="9350"/>
            </w:tabs>
            <w:rPr>
              <w:noProof/>
            </w:rPr>
          </w:pPr>
          <w:hyperlink w:anchor="_Toc139349021" w:history="1">
            <w:r w:rsidRPr="00942527">
              <w:rPr>
                <w:rStyle w:val="Hyperlink"/>
                <w:rFonts w:asciiTheme="majorBidi" w:hAnsiTheme="majorBidi"/>
                <w:noProof/>
              </w:rPr>
              <w:t>2.10.2 Mohr Coulomb</w:t>
            </w:r>
            <w:r>
              <w:rPr>
                <w:noProof/>
                <w:webHidden/>
              </w:rPr>
              <w:tab/>
            </w:r>
            <w:r>
              <w:rPr>
                <w:noProof/>
                <w:webHidden/>
              </w:rPr>
              <w:fldChar w:fldCharType="begin"/>
            </w:r>
            <w:r>
              <w:rPr>
                <w:noProof/>
                <w:webHidden/>
              </w:rPr>
              <w:instrText xml:space="preserve"> PAGEREF _Toc139349021 \h </w:instrText>
            </w:r>
            <w:r>
              <w:rPr>
                <w:noProof/>
                <w:webHidden/>
              </w:rPr>
            </w:r>
            <w:r>
              <w:rPr>
                <w:noProof/>
                <w:webHidden/>
              </w:rPr>
              <w:fldChar w:fldCharType="separate"/>
            </w:r>
            <w:r>
              <w:rPr>
                <w:noProof/>
                <w:webHidden/>
              </w:rPr>
              <w:t>20</w:t>
            </w:r>
            <w:r>
              <w:rPr>
                <w:noProof/>
                <w:webHidden/>
              </w:rPr>
              <w:fldChar w:fldCharType="end"/>
            </w:r>
          </w:hyperlink>
        </w:p>
        <w:p w:rsidR="008E5C1B" w:rsidRDefault="008E5C1B">
          <w:pPr>
            <w:pStyle w:val="TOC2"/>
            <w:tabs>
              <w:tab w:val="right" w:leader="dot" w:pos="9350"/>
            </w:tabs>
            <w:rPr>
              <w:noProof/>
            </w:rPr>
          </w:pPr>
          <w:hyperlink w:anchor="_Toc139349022" w:history="1">
            <w:r w:rsidRPr="00942527">
              <w:rPr>
                <w:rStyle w:val="Hyperlink"/>
                <w:rFonts w:asciiTheme="majorBidi" w:hAnsiTheme="majorBidi"/>
                <w:noProof/>
              </w:rPr>
              <w:t>1.11 Second author</w:t>
            </w:r>
            <w:r>
              <w:rPr>
                <w:noProof/>
                <w:webHidden/>
              </w:rPr>
              <w:tab/>
            </w:r>
            <w:r>
              <w:rPr>
                <w:noProof/>
                <w:webHidden/>
              </w:rPr>
              <w:fldChar w:fldCharType="begin"/>
            </w:r>
            <w:r>
              <w:rPr>
                <w:noProof/>
                <w:webHidden/>
              </w:rPr>
              <w:instrText xml:space="preserve"> PAGEREF _Toc139349022 \h </w:instrText>
            </w:r>
            <w:r>
              <w:rPr>
                <w:noProof/>
                <w:webHidden/>
              </w:rPr>
            </w:r>
            <w:r>
              <w:rPr>
                <w:noProof/>
                <w:webHidden/>
              </w:rPr>
              <w:fldChar w:fldCharType="separate"/>
            </w:r>
            <w:r>
              <w:rPr>
                <w:noProof/>
                <w:webHidden/>
              </w:rPr>
              <w:t>24</w:t>
            </w:r>
            <w:r>
              <w:rPr>
                <w:noProof/>
                <w:webHidden/>
              </w:rPr>
              <w:fldChar w:fldCharType="end"/>
            </w:r>
          </w:hyperlink>
        </w:p>
        <w:p w:rsidR="008E5C1B" w:rsidRDefault="008E5C1B">
          <w:pPr>
            <w:pStyle w:val="TOC3"/>
            <w:tabs>
              <w:tab w:val="right" w:leader="dot" w:pos="9350"/>
            </w:tabs>
            <w:rPr>
              <w:noProof/>
            </w:rPr>
          </w:pPr>
          <w:hyperlink w:anchor="_Toc139349023" w:history="1">
            <w:r w:rsidRPr="00942527">
              <w:rPr>
                <w:rStyle w:val="Hyperlink"/>
                <w:rFonts w:asciiTheme="majorBidi" w:hAnsiTheme="majorBidi"/>
                <w:noProof/>
              </w:rPr>
              <w:t>1.11.1 Hoek and Brown</w:t>
            </w:r>
            <w:r>
              <w:rPr>
                <w:noProof/>
                <w:webHidden/>
              </w:rPr>
              <w:tab/>
            </w:r>
            <w:r>
              <w:rPr>
                <w:noProof/>
                <w:webHidden/>
              </w:rPr>
              <w:fldChar w:fldCharType="begin"/>
            </w:r>
            <w:r>
              <w:rPr>
                <w:noProof/>
                <w:webHidden/>
              </w:rPr>
              <w:instrText xml:space="preserve"> PAGEREF _Toc139349023 \h </w:instrText>
            </w:r>
            <w:r>
              <w:rPr>
                <w:noProof/>
                <w:webHidden/>
              </w:rPr>
            </w:r>
            <w:r>
              <w:rPr>
                <w:noProof/>
                <w:webHidden/>
              </w:rPr>
              <w:fldChar w:fldCharType="separate"/>
            </w:r>
            <w:r>
              <w:rPr>
                <w:noProof/>
                <w:webHidden/>
              </w:rPr>
              <w:t>24</w:t>
            </w:r>
            <w:r>
              <w:rPr>
                <w:noProof/>
                <w:webHidden/>
              </w:rPr>
              <w:fldChar w:fldCharType="end"/>
            </w:r>
          </w:hyperlink>
        </w:p>
        <w:p w:rsidR="008E5C1B" w:rsidRDefault="008E5C1B">
          <w:pPr>
            <w:pStyle w:val="TOC3"/>
            <w:tabs>
              <w:tab w:val="right" w:leader="dot" w:pos="9350"/>
            </w:tabs>
            <w:rPr>
              <w:noProof/>
            </w:rPr>
          </w:pPr>
          <w:hyperlink w:anchor="_Toc139349024" w:history="1">
            <w:r w:rsidRPr="00942527">
              <w:rPr>
                <w:rStyle w:val="Hyperlink"/>
                <w:rFonts w:asciiTheme="majorBidi" w:hAnsiTheme="majorBidi"/>
                <w:noProof/>
              </w:rPr>
              <w:t>1.11.2 Mohr Coulomb</w:t>
            </w:r>
            <w:r>
              <w:rPr>
                <w:noProof/>
                <w:webHidden/>
              </w:rPr>
              <w:tab/>
            </w:r>
            <w:r>
              <w:rPr>
                <w:noProof/>
                <w:webHidden/>
              </w:rPr>
              <w:fldChar w:fldCharType="begin"/>
            </w:r>
            <w:r>
              <w:rPr>
                <w:noProof/>
                <w:webHidden/>
              </w:rPr>
              <w:instrText xml:space="preserve"> PAGEREF _Toc139349024 \h </w:instrText>
            </w:r>
            <w:r>
              <w:rPr>
                <w:noProof/>
                <w:webHidden/>
              </w:rPr>
            </w:r>
            <w:r>
              <w:rPr>
                <w:noProof/>
                <w:webHidden/>
              </w:rPr>
              <w:fldChar w:fldCharType="separate"/>
            </w:r>
            <w:r>
              <w:rPr>
                <w:noProof/>
                <w:webHidden/>
              </w:rPr>
              <w:t>32</w:t>
            </w:r>
            <w:r>
              <w:rPr>
                <w:noProof/>
                <w:webHidden/>
              </w:rPr>
              <w:fldChar w:fldCharType="end"/>
            </w:r>
          </w:hyperlink>
        </w:p>
        <w:p w:rsidR="008E5C1B" w:rsidRDefault="008E5C1B">
          <w:pPr>
            <w:pStyle w:val="TOC1"/>
            <w:tabs>
              <w:tab w:val="right" w:leader="dot" w:pos="9350"/>
            </w:tabs>
            <w:rPr>
              <w:noProof/>
            </w:rPr>
          </w:pPr>
          <w:hyperlink w:anchor="_Toc139349025" w:history="1">
            <w:r w:rsidRPr="00942527">
              <w:rPr>
                <w:rStyle w:val="Hyperlink"/>
                <w:rFonts w:asciiTheme="majorBidi" w:hAnsiTheme="majorBidi"/>
                <w:noProof/>
              </w:rPr>
              <w:t>Chapter 2: Mud pressure calculation</w:t>
            </w:r>
            <w:r>
              <w:rPr>
                <w:noProof/>
                <w:webHidden/>
              </w:rPr>
              <w:tab/>
            </w:r>
            <w:r>
              <w:rPr>
                <w:noProof/>
                <w:webHidden/>
              </w:rPr>
              <w:fldChar w:fldCharType="begin"/>
            </w:r>
            <w:r>
              <w:rPr>
                <w:noProof/>
                <w:webHidden/>
              </w:rPr>
              <w:instrText xml:space="preserve"> PAGEREF _Toc139349025 \h </w:instrText>
            </w:r>
            <w:r>
              <w:rPr>
                <w:noProof/>
                <w:webHidden/>
              </w:rPr>
            </w:r>
            <w:r>
              <w:rPr>
                <w:noProof/>
                <w:webHidden/>
              </w:rPr>
              <w:fldChar w:fldCharType="separate"/>
            </w:r>
            <w:r>
              <w:rPr>
                <w:noProof/>
                <w:webHidden/>
              </w:rPr>
              <w:t>34</w:t>
            </w:r>
            <w:r>
              <w:rPr>
                <w:noProof/>
                <w:webHidden/>
              </w:rPr>
              <w:fldChar w:fldCharType="end"/>
            </w:r>
          </w:hyperlink>
        </w:p>
        <w:p w:rsidR="008E5C1B" w:rsidRDefault="008E5C1B">
          <w:pPr>
            <w:pStyle w:val="TOC2"/>
            <w:tabs>
              <w:tab w:val="right" w:leader="dot" w:pos="9350"/>
            </w:tabs>
            <w:rPr>
              <w:noProof/>
            </w:rPr>
          </w:pPr>
          <w:hyperlink w:anchor="_Toc139349026" w:history="1">
            <w:r w:rsidRPr="00942527">
              <w:rPr>
                <w:rStyle w:val="Hyperlink"/>
                <w:noProof/>
              </w:rPr>
              <w:t>A. Mud pressure using Hoek and Brown modified</w:t>
            </w:r>
            <w:r>
              <w:rPr>
                <w:noProof/>
                <w:webHidden/>
              </w:rPr>
              <w:tab/>
            </w:r>
            <w:r>
              <w:rPr>
                <w:noProof/>
                <w:webHidden/>
              </w:rPr>
              <w:fldChar w:fldCharType="begin"/>
            </w:r>
            <w:r>
              <w:rPr>
                <w:noProof/>
                <w:webHidden/>
              </w:rPr>
              <w:instrText xml:space="preserve"> PAGEREF _Toc139349026 \h </w:instrText>
            </w:r>
            <w:r>
              <w:rPr>
                <w:noProof/>
                <w:webHidden/>
              </w:rPr>
            </w:r>
            <w:r>
              <w:rPr>
                <w:noProof/>
                <w:webHidden/>
              </w:rPr>
              <w:fldChar w:fldCharType="separate"/>
            </w:r>
            <w:r>
              <w:rPr>
                <w:noProof/>
                <w:webHidden/>
              </w:rPr>
              <w:t>34</w:t>
            </w:r>
            <w:r>
              <w:rPr>
                <w:noProof/>
                <w:webHidden/>
              </w:rPr>
              <w:fldChar w:fldCharType="end"/>
            </w:r>
          </w:hyperlink>
        </w:p>
        <w:p w:rsidR="008E5C1B" w:rsidRDefault="008E5C1B">
          <w:pPr>
            <w:pStyle w:val="TOC2"/>
            <w:tabs>
              <w:tab w:val="right" w:leader="dot" w:pos="9350"/>
            </w:tabs>
            <w:rPr>
              <w:noProof/>
            </w:rPr>
          </w:pPr>
          <w:hyperlink w:anchor="_Toc139349027" w:history="1">
            <w:r w:rsidRPr="00942527">
              <w:rPr>
                <w:rStyle w:val="Hyperlink"/>
                <w:rFonts w:asciiTheme="majorBidi" w:hAnsiTheme="majorBidi"/>
                <w:noProof/>
              </w:rPr>
              <w:t>2.1 Procedure</w:t>
            </w:r>
            <w:r>
              <w:rPr>
                <w:noProof/>
                <w:webHidden/>
              </w:rPr>
              <w:tab/>
            </w:r>
            <w:r>
              <w:rPr>
                <w:noProof/>
                <w:webHidden/>
              </w:rPr>
              <w:fldChar w:fldCharType="begin"/>
            </w:r>
            <w:r>
              <w:rPr>
                <w:noProof/>
                <w:webHidden/>
              </w:rPr>
              <w:instrText xml:space="preserve"> PAGEREF _Toc139349027 \h </w:instrText>
            </w:r>
            <w:r>
              <w:rPr>
                <w:noProof/>
                <w:webHidden/>
              </w:rPr>
            </w:r>
            <w:r>
              <w:rPr>
                <w:noProof/>
                <w:webHidden/>
              </w:rPr>
              <w:fldChar w:fldCharType="separate"/>
            </w:r>
            <w:r>
              <w:rPr>
                <w:noProof/>
                <w:webHidden/>
              </w:rPr>
              <w:t>34</w:t>
            </w:r>
            <w:r>
              <w:rPr>
                <w:noProof/>
                <w:webHidden/>
              </w:rPr>
              <w:fldChar w:fldCharType="end"/>
            </w:r>
          </w:hyperlink>
        </w:p>
        <w:p w:rsidR="008E5C1B" w:rsidRDefault="008E5C1B">
          <w:pPr>
            <w:pStyle w:val="TOC2"/>
            <w:tabs>
              <w:tab w:val="right" w:leader="dot" w:pos="9350"/>
            </w:tabs>
            <w:rPr>
              <w:noProof/>
            </w:rPr>
          </w:pPr>
          <w:hyperlink w:anchor="_Toc139349028" w:history="1">
            <w:r w:rsidRPr="00942527">
              <w:rPr>
                <w:rStyle w:val="Hyperlink"/>
                <w:rFonts w:asciiTheme="majorBidi" w:hAnsiTheme="majorBidi"/>
                <w:noProof/>
              </w:rPr>
              <w:t>2.2 For the first author (Niandou)</w:t>
            </w:r>
            <w:r>
              <w:rPr>
                <w:noProof/>
                <w:webHidden/>
              </w:rPr>
              <w:tab/>
            </w:r>
            <w:r>
              <w:rPr>
                <w:noProof/>
                <w:webHidden/>
              </w:rPr>
              <w:fldChar w:fldCharType="begin"/>
            </w:r>
            <w:r>
              <w:rPr>
                <w:noProof/>
                <w:webHidden/>
              </w:rPr>
              <w:instrText xml:space="preserve"> PAGEREF _Toc139349028 \h </w:instrText>
            </w:r>
            <w:r>
              <w:rPr>
                <w:noProof/>
                <w:webHidden/>
              </w:rPr>
            </w:r>
            <w:r>
              <w:rPr>
                <w:noProof/>
                <w:webHidden/>
              </w:rPr>
              <w:fldChar w:fldCharType="separate"/>
            </w:r>
            <w:r>
              <w:rPr>
                <w:noProof/>
                <w:webHidden/>
              </w:rPr>
              <w:t>34</w:t>
            </w:r>
            <w:r>
              <w:rPr>
                <w:noProof/>
                <w:webHidden/>
              </w:rPr>
              <w:fldChar w:fldCharType="end"/>
            </w:r>
          </w:hyperlink>
        </w:p>
        <w:p w:rsidR="008E5C1B" w:rsidRDefault="008E5C1B">
          <w:pPr>
            <w:pStyle w:val="TOC3"/>
            <w:tabs>
              <w:tab w:val="right" w:leader="dot" w:pos="9350"/>
            </w:tabs>
            <w:rPr>
              <w:noProof/>
            </w:rPr>
          </w:pPr>
          <w:hyperlink w:anchor="_Toc139349029" w:history="1">
            <w:r w:rsidRPr="00942527">
              <w:rPr>
                <w:rStyle w:val="Hyperlink"/>
                <w:rFonts w:asciiTheme="majorBidi" w:hAnsiTheme="majorBidi"/>
                <w:noProof/>
              </w:rPr>
              <w:t>With and without correction comparison</w:t>
            </w:r>
            <w:r>
              <w:rPr>
                <w:noProof/>
                <w:webHidden/>
              </w:rPr>
              <w:tab/>
            </w:r>
            <w:r>
              <w:rPr>
                <w:noProof/>
                <w:webHidden/>
              </w:rPr>
              <w:fldChar w:fldCharType="begin"/>
            </w:r>
            <w:r>
              <w:rPr>
                <w:noProof/>
                <w:webHidden/>
              </w:rPr>
              <w:instrText xml:space="preserve"> PAGEREF _Toc139349029 \h </w:instrText>
            </w:r>
            <w:r>
              <w:rPr>
                <w:noProof/>
                <w:webHidden/>
              </w:rPr>
            </w:r>
            <w:r>
              <w:rPr>
                <w:noProof/>
                <w:webHidden/>
              </w:rPr>
              <w:fldChar w:fldCharType="separate"/>
            </w:r>
            <w:r>
              <w:rPr>
                <w:noProof/>
                <w:webHidden/>
              </w:rPr>
              <w:t>34</w:t>
            </w:r>
            <w:r>
              <w:rPr>
                <w:noProof/>
                <w:webHidden/>
              </w:rPr>
              <w:fldChar w:fldCharType="end"/>
            </w:r>
          </w:hyperlink>
        </w:p>
        <w:p w:rsidR="008E5C1B" w:rsidRDefault="008E5C1B">
          <w:pPr>
            <w:pStyle w:val="TOC3"/>
            <w:tabs>
              <w:tab w:val="right" w:leader="dot" w:pos="9350"/>
            </w:tabs>
            <w:rPr>
              <w:noProof/>
            </w:rPr>
          </w:pPr>
          <w:hyperlink w:anchor="_Toc139349030" w:history="1">
            <w:r w:rsidRPr="00942527">
              <w:rPr>
                <w:rStyle w:val="Hyperlink"/>
                <w:rFonts w:asciiTheme="majorBidi" w:hAnsiTheme="majorBidi"/>
                <w:noProof/>
              </w:rPr>
              <w:t xml:space="preserve">2.2.1For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max</w:t>
            </w:r>
            <w:r w:rsidRPr="00942527">
              <w:rPr>
                <w:rStyle w:val="Hyperlink"/>
                <w:rFonts w:asciiTheme="majorBidi" w:hAnsiTheme="majorBidi"/>
                <w:noProof/>
              </w:rPr>
              <w:t xml:space="preserve"> =36MPa,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k=1.8</w:t>
            </w:r>
            <w:r>
              <w:rPr>
                <w:noProof/>
                <w:webHidden/>
              </w:rPr>
              <w:tab/>
            </w:r>
            <w:r>
              <w:rPr>
                <w:noProof/>
                <w:webHidden/>
              </w:rPr>
              <w:fldChar w:fldCharType="begin"/>
            </w:r>
            <w:r>
              <w:rPr>
                <w:noProof/>
                <w:webHidden/>
              </w:rPr>
              <w:instrText xml:space="preserve"> PAGEREF _Toc139349030 \h </w:instrText>
            </w:r>
            <w:r>
              <w:rPr>
                <w:noProof/>
                <w:webHidden/>
              </w:rPr>
            </w:r>
            <w:r>
              <w:rPr>
                <w:noProof/>
                <w:webHidden/>
              </w:rPr>
              <w:fldChar w:fldCharType="separate"/>
            </w:r>
            <w:r>
              <w:rPr>
                <w:noProof/>
                <w:webHidden/>
              </w:rPr>
              <w:t>35</w:t>
            </w:r>
            <w:r>
              <w:rPr>
                <w:noProof/>
                <w:webHidden/>
              </w:rPr>
              <w:fldChar w:fldCharType="end"/>
            </w:r>
          </w:hyperlink>
        </w:p>
        <w:p w:rsidR="008E5C1B" w:rsidRDefault="008E5C1B">
          <w:pPr>
            <w:pStyle w:val="TOC3"/>
            <w:tabs>
              <w:tab w:val="right" w:leader="dot" w:pos="9350"/>
            </w:tabs>
            <w:rPr>
              <w:noProof/>
            </w:rPr>
          </w:pPr>
          <w:hyperlink w:anchor="_Toc139349031" w:history="1">
            <w:r w:rsidRPr="00942527">
              <w:rPr>
                <w:rStyle w:val="Hyperlink"/>
                <w:rFonts w:asciiTheme="majorBidi" w:hAnsiTheme="majorBidi"/>
                <w:noProof/>
              </w:rPr>
              <w:t xml:space="preserve">2.2.2 For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max</w:t>
            </w:r>
            <w:r w:rsidRPr="00942527">
              <w:rPr>
                <w:rStyle w:val="Hyperlink"/>
                <w:rFonts w:asciiTheme="majorBidi" w:hAnsiTheme="majorBidi"/>
                <w:noProof/>
              </w:rPr>
              <w:t xml:space="preserve"> =23MPa,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k=1.15</w:t>
            </w:r>
            <w:r>
              <w:rPr>
                <w:noProof/>
                <w:webHidden/>
              </w:rPr>
              <w:tab/>
            </w:r>
            <w:r>
              <w:rPr>
                <w:noProof/>
                <w:webHidden/>
              </w:rPr>
              <w:fldChar w:fldCharType="begin"/>
            </w:r>
            <w:r>
              <w:rPr>
                <w:noProof/>
                <w:webHidden/>
              </w:rPr>
              <w:instrText xml:space="preserve"> PAGEREF _Toc139349031 \h </w:instrText>
            </w:r>
            <w:r>
              <w:rPr>
                <w:noProof/>
                <w:webHidden/>
              </w:rPr>
            </w:r>
            <w:r>
              <w:rPr>
                <w:noProof/>
                <w:webHidden/>
              </w:rPr>
              <w:fldChar w:fldCharType="separate"/>
            </w:r>
            <w:r>
              <w:rPr>
                <w:noProof/>
                <w:webHidden/>
              </w:rPr>
              <w:t>44</w:t>
            </w:r>
            <w:r>
              <w:rPr>
                <w:noProof/>
                <w:webHidden/>
              </w:rPr>
              <w:fldChar w:fldCharType="end"/>
            </w:r>
          </w:hyperlink>
        </w:p>
        <w:p w:rsidR="008E5C1B" w:rsidRDefault="008E5C1B">
          <w:pPr>
            <w:pStyle w:val="TOC3"/>
            <w:tabs>
              <w:tab w:val="right" w:leader="dot" w:pos="9350"/>
            </w:tabs>
            <w:rPr>
              <w:noProof/>
            </w:rPr>
          </w:pPr>
          <w:hyperlink w:anchor="_Toc139349032" w:history="1">
            <w:r w:rsidRPr="00942527">
              <w:rPr>
                <w:rStyle w:val="Hyperlink"/>
                <w:rFonts w:asciiTheme="majorBidi" w:hAnsiTheme="majorBidi"/>
                <w:noProof/>
              </w:rPr>
              <w:t xml:space="preserve">2.2.3For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max</w:t>
            </w:r>
            <w:r w:rsidRPr="00942527">
              <w:rPr>
                <w:rStyle w:val="Hyperlink"/>
                <w:rFonts w:asciiTheme="majorBidi" w:hAnsiTheme="majorBidi"/>
                <w:noProof/>
              </w:rPr>
              <w:t xml:space="preserve">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w:t>
            </w:r>
            <w:r>
              <w:rPr>
                <w:noProof/>
                <w:webHidden/>
              </w:rPr>
              <w:tab/>
            </w:r>
            <w:r>
              <w:rPr>
                <w:noProof/>
                <w:webHidden/>
              </w:rPr>
              <w:fldChar w:fldCharType="begin"/>
            </w:r>
            <w:r>
              <w:rPr>
                <w:noProof/>
                <w:webHidden/>
              </w:rPr>
              <w:instrText xml:space="preserve"> PAGEREF _Toc139349032 \h </w:instrText>
            </w:r>
            <w:r>
              <w:rPr>
                <w:noProof/>
                <w:webHidden/>
              </w:rPr>
            </w:r>
            <w:r>
              <w:rPr>
                <w:noProof/>
                <w:webHidden/>
              </w:rPr>
              <w:fldChar w:fldCharType="separate"/>
            </w:r>
            <w:r>
              <w:rPr>
                <w:noProof/>
                <w:webHidden/>
              </w:rPr>
              <w:t>46</w:t>
            </w:r>
            <w:r>
              <w:rPr>
                <w:noProof/>
                <w:webHidden/>
              </w:rPr>
              <w:fldChar w:fldCharType="end"/>
            </w:r>
          </w:hyperlink>
        </w:p>
        <w:p w:rsidR="008E5C1B" w:rsidRDefault="008E5C1B">
          <w:pPr>
            <w:pStyle w:val="TOC2"/>
            <w:tabs>
              <w:tab w:val="right" w:leader="dot" w:pos="9350"/>
            </w:tabs>
            <w:rPr>
              <w:noProof/>
            </w:rPr>
          </w:pPr>
          <w:hyperlink w:anchor="_Toc139349033" w:history="1">
            <w:r w:rsidRPr="00942527">
              <w:rPr>
                <w:rStyle w:val="Hyperlink"/>
                <w:rFonts w:asciiTheme="majorBidi" w:hAnsiTheme="majorBidi"/>
                <w:noProof/>
              </w:rPr>
              <w:t>2.3 For the Second author (Abdi)</w:t>
            </w:r>
            <w:r>
              <w:rPr>
                <w:noProof/>
                <w:webHidden/>
              </w:rPr>
              <w:tab/>
            </w:r>
            <w:r>
              <w:rPr>
                <w:noProof/>
                <w:webHidden/>
              </w:rPr>
              <w:fldChar w:fldCharType="begin"/>
            </w:r>
            <w:r>
              <w:rPr>
                <w:noProof/>
                <w:webHidden/>
              </w:rPr>
              <w:instrText xml:space="preserve"> PAGEREF _Toc139349033 \h </w:instrText>
            </w:r>
            <w:r>
              <w:rPr>
                <w:noProof/>
                <w:webHidden/>
              </w:rPr>
            </w:r>
            <w:r>
              <w:rPr>
                <w:noProof/>
                <w:webHidden/>
              </w:rPr>
              <w:fldChar w:fldCharType="separate"/>
            </w:r>
            <w:r>
              <w:rPr>
                <w:noProof/>
                <w:webHidden/>
              </w:rPr>
              <w:t>48</w:t>
            </w:r>
            <w:r>
              <w:rPr>
                <w:noProof/>
                <w:webHidden/>
              </w:rPr>
              <w:fldChar w:fldCharType="end"/>
            </w:r>
          </w:hyperlink>
        </w:p>
        <w:p w:rsidR="008E5C1B" w:rsidRDefault="008E5C1B">
          <w:pPr>
            <w:pStyle w:val="TOC3"/>
            <w:tabs>
              <w:tab w:val="right" w:leader="dot" w:pos="9350"/>
            </w:tabs>
            <w:rPr>
              <w:noProof/>
            </w:rPr>
          </w:pPr>
          <w:hyperlink w:anchor="_Toc139349034" w:history="1">
            <w:r w:rsidRPr="00942527">
              <w:rPr>
                <w:rStyle w:val="Hyperlink"/>
                <w:rFonts w:asciiTheme="majorBidi" w:hAnsiTheme="majorBidi"/>
                <w:noProof/>
              </w:rPr>
              <w:t xml:space="preserve">2.3.1For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max</w:t>
            </w:r>
            <w:r w:rsidRPr="00942527">
              <w:rPr>
                <w:rStyle w:val="Hyperlink"/>
                <w:rFonts w:asciiTheme="majorBidi" w:hAnsiTheme="majorBidi"/>
                <w:noProof/>
              </w:rPr>
              <w:t xml:space="preserve"> =36MPa,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k=1.8</w:t>
            </w:r>
            <w:r>
              <w:rPr>
                <w:noProof/>
                <w:webHidden/>
              </w:rPr>
              <w:tab/>
            </w:r>
            <w:r>
              <w:rPr>
                <w:noProof/>
                <w:webHidden/>
              </w:rPr>
              <w:fldChar w:fldCharType="begin"/>
            </w:r>
            <w:r>
              <w:rPr>
                <w:noProof/>
                <w:webHidden/>
              </w:rPr>
              <w:instrText xml:space="preserve"> PAGEREF _Toc139349034 \h </w:instrText>
            </w:r>
            <w:r>
              <w:rPr>
                <w:noProof/>
                <w:webHidden/>
              </w:rPr>
            </w:r>
            <w:r>
              <w:rPr>
                <w:noProof/>
                <w:webHidden/>
              </w:rPr>
              <w:fldChar w:fldCharType="separate"/>
            </w:r>
            <w:r>
              <w:rPr>
                <w:noProof/>
                <w:webHidden/>
              </w:rPr>
              <w:t>48</w:t>
            </w:r>
            <w:r>
              <w:rPr>
                <w:noProof/>
                <w:webHidden/>
              </w:rPr>
              <w:fldChar w:fldCharType="end"/>
            </w:r>
          </w:hyperlink>
        </w:p>
        <w:p w:rsidR="008E5C1B" w:rsidRDefault="008E5C1B">
          <w:pPr>
            <w:pStyle w:val="TOC3"/>
            <w:tabs>
              <w:tab w:val="right" w:leader="dot" w:pos="9350"/>
            </w:tabs>
            <w:rPr>
              <w:noProof/>
            </w:rPr>
          </w:pPr>
          <w:hyperlink w:anchor="_Toc139349035" w:history="1">
            <w:r w:rsidRPr="00942527">
              <w:rPr>
                <w:rStyle w:val="Hyperlink"/>
                <w:rFonts w:asciiTheme="majorBidi" w:hAnsiTheme="majorBidi"/>
                <w:noProof/>
              </w:rPr>
              <w:t xml:space="preserve">2.3.2 for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max</w:t>
            </w:r>
            <w:r w:rsidRPr="00942527">
              <w:rPr>
                <w:rStyle w:val="Hyperlink"/>
                <w:rFonts w:asciiTheme="majorBidi" w:hAnsiTheme="majorBidi"/>
                <w:noProof/>
              </w:rPr>
              <w:t xml:space="preserve"> =23MPa,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k=1.15</w:t>
            </w:r>
            <w:r>
              <w:rPr>
                <w:noProof/>
                <w:webHidden/>
              </w:rPr>
              <w:tab/>
            </w:r>
            <w:r>
              <w:rPr>
                <w:noProof/>
                <w:webHidden/>
              </w:rPr>
              <w:fldChar w:fldCharType="begin"/>
            </w:r>
            <w:r>
              <w:rPr>
                <w:noProof/>
                <w:webHidden/>
              </w:rPr>
              <w:instrText xml:space="preserve"> PAGEREF _Toc139349035 \h </w:instrText>
            </w:r>
            <w:r>
              <w:rPr>
                <w:noProof/>
                <w:webHidden/>
              </w:rPr>
            </w:r>
            <w:r>
              <w:rPr>
                <w:noProof/>
                <w:webHidden/>
              </w:rPr>
              <w:fldChar w:fldCharType="separate"/>
            </w:r>
            <w:r>
              <w:rPr>
                <w:noProof/>
                <w:webHidden/>
              </w:rPr>
              <w:t>51</w:t>
            </w:r>
            <w:r>
              <w:rPr>
                <w:noProof/>
                <w:webHidden/>
              </w:rPr>
              <w:fldChar w:fldCharType="end"/>
            </w:r>
          </w:hyperlink>
        </w:p>
        <w:p w:rsidR="008E5C1B" w:rsidRDefault="008E5C1B">
          <w:pPr>
            <w:pStyle w:val="TOC3"/>
            <w:tabs>
              <w:tab w:val="right" w:leader="dot" w:pos="9350"/>
            </w:tabs>
            <w:rPr>
              <w:noProof/>
            </w:rPr>
          </w:pPr>
          <w:hyperlink w:anchor="_Toc139349036" w:history="1">
            <w:r w:rsidRPr="00942527">
              <w:rPr>
                <w:rStyle w:val="Hyperlink"/>
                <w:rFonts w:asciiTheme="majorBidi" w:hAnsiTheme="majorBidi"/>
                <w:noProof/>
              </w:rPr>
              <w:t xml:space="preserve">2.3.3 for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max</w:t>
            </w:r>
            <w:r w:rsidRPr="00942527">
              <w:rPr>
                <w:rStyle w:val="Hyperlink"/>
                <w:rFonts w:asciiTheme="majorBidi" w:hAnsiTheme="majorBidi"/>
                <w:noProof/>
              </w:rPr>
              <w:t xml:space="preserve"> =</w:t>
            </w:r>
            <w:r w:rsidRPr="00942527">
              <w:rPr>
                <w:rStyle w:val="Hyperlink"/>
                <w:rFonts w:asciiTheme="majorBidi" w:hAnsiTheme="majorBidi"/>
                <w:noProof/>
              </w:rPr>
              <w:sym w:font="Symbol" w:char="F073"/>
            </w:r>
            <w:r w:rsidRPr="00942527">
              <w:rPr>
                <w:rStyle w:val="Hyperlink"/>
                <w:rFonts w:asciiTheme="majorBidi" w:hAnsiTheme="majorBidi"/>
                <w:noProof/>
              </w:rPr>
              <w:t>min=20MPa, k=1</w:t>
            </w:r>
            <w:r>
              <w:rPr>
                <w:noProof/>
                <w:webHidden/>
              </w:rPr>
              <w:tab/>
            </w:r>
            <w:r>
              <w:rPr>
                <w:noProof/>
                <w:webHidden/>
              </w:rPr>
              <w:fldChar w:fldCharType="begin"/>
            </w:r>
            <w:r>
              <w:rPr>
                <w:noProof/>
                <w:webHidden/>
              </w:rPr>
              <w:instrText xml:space="preserve"> PAGEREF _Toc139349036 \h </w:instrText>
            </w:r>
            <w:r>
              <w:rPr>
                <w:noProof/>
                <w:webHidden/>
              </w:rPr>
            </w:r>
            <w:r>
              <w:rPr>
                <w:noProof/>
                <w:webHidden/>
              </w:rPr>
              <w:fldChar w:fldCharType="separate"/>
            </w:r>
            <w:r>
              <w:rPr>
                <w:noProof/>
                <w:webHidden/>
              </w:rPr>
              <w:t>53</w:t>
            </w:r>
            <w:r>
              <w:rPr>
                <w:noProof/>
                <w:webHidden/>
              </w:rPr>
              <w:fldChar w:fldCharType="end"/>
            </w:r>
          </w:hyperlink>
        </w:p>
        <w:p w:rsidR="008E5C1B" w:rsidRDefault="008E5C1B">
          <w:pPr>
            <w:pStyle w:val="TOC2"/>
            <w:tabs>
              <w:tab w:val="left" w:pos="660"/>
              <w:tab w:val="right" w:leader="dot" w:pos="9350"/>
            </w:tabs>
            <w:rPr>
              <w:noProof/>
            </w:rPr>
          </w:pPr>
          <w:hyperlink w:anchor="_Toc139349037" w:history="1">
            <w:r w:rsidRPr="00942527">
              <w:rPr>
                <w:rStyle w:val="Hyperlink"/>
                <w:noProof/>
              </w:rPr>
              <w:t>B.</w:t>
            </w:r>
            <w:r>
              <w:rPr>
                <w:noProof/>
              </w:rPr>
              <w:tab/>
            </w:r>
            <w:r w:rsidRPr="00942527">
              <w:rPr>
                <w:rStyle w:val="Hyperlink"/>
                <w:noProof/>
              </w:rPr>
              <w:t>Mud pressure using the weakness plane model</w:t>
            </w:r>
            <w:r>
              <w:rPr>
                <w:noProof/>
                <w:webHidden/>
              </w:rPr>
              <w:tab/>
            </w:r>
            <w:r>
              <w:rPr>
                <w:noProof/>
                <w:webHidden/>
              </w:rPr>
              <w:fldChar w:fldCharType="begin"/>
            </w:r>
            <w:r>
              <w:rPr>
                <w:noProof/>
                <w:webHidden/>
              </w:rPr>
              <w:instrText xml:space="preserve"> PAGEREF _Toc139349037 \h </w:instrText>
            </w:r>
            <w:r>
              <w:rPr>
                <w:noProof/>
                <w:webHidden/>
              </w:rPr>
            </w:r>
            <w:r>
              <w:rPr>
                <w:noProof/>
                <w:webHidden/>
              </w:rPr>
              <w:fldChar w:fldCharType="separate"/>
            </w:r>
            <w:r>
              <w:rPr>
                <w:noProof/>
                <w:webHidden/>
              </w:rPr>
              <w:t>56</w:t>
            </w:r>
            <w:r>
              <w:rPr>
                <w:noProof/>
                <w:webHidden/>
              </w:rPr>
              <w:fldChar w:fldCharType="end"/>
            </w:r>
          </w:hyperlink>
        </w:p>
        <w:p w:rsidR="008E5C1B" w:rsidRDefault="008E5C1B">
          <w:pPr>
            <w:pStyle w:val="TOC2"/>
            <w:tabs>
              <w:tab w:val="right" w:leader="dot" w:pos="9350"/>
            </w:tabs>
            <w:rPr>
              <w:noProof/>
            </w:rPr>
          </w:pPr>
          <w:hyperlink w:anchor="_Toc139349038" w:history="1">
            <w:r w:rsidRPr="00942527">
              <w:rPr>
                <w:rStyle w:val="Hyperlink"/>
                <w:rFonts w:asciiTheme="majorBidi" w:hAnsiTheme="majorBidi"/>
                <w:noProof/>
              </w:rPr>
              <w:t>2.4 Procedure</w:t>
            </w:r>
            <w:r>
              <w:rPr>
                <w:noProof/>
                <w:webHidden/>
              </w:rPr>
              <w:tab/>
            </w:r>
            <w:r>
              <w:rPr>
                <w:noProof/>
                <w:webHidden/>
              </w:rPr>
              <w:fldChar w:fldCharType="begin"/>
            </w:r>
            <w:r>
              <w:rPr>
                <w:noProof/>
                <w:webHidden/>
              </w:rPr>
              <w:instrText xml:space="preserve"> PAGEREF _Toc139349038 \h </w:instrText>
            </w:r>
            <w:r>
              <w:rPr>
                <w:noProof/>
                <w:webHidden/>
              </w:rPr>
            </w:r>
            <w:r>
              <w:rPr>
                <w:noProof/>
                <w:webHidden/>
              </w:rPr>
              <w:fldChar w:fldCharType="separate"/>
            </w:r>
            <w:r>
              <w:rPr>
                <w:noProof/>
                <w:webHidden/>
              </w:rPr>
              <w:t>56</w:t>
            </w:r>
            <w:r>
              <w:rPr>
                <w:noProof/>
                <w:webHidden/>
              </w:rPr>
              <w:fldChar w:fldCharType="end"/>
            </w:r>
          </w:hyperlink>
        </w:p>
        <w:p w:rsidR="008E5C1B" w:rsidRDefault="008E5C1B">
          <w:pPr>
            <w:pStyle w:val="TOC2"/>
            <w:tabs>
              <w:tab w:val="right" w:leader="dot" w:pos="9350"/>
            </w:tabs>
            <w:rPr>
              <w:noProof/>
            </w:rPr>
          </w:pPr>
          <w:hyperlink w:anchor="_Toc139349039" w:history="1">
            <w:r w:rsidRPr="00942527">
              <w:rPr>
                <w:rStyle w:val="Hyperlink"/>
                <w:rFonts w:asciiTheme="majorBidi" w:hAnsiTheme="majorBidi"/>
                <w:noProof/>
              </w:rPr>
              <w:t>2.5 Detailed calculation</w:t>
            </w:r>
            <w:r>
              <w:rPr>
                <w:noProof/>
                <w:webHidden/>
              </w:rPr>
              <w:tab/>
            </w:r>
            <w:r>
              <w:rPr>
                <w:noProof/>
                <w:webHidden/>
              </w:rPr>
              <w:fldChar w:fldCharType="begin"/>
            </w:r>
            <w:r>
              <w:rPr>
                <w:noProof/>
                <w:webHidden/>
              </w:rPr>
              <w:instrText xml:space="preserve"> PAGEREF _Toc139349039 \h </w:instrText>
            </w:r>
            <w:r>
              <w:rPr>
                <w:noProof/>
                <w:webHidden/>
              </w:rPr>
            </w:r>
            <w:r>
              <w:rPr>
                <w:noProof/>
                <w:webHidden/>
              </w:rPr>
              <w:fldChar w:fldCharType="separate"/>
            </w:r>
            <w:r>
              <w:rPr>
                <w:noProof/>
                <w:webHidden/>
              </w:rPr>
              <w:t>57</w:t>
            </w:r>
            <w:r>
              <w:rPr>
                <w:noProof/>
                <w:webHidden/>
              </w:rPr>
              <w:fldChar w:fldCharType="end"/>
            </w:r>
          </w:hyperlink>
        </w:p>
        <w:p w:rsidR="008E5C1B" w:rsidRDefault="008E5C1B">
          <w:pPr>
            <w:pStyle w:val="TOC2"/>
            <w:tabs>
              <w:tab w:val="right" w:leader="dot" w:pos="9350"/>
            </w:tabs>
            <w:rPr>
              <w:noProof/>
            </w:rPr>
          </w:pPr>
          <w:hyperlink w:anchor="_Toc139349040" w:history="1">
            <w:r w:rsidRPr="00942527">
              <w:rPr>
                <w:rStyle w:val="Hyperlink"/>
                <w:rFonts w:asciiTheme="majorBidi" w:hAnsiTheme="majorBidi"/>
                <w:noProof/>
              </w:rPr>
              <w:t>2.6 For the first author</w:t>
            </w:r>
            <w:r>
              <w:rPr>
                <w:noProof/>
                <w:webHidden/>
              </w:rPr>
              <w:tab/>
            </w:r>
            <w:r>
              <w:rPr>
                <w:noProof/>
                <w:webHidden/>
              </w:rPr>
              <w:fldChar w:fldCharType="begin"/>
            </w:r>
            <w:r>
              <w:rPr>
                <w:noProof/>
                <w:webHidden/>
              </w:rPr>
              <w:instrText xml:space="preserve"> PAGEREF _Toc139349040 \h </w:instrText>
            </w:r>
            <w:r>
              <w:rPr>
                <w:noProof/>
                <w:webHidden/>
              </w:rPr>
            </w:r>
            <w:r>
              <w:rPr>
                <w:noProof/>
                <w:webHidden/>
              </w:rPr>
              <w:fldChar w:fldCharType="separate"/>
            </w:r>
            <w:r>
              <w:rPr>
                <w:noProof/>
                <w:webHidden/>
              </w:rPr>
              <w:t>61</w:t>
            </w:r>
            <w:r>
              <w:rPr>
                <w:noProof/>
                <w:webHidden/>
              </w:rPr>
              <w:fldChar w:fldCharType="end"/>
            </w:r>
          </w:hyperlink>
        </w:p>
        <w:p w:rsidR="008E5C1B" w:rsidRDefault="008E5C1B">
          <w:pPr>
            <w:pStyle w:val="TOC3"/>
            <w:tabs>
              <w:tab w:val="right" w:leader="dot" w:pos="9350"/>
            </w:tabs>
            <w:rPr>
              <w:noProof/>
            </w:rPr>
          </w:pPr>
          <w:hyperlink w:anchor="_Toc139349041" w:history="1">
            <w:r w:rsidRPr="00942527">
              <w:rPr>
                <w:rStyle w:val="Hyperlink"/>
                <w:rFonts w:asciiTheme="majorBidi" w:hAnsiTheme="majorBidi"/>
                <w:noProof/>
              </w:rPr>
              <w:t xml:space="preserve">2.6.1 for </w:t>
            </w:r>
            <w:r w:rsidRPr="00942527">
              <w:rPr>
                <w:rStyle w:val="Hyperlink"/>
                <w:rFonts w:asciiTheme="majorBidi" w:hAnsiTheme="majorBidi"/>
                <w:noProof/>
              </w:rPr>
              <w:sym w:font="Symbol" w:char="F073"/>
            </w:r>
            <w:r w:rsidRPr="00942527">
              <w:rPr>
                <w:rStyle w:val="Hyperlink"/>
                <w:rFonts w:asciiTheme="majorBidi" w:hAnsiTheme="majorBidi"/>
                <w:noProof/>
              </w:rPr>
              <w:t xml:space="preserve">max =36MPa,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k=1.8</w:t>
            </w:r>
            <w:r>
              <w:rPr>
                <w:noProof/>
                <w:webHidden/>
              </w:rPr>
              <w:tab/>
            </w:r>
            <w:r>
              <w:rPr>
                <w:noProof/>
                <w:webHidden/>
              </w:rPr>
              <w:fldChar w:fldCharType="begin"/>
            </w:r>
            <w:r>
              <w:rPr>
                <w:noProof/>
                <w:webHidden/>
              </w:rPr>
              <w:instrText xml:space="preserve"> PAGEREF _Toc139349041 \h </w:instrText>
            </w:r>
            <w:r>
              <w:rPr>
                <w:noProof/>
                <w:webHidden/>
              </w:rPr>
            </w:r>
            <w:r>
              <w:rPr>
                <w:noProof/>
                <w:webHidden/>
              </w:rPr>
              <w:fldChar w:fldCharType="separate"/>
            </w:r>
            <w:r>
              <w:rPr>
                <w:noProof/>
                <w:webHidden/>
              </w:rPr>
              <w:t>61</w:t>
            </w:r>
            <w:r>
              <w:rPr>
                <w:noProof/>
                <w:webHidden/>
              </w:rPr>
              <w:fldChar w:fldCharType="end"/>
            </w:r>
          </w:hyperlink>
        </w:p>
        <w:p w:rsidR="008E5C1B" w:rsidRDefault="008E5C1B">
          <w:pPr>
            <w:pStyle w:val="TOC3"/>
            <w:tabs>
              <w:tab w:val="right" w:leader="dot" w:pos="9350"/>
            </w:tabs>
            <w:rPr>
              <w:noProof/>
            </w:rPr>
          </w:pPr>
          <w:hyperlink w:anchor="_Toc139349042" w:history="1">
            <w:r w:rsidRPr="00942527">
              <w:rPr>
                <w:rStyle w:val="Hyperlink"/>
                <w:rFonts w:asciiTheme="majorBidi" w:hAnsiTheme="majorBidi"/>
                <w:noProof/>
              </w:rPr>
              <w:t xml:space="preserve">2.6.2 for </w:t>
            </w:r>
            <w:r w:rsidRPr="00942527">
              <w:rPr>
                <w:rStyle w:val="Hyperlink"/>
                <w:rFonts w:asciiTheme="majorBidi" w:hAnsiTheme="majorBidi"/>
                <w:noProof/>
              </w:rPr>
              <w:sym w:font="Symbol" w:char="F073"/>
            </w:r>
            <w:r w:rsidRPr="00942527">
              <w:rPr>
                <w:rStyle w:val="Hyperlink"/>
                <w:rFonts w:asciiTheme="majorBidi" w:hAnsiTheme="majorBidi"/>
                <w:noProof/>
              </w:rPr>
              <w:t xml:space="preserve">max =23MPa,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k=1.15</w:t>
            </w:r>
            <w:r>
              <w:rPr>
                <w:noProof/>
                <w:webHidden/>
              </w:rPr>
              <w:tab/>
            </w:r>
            <w:r>
              <w:rPr>
                <w:noProof/>
                <w:webHidden/>
              </w:rPr>
              <w:fldChar w:fldCharType="begin"/>
            </w:r>
            <w:r>
              <w:rPr>
                <w:noProof/>
                <w:webHidden/>
              </w:rPr>
              <w:instrText xml:space="preserve"> PAGEREF _Toc139349042 \h </w:instrText>
            </w:r>
            <w:r>
              <w:rPr>
                <w:noProof/>
                <w:webHidden/>
              </w:rPr>
            </w:r>
            <w:r>
              <w:rPr>
                <w:noProof/>
                <w:webHidden/>
              </w:rPr>
              <w:fldChar w:fldCharType="separate"/>
            </w:r>
            <w:r>
              <w:rPr>
                <w:noProof/>
                <w:webHidden/>
              </w:rPr>
              <w:t>65</w:t>
            </w:r>
            <w:r>
              <w:rPr>
                <w:noProof/>
                <w:webHidden/>
              </w:rPr>
              <w:fldChar w:fldCharType="end"/>
            </w:r>
          </w:hyperlink>
        </w:p>
        <w:p w:rsidR="008E5C1B" w:rsidRDefault="008E5C1B">
          <w:pPr>
            <w:pStyle w:val="TOC3"/>
            <w:tabs>
              <w:tab w:val="right" w:leader="dot" w:pos="9350"/>
            </w:tabs>
            <w:rPr>
              <w:noProof/>
            </w:rPr>
          </w:pPr>
          <w:hyperlink w:anchor="_Toc139349043" w:history="1">
            <w:r w:rsidRPr="00942527">
              <w:rPr>
                <w:rStyle w:val="Hyperlink"/>
                <w:rFonts w:asciiTheme="majorBidi" w:hAnsiTheme="majorBidi"/>
                <w:noProof/>
              </w:rPr>
              <w:t xml:space="preserve">2.6.3 for </w:t>
            </w:r>
            <w:r w:rsidRPr="00942527">
              <w:rPr>
                <w:rStyle w:val="Hyperlink"/>
                <w:rFonts w:asciiTheme="majorBidi" w:hAnsiTheme="majorBidi"/>
                <w:noProof/>
              </w:rPr>
              <w:sym w:font="Symbol" w:char="F073"/>
            </w:r>
            <w:r w:rsidRPr="00942527">
              <w:rPr>
                <w:rStyle w:val="Hyperlink"/>
                <w:rFonts w:asciiTheme="majorBidi" w:hAnsiTheme="majorBidi"/>
                <w:noProof/>
              </w:rPr>
              <w:t>max =</w:t>
            </w:r>
            <w:r w:rsidRPr="00942527">
              <w:rPr>
                <w:rStyle w:val="Hyperlink"/>
                <w:rFonts w:asciiTheme="majorBidi" w:hAnsiTheme="majorBidi"/>
                <w:noProof/>
              </w:rPr>
              <w:sym w:font="Symbol" w:char="F073"/>
            </w:r>
            <w:r w:rsidRPr="00942527">
              <w:rPr>
                <w:rStyle w:val="Hyperlink"/>
                <w:rFonts w:asciiTheme="majorBidi" w:hAnsiTheme="majorBidi"/>
                <w:noProof/>
              </w:rPr>
              <w:t>min=20MPa, k=1</w:t>
            </w:r>
            <w:r>
              <w:rPr>
                <w:noProof/>
                <w:webHidden/>
              </w:rPr>
              <w:tab/>
            </w:r>
            <w:r>
              <w:rPr>
                <w:noProof/>
                <w:webHidden/>
              </w:rPr>
              <w:fldChar w:fldCharType="begin"/>
            </w:r>
            <w:r>
              <w:rPr>
                <w:noProof/>
                <w:webHidden/>
              </w:rPr>
              <w:instrText xml:space="preserve"> PAGEREF _Toc139349043 \h </w:instrText>
            </w:r>
            <w:r>
              <w:rPr>
                <w:noProof/>
                <w:webHidden/>
              </w:rPr>
            </w:r>
            <w:r>
              <w:rPr>
                <w:noProof/>
                <w:webHidden/>
              </w:rPr>
              <w:fldChar w:fldCharType="separate"/>
            </w:r>
            <w:r>
              <w:rPr>
                <w:noProof/>
                <w:webHidden/>
              </w:rPr>
              <w:t>68</w:t>
            </w:r>
            <w:r>
              <w:rPr>
                <w:noProof/>
                <w:webHidden/>
              </w:rPr>
              <w:fldChar w:fldCharType="end"/>
            </w:r>
          </w:hyperlink>
        </w:p>
        <w:p w:rsidR="008E5C1B" w:rsidRDefault="008E5C1B">
          <w:pPr>
            <w:pStyle w:val="TOC2"/>
            <w:tabs>
              <w:tab w:val="right" w:leader="dot" w:pos="9350"/>
            </w:tabs>
            <w:rPr>
              <w:noProof/>
            </w:rPr>
          </w:pPr>
          <w:hyperlink w:anchor="_Toc139349044" w:history="1">
            <w:r w:rsidRPr="00942527">
              <w:rPr>
                <w:rStyle w:val="Hyperlink"/>
                <w:rFonts w:asciiTheme="majorBidi" w:hAnsiTheme="majorBidi"/>
                <w:noProof/>
              </w:rPr>
              <w:t>2.7For the second author (Abdi)</w:t>
            </w:r>
            <w:r>
              <w:rPr>
                <w:noProof/>
                <w:webHidden/>
              </w:rPr>
              <w:tab/>
            </w:r>
            <w:r>
              <w:rPr>
                <w:noProof/>
                <w:webHidden/>
              </w:rPr>
              <w:fldChar w:fldCharType="begin"/>
            </w:r>
            <w:r>
              <w:rPr>
                <w:noProof/>
                <w:webHidden/>
              </w:rPr>
              <w:instrText xml:space="preserve"> PAGEREF _Toc139349044 \h </w:instrText>
            </w:r>
            <w:r>
              <w:rPr>
                <w:noProof/>
                <w:webHidden/>
              </w:rPr>
            </w:r>
            <w:r>
              <w:rPr>
                <w:noProof/>
                <w:webHidden/>
              </w:rPr>
              <w:fldChar w:fldCharType="separate"/>
            </w:r>
            <w:r>
              <w:rPr>
                <w:noProof/>
                <w:webHidden/>
              </w:rPr>
              <w:t>72</w:t>
            </w:r>
            <w:r>
              <w:rPr>
                <w:noProof/>
                <w:webHidden/>
              </w:rPr>
              <w:fldChar w:fldCharType="end"/>
            </w:r>
          </w:hyperlink>
        </w:p>
        <w:p w:rsidR="008E5C1B" w:rsidRDefault="008E5C1B">
          <w:pPr>
            <w:pStyle w:val="TOC3"/>
            <w:tabs>
              <w:tab w:val="right" w:leader="dot" w:pos="9350"/>
            </w:tabs>
            <w:rPr>
              <w:noProof/>
            </w:rPr>
          </w:pPr>
          <w:hyperlink w:anchor="_Toc139349045" w:history="1">
            <w:r w:rsidRPr="00942527">
              <w:rPr>
                <w:rStyle w:val="Hyperlink"/>
                <w:rFonts w:asciiTheme="majorBidi" w:hAnsiTheme="majorBidi"/>
                <w:noProof/>
              </w:rPr>
              <w:t xml:space="preserve">2.7.1 for </w:t>
            </w:r>
            <w:r w:rsidRPr="00942527">
              <w:rPr>
                <w:rStyle w:val="Hyperlink"/>
                <w:rFonts w:asciiTheme="majorBidi" w:hAnsiTheme="majorBidi"/>
                <w:noProof/>
              </w:rPr>
              <w:sym w:font="Symbol" w:char="F073"/>
            </w:r>
            <w:r w:rsidRPr="00942527">
              <w:rPr>
                <w:rStyle w:val="Hyperlink"/>
                <w:rFonts w:asciiTheme="majorBidi" w:hAnsiTheme="majorBidi"/>
                <w:noProof/>
              </w:rPr>
              <w:t xml:space="preserve">max =36MPa,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k=1.8</w:t>
            </w:r>
            <w:r>
              <w:rPr>
                <w:noProof/>
                <w:webHidden/>
              </w:rPr>
              <w:tab/>
            </w:r>
            <w:r>
              <w:rPr>
                <w:noProof/>
                <w:webHidden/>
              </w:rPr>
              <w:fldChar w:fldCharType="begin"/>
            </w:r>
            <w:r>
              <w:rPr>
                <w:noProof/>
                <w:webHidden/>
              </w:rPr>
              <w:instrText xml:space="preserve"> PAGEREF _Toc139349045 \h </w:instrText>
            </w:r>
            <w:r>
              <w:rPr>
                <w:noProof/>
                <w:webHidden/>
              </w:rPr>
            </w:r>
            <w:r>
              <w:rPr>
                <w:noProof/>
                <w:webHidden/>
              </w:rPr>
              <w:fldChar w:fldCharType="separate"/>
            </w:r>
            <w:r>
              <w:rPr>
                <w:noProof/>
                <w:webHidden/>
              </w:rPr>
              <w:t>72</w:t>
            </w:r>
            <w:r>
              <w:rPr>
                <w:noProof/>
                <w:webHidden/>
              </w:rPr>
              <w:fldChar w:fldCharType="end"/>
            </w:r>
          </w:hyperlink>
        </w:p>
        <w:p w:rsidR="008E5C1B" w:rsidRDefault="008E5C1B">
          <w:pPr>
            <w:pStyle w:val="TOC3"/>
            <w:tabs>
              <w:tab w:val="right" w:leader="dot" w:pos="9350"/>
            </w:tabs>
            <w:rPr>
              <w:noProof/>
            </w:rPr>
          </w:pPr>
          <w:hyperlink w:anchor="_Toc139349046" w:history="1">
            <w:r w:rsidRPr="00942527">
              <w:rPr>
                <w:rStyle w:val="Hyperlink"/>
                <w:rFonts w:asciiTheme="majorBidi" w:hAnsiTheme="majorBidi"/>
                <w:noProof/>
              </w:rPr>
              <w:t xml:space="preserve">2.7.2 for </w:t>
            </w:r>
            <w:r w:rsidRPr="00942527">
              <w:rPr>
                <w:rStyle w:val="Hyperlink"/>
                <w:rFonts w:asciiTheme="majorBidi" w:hAnsiTheme="majorBidi"/>
                <w:noProof/>
              </w:rPr>
              <w:sym w:font="Symbol" w:char="F073"/>
            </w:r>
            <w:r w:rsidRPr="00942527">
              <w:rPr>
                <w:rStyle w:val="Hyperlink"/>
                <w:rFonts w:asciiTheme="majorBidi" w:hAnsiTheme="majorBidi"/>
                <w:noProof/>
              </w:rPr>
              <w:t xml:space="preserve">max =23MPa,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k=1.15</w:t>
            </w:r>
            <w:r>
              <w:rPr>
                <w:noProof/>
                <w:webHidden/>
              </w:rPr>
              <w:tab/>
            </w:r>
            <w:r>
              <w:rPr>
                <w:noProof/>
                <w:webHidden/>
              </w:rPr>
              <w:fldChar w:fldCharType="begin"/>
            </w:r>
            <w:r>
              <w:rPr>
                <w:noProof/>
                <w:webHidden/>
              </w:rPr>
              <w:instrText xml:space="preserve"> PAGEREF _Toc139349046 \h </w:instrText>
            </w:r>
            <w:r>
              <w:rPr>
                <w:noProof/>
                <w:webHidden/>
              </w:rPr>
            </w:r>
            <w:r>
              <w:rPr>
                <w:noProof/>
                <w:webHidden/>
              </w:rPr>
              <w:fldChar w:fldCharType="separate"/>
            </w:r>
            <w:r>
              <w:rPr>
                <w:noProof/>
                <w:webHidden/>
              </w:rPr>
              <w:t>74</w:t>
            </w:r>
            <w:r>
              <w:rPr>
                <w:noProof/>
                <w:webHidden/>
              </w:rPr>
              <w:fldChar w:fldCharType="end"/>
            </w:r>
          </w:hyperlink>
        </w:p>
        <w:p w:rsidR="008E5C1B" w:rsidRDefault="008E5C1B">
          <w:pPr>
            <w:pStyle w:val="TOC3"/>
            <w:tabs>
              <w:tab w:val="right" w:leader="dot" w:pos="9350"/>
            </w:tabs>
            <w:rPr>
              <w:noProof/>
            </w:rPr>
          </w:pPr>
          <w:hyperlink w:anchor="_Toc139349047" w:history="1">
            <w:r w:rsidRPr="00942527">
              <w:rPr>
                <w:rStyle w:val="Hyperlink"/>
                <w:rFonts w:asciiTheme="majorBidi" w:hAnsiTheme="majorBidi"/>
                <w:noProof/>
              </w:rPr>
              <w:t xml:space="preserve">2.7.3 for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max</w:t>
            </w:r>
            <w:r w:rsidRPr="00942527">
              <w:rPr>
                <w:rStyle w:val="Hyperlink"/>
                <w:rFonts w:asciiTheme="majorBidi" w:hAnsiTheme="majorBidi"/>
                <w:noProof/>
              </w:rPr>
              <w:t xml:space="preserve"> =</w:t>
            </w:r>
            <w:r w:rsidRPr="00942527">
              <w:rPr>
                <w:rStyle w:val="Hyperlink"/>
                <w:rFonts w:asciiTheme="majorBidi" w:hAnsiTheme="majorBidi"/>
                <w:noProof/>
              </w:rPr>
              <w:sym w:font="Symbol" w:char="F073"/>
            </w:r>
            <w:r w:rsidRPr="00942527">
              <w:rPr>
                <w:rStyle w:val="Hyperlink"/>
                <w:rFonts w:asciiTheme="majorBidi" w:hAnsiTheme="majorBidi"/>
                <w:noProof/>
                <w:vertAlign w:val="subscript"/>
              </w:rPr>
              <w:t>min</w:t>
            </w:r>
            <w:r w:rsidRPr="00942527">
              <w:rPr>
                <w:rStyle w:val="Hyperlink"/>
                <w:rFonts w:asciiTheme="majorBidi" w:hAnsiTheme="majorBidi"/>
                <w:noProof/>
              </w:rPr>
              <w:t>20MPa, k=1</w:t>
            </w:r>
            <w:r>
              <w:rPr>
                <w:noProof/>
                <w:webHidden/>
              </w:rPr>
              <w:tab/>
            </w:r>
            <w:r>
              <w:rPr>
                <w:noProof/>
                <w:webHidden/>
              </w:rPr>
              <w:fldChar w:fldCharType="begin"/>
            </w:r>
            <w:r>
              <w:rPr>
                <w:noProof/>
                <w:webHidden/>
              </w:rPr>
              <w:instrText xml:space="preserve"> PAGEREF _Toc139349047 \h </w:instrText>
            </w:r>
            <w:r>
              <w:rPr>
                <w:noProof/>
                <w:webHidden/>
              </w:rPr>
            </w:r>
            <w:r>
              <w:rPr>
                <w:noProof/>
                <w:webHidden/>
              </w:rPr>
              <w:fldChar w:fldCharType="separate"/>
            </w:r>
            <w:r>
              <w:rPr>
                <w:noProof/>
                <w:webHidden/>
              </w:rPr>
              <w:t>76</w:t>
            </w:r>
            <w:r>
              <w:rPr>
                <w:noProof/>
                <w:webHidden/>
              </w:rPr>
              <w:fldChar w:fldCharType="end"/>
            </w:r>
          </w:hyperlink>
        </w:p>
        <w:p w:rsidR="008E5C1B" w:rsidRDefault="008E5C1B">
          <w:pPr>
            <w:pStyle w:val="TOC2"/>
            <w:tabs>
              <w:tab w:val="right" w:leader="dot" w:pos="9350"/>
            </w:tabs>
            <w:rPr>
              <w:noProof/>
            </w:rPr>
          </w:pPr>
          <w:hyperlink w:anchor="_Toc139349048" w:history="1">
            <w:r w:rsidRPr="00942527">
              <w:rPr>
                <w:rStyle w:val="Hyperlink"/>
                <w:rFonts w:asciiTheme="majorBidi" w:hAnsiTheme="majorBidi"/>
                <w:noProof/>
              </w:rPr>
              <w:t>2.8 Results Analysis</w:t>
            </w:r>
            <w:r>
              <w:rPr>
                <w:noProof/>
                <w:webHidden/>
              </w:rPr>
              <w:tab/>
            </w:r>
            <w:r>
              <w:rPr>
                <w:noProof/>
                <w:webHidden/>
              </w:rPr>
              <w:fldChar w:fldCharType="begin"/>
            </w:r>
            <w:r>
              <w:rPr>
                <w:noProof/>
                <w:webHidden/>
              </w:rPr>
              <w:instrText xml:space="preserve"> PAGEREF _Toc139349048 \h </w:instrText>
            </w:r>
            <w:r>
              <w:rPr>
                <w:noProof/>
                <w:webHidden/>
              </w:rPr>
            </w:r>
            <w:r>
              <w:rPr>
                <w:noProof/>
                <w:webHidden/>
              </w:rPr>
              <w:fldChar w:fldCharType="separate"/>
            </w:r>
            <w:r>
              <w:rPr>
                <w:noProof/>
                <w:webHidden/>
              </w:rPr>
              <w:t>78</w:t>
            </w:r>
            <w:r>
              <w:rPr>
                <w:noProof/>
                <w:webHidden/>
              </w:rPr>
              <w:fldChar w:fldCharType="end"/>
            </w:r>
          </w:hyperlink>
        </w:p>
        <w:p w:rsidR="008E5C1B" w:rsidRDefault="008E5C1B">
          <w:pPr>
            <w:pStyle w:val="TOC3"/>
            <w:tabs>
              <w:tab w:val="right" w:leader="dot" w:pos="9350"/>
            </w:tabs>
            <w:rPr>
              <w:noProof/>
            </w:rPr>
          </w:pPr>
          <w:hyperlink w:anchor="_Toc139349049" w:history="1">
            <w:r w:rsidRPr="00942527">
              <w:rPr>
                <w:rStyle w:val="Hyperlink"/>
                <w:rFonts w:asciiTheme="majorBidi" w:hAnsiTheme="majorBidi"/>
                <w:noProof/>
              </w:rPr>
              <w:t>2.8.1 for k=1.8</w:t>
            </w:r>
            <w:r>
              <w:rPr>
                <w:noProof/>
                <w:webHidden/>
              </w:rPr>
              <w:tab/>
            </w:r>
            <w:r>
              <w:rPr>
                <w:noProof/>
                <w:webHidden/>
              </w:rPr>
              <w:fldChar w:fldCharType="begin"/>
            </w:r>
            <w:r>
              <w:rPr>
                <w:noProof/>
                <w:webHidden/>
              </w:rPr>
              <w:instrText xml:space="preserve"> PAGEREF _Toc139349049 \h </w:instrText>
            </w:r>
            <w:r>
              <w:rPr>
                <w:noProof/>
                <w:webHidden/>
              </w:rPr>
            </w:r>
            <w:r>
              <w:rPr>
                <w:noProof/>
                <w:webHidden/>
              </w:rPr>
              <w:fldChar w:fldCharType="separate"/>
            </w:r>
            <w:r>
              <w:rPr>
                <w:noProof/>
                <w:webHidden/>
              </w:rPr>
              <w:t>78</w:t>
            </w:r>
            <w:r>
              <w:rPr>
                <w:noProof/>
                <w:webHidden/>
              </w:rPr>
              <w:fldChar w:fldCharType="end"/>
            </w:r>
          </w:hyperlink>
        </w:p>
        <w:p w:rsidR="008E5C1B" w:rsidRDefault="008E5C1B">
          <w:pPr>
            <w:pStyle w:val="TOC3"/>
            <w:tabs>
              <w:tab w:val="right" w:leader="dot" w:pos="9350"/>
            </w:tabs>
            <w:rPr>
              <w:noProof/>
            </w:rPr>
          </w:pPr>
          <w:hyperlink w:anchor="_Toc139349050" w:history="1">
            <w:r w:rsidRPr="00942527">
              <w:rPr>
                <w:rStyle w:val="Hyperlink"/>
                <w:rFonts w:asciiTheme="majorBidi" w:hAnsiTheme="majorBidi"/>
                <w:noProof/>
              </w:rPr>
              <w:t>2.8.2 for k=1.15</w:t>
            </w:r>
            <w:r>
              <w:rPr>
                <w:noProof/>
                <w:webHidden/>
              </w:rPr>
              <w:tab/>
            </w:r>
            <w:r>
              <w:rPr>
                <w:noProof/>
                <w:webHidden/>
              </w:rPr>
              <w:fldChar w:fldCharType="begin"/>
            </w:r>
            <w:r>
              <w:rPr>
                <w:noProof/>
                <w:webHidden/>
              </w:rPr>
              <w:instrText xml:space="preserve"> PAGEREF _Toc139349050 \h </w:instrText>
            </w:r>
            <w:r>
              <w:rPr>
                <w:noProof/>
                <w:webHidden/>
              </w:rPr>
            </w:r>
            <w:r>
              <w:rPr>
                <w:noProof/>
                <w:webHidden/>
              </w:rPr>
              <w:fldChar w:fldCharType="separate"/>
            </w:r>
            <w:r>
              <w:rPr>
                <w:noProof/>
                <w:webHidden/>
              </w:rPr>
              <w:t>78</w:t>
            </w:r>
            <w:r>
              <w:rPr>
                <w:noProof/>
                <w:webHidden/>
              </w:rPr>
              <w:fldChar w:fldCharType="end"/>
            </w:r>
          </w:hyperlink>
        </w:p>
        <w:p w:rsidR="008E5C1B" w:rsidRDefault="008E5C1B">
          <w:pPr>
            <w:pStyle w:val="TOC3"/>
            <w:tabs>
              <w:tab w:val="right" w:leader="dot" w:pos="9350"/>
            </w:tabs>
            <w:rPr>
              <w:noProof/>
            </w:rPr>
          </w:pPr>
          <w:hyperlink w:anchor="_Toc139349051" w:history="1">
            <w:r w:rsidRPr="00942527">
              <w:rPr>
                <w:rStyle w:val="Hyperlink"/>
                <w:rFonts w:asciiTheme="majorBidi" w:hAnsiTheme="majorBidi"/>
                <w:noProof/>
              </w:rPr>
              <w:t>2.8.3 for k=1</w:t>
            </w:r>
            <w:r>
              <w:rPr>
                <w:noProof/>
                <w:webHidden/>
              </w:rPr>
              <w:tab/>
            </w:r>
            <w:r>
              <w:rPr>
                <w:noProof/>
                <w:webHidden/>
              </w:rPr>
              <w:fldChar w:fldCharType="begin"/>
            </w:r>
            <w:r>
              <w:rPr>
                <w:noProof/>
                <w:webHidden/>
              </w:rPr>
              <w:instrText xml:space="preserve"> PAGEREF _Toc139349051 \h </w:instrText>
            </w:r>
            <w:r>
              <w:rPr>
                <w:noProof/>
                <w:webHidden/>
              </w:rPr>
            </w:r>
            <w:r>
              <w:rPr>
                <w:noProof/>
                <w:webHidden/>
              </w:rPr>
              <w:fldChar w:fldCharType="separate"/>
            </w:r>
            <w:r>
              <w:rPr>
                <w:noProof/>
                <w:webHidden/>
              </w:rPr>
              <w:t>78</w:t>
            </w:r>
            <w:r>
              <w:rPr>
                <w:noProof/>
                <w:webHidden/>
              </w:rPr>
              <w:fldChar w:fldCharType="end"/>
            </w:r>
          </w:hyperlink>
        </w:p>
        <w:p w:rsidR="008E5C1B" w:rsidRDefault="008E5C1B">
          <w:pPr>
            <w:pStyle w:val="TOC3"/>
            <w:tabs>
              <w:tab w:val="right" w:leader="dot" w:pos="9350"/>
            </w:tabs>
            <w:rPr>
              <w:noProof/>
            </w:rPr>
          </w:pPr>
          <w:hyperlink w:anchor="_Toc139349052" w:history="1">
            <w:r w:rsidRPr="00942527">
              <w:rPr>
                <w:rStyle w:val="Hyperlink"/>
                <w:rFonts w:asciiTheme="majorBidi" w:hAnsiTheme="majorBidi"/>
                <w:noProof/>
              </w:rPr>
              <w:t xml:space="preserve">2.8.4 for </w:t>
            </w:r>
            <w:r w:rsidRPr="00942527">
              <w:rPr>
                <w:rStyle w:val="Hyperlink"/>
                <w:rFonts w:asciiTheme="majorBidi" w:hAnsiTheme="majorBidi"/>
                <w:noProof/>
              </w:rPr>
              <w:sym w:font="Symbol" w:char="F064"/>
            </w:r>
            <w:r w:rsidRPr="00942527">
              <w:rPr>
                <w:rStyle w:val="Hyperlink"/>
                <w:rFonts w:asciiTheme="majorBidi" w:hAnsiTheme="majorBidi"/>
                <w:noProof/>
              </w:rPr>
              <w:t>=0°</w:t>
            </w:r>
            <w:r>
              <w:rPr>
                <w:noProof/>
                <w:webHidden/>
              </w:rPr>
              <w:tab/>
            </w:r>
            <w:r>
              <w:rPr>
                <w:noProof/>
                <w:webHidden/>
              </w:rPr>
              <w:fldChar w:fldCharType="begin"/>
            </w:r>
            <w:r>
              <w:rPr>
                <w:noProof/>
                <w:webHidden/>
              </w:rPr>
              <w:instrText xml:space="preserve"> PAGEREF _Toc139349052 \h </w:instrText>
            </w:r>
            <w:r>
              <w:rPr>
                <w:noProof/>
                <w:webHidden/>
              </w:rPr>
            </w:r>
            <w:r>
              <w:rPr>
                <w:noProof/>
                <w:webHidden/>
              </w:rPr>
              <w:fldChar w:fldCharType="separate"/>
            </w:r>
            <w:r>
              <w:rPr>
                <w:noProof/>
                <w:webHidden/>
              </w:rPr>
              <w:t>78</w:t>
            </w:r>
            <w:r>
              <w:rPr>
                <w:noProof/>
                <w:webHidden/>
              </w:rPr>
              <w:fldChar w:fldCharType="end"/>
            </w:r>
          </w:hyperlink>
        </w:p>
        <w:p w:rsidR="008E5C1B" w:rsidRDefault="008E5C1B">
          <w:pPr>
            <w:pStyle w:val="TOC3"/>
            <w:tabs>
              <w:tab w:val="right" w:leader="dot" w:pos="9350"/>
            </w:tabs>
            <w:rPr>
              <w:noProof/>
            </w:rPr>
          </w:pPr>
          <w:hyperlink w:anchor="_Toc139349053" w:history="1">
            <w:r w:rsidRPr="00942527">
              <w:rPr>
                <w:rStyle w:val="Hyperlink"/>
                <w:rFonts w:asciiTheme="majorBidi" w:hAnsiTheme="majorBidi"/>
                <w:noProof/>
              </w:rPr>
              <w:t xml:space="preserve">3.8.5 for </w:t>
            </w:r>
            <w:r w:rsidRPr="00942527">
              <w:rPr>
                <w:rStyle w:val="Hyperlink"/>
                <w:rFonts w:asciiTheme="majorBidi" w:hAnsiTheme="majorBidi"/>
                <w:noProof/>
              </w:rPr>
              <w:sym w:font="Symbol" w:char="F064"/>
            </w:r>
            <w:r w:rsidRPr="00942527">
              <w:rPr>
                <w:rStyle w:val="Hyperlink"/>
                <w:rFonts w:asciiTheme="majorBidi" w:hAnsiTheme="majorBidi"/>
                <w:noProof/>
              </w:rPr>
              <w:t>=45°</w:t>
            </w:r>
            <w:r>
              <w:rPr>
                <w:noProof/>
                <w:webHidden/>
              </w:rPr>
              <w:tab/>
            </w:r>
            <w:r>
              <w:rPr>
                <w:noProof/>
                <w:webHidden/>
              </w:rPr>
              <w:fldChar w:fldCharType="begin"/>
            </w:r>
            <w:r>
              <w:rPr>
                <w:noProof/>
                <w:webHidden/>
              </w:rPr>
              <w:instrText xml:space="preserve"> PAGEREF _Toc139349053 \h </w:instrText>
            </w:r>
            <w:r>
              <w:rPr>
                <w:noProof/>
                <w:webHidden/>
              </w:rPr>
            </w:r>
            <w:r>
              <w:rPr>
                <w:noProof/>
                <w:webHidden/>
              </w:rPr>
              <w:fldChar w:fldCharType="separate"/>
            </w:r>
            <w:r>
              <w:rPr>
                <w:noProof/>
                <w:webHidden/>
              </w:rPr>
              <w:t>78</w:t>
            </w:r>
            <w:r>
              <w:rPr>
                <w:noProof/>
                <w:webHidden/>
              </w:rPr>
              <w:fldChar w:fldCharType="end"/>
            </w:r>
          </w:hyperlink>
        </w:p>
        <w:p w:rsidR="008E5C1B" w:rsidRDefault="008E5C1B">
          <w:pPr>
            <w:pStyle w:val="TOC3"/>
            <w:tabs>
              <w:tab w:val="right" w:leader="dot" w:pos="9350"/>
            </w:tabs>
            <w:rPr>
              <w:noProof/>
            </w:rPr>
          </w:pPr>
          <w:hyperlink w:anchor="_Toc139349054" w:history="1">
            <w:r w:rsidRPr="00942527">
              <w:rPr>
                <w:rStyle w:val="Hyperlink"/>
                <w:rFonts w:asciiTheme="majorBidi" w:hAnsiTheme="majorBidi"/>
                <w:noProof/>
              </w:rPr>
              <w:t xml:space="preserve">2.8.6 for </w:t>
            </w:r>
            <w:r w:rsidRPr="00942527">
              <w:rPr>
                <w:rStyle w:val="Hyperlink"/>
                <w:rFonts w:asciiTheme="majorBidi" w:hAnsiTheme="majorBidi"/>
                <w:noProof/>
              </w:rPr>
              <w:sym w:font="Symbol" w:char="F064"/>
            </w:r>
            <w:r w:rsidRPr="00942527">
              <w:rPr>
                <w:rStyle w:val="Hyperlink"/>
                <w:rFonts w:asciiTheme="majorBidi" w:hAnsiTheme="majorBidi"/>
                <w:noProof/>
              </w:rPr>
              <w:t>=90°</w:t>
            </w:r>
            <w:r>
              <w:rPr>
                <w:noProof/>
                <w:webHidden/>
              </w:rPr>
              <w:tab/>
            </w:r>
            <w:r>
              <w:rPr>
                <w:noProof/>
                <w:webHidden/>
              </w:rPr>
              <w:fldChar w:fldCharType="begin"/>
            </w:r>
            <w:r>
              <w:rPr>
                <w:noProof/>
                <w:webHidden/>
              </w:rPr>
              <w:instrText xml:space="preserve"> PAGEREF _Toc139349054 \h </w:instrText>
            </w:r>
            <w:r>
              <w:rPr>
                <w:noProof/>
                <w:webHidden/>
              </w:rPr>
            </w:r>
            <w:r>
              <w:rPr>
                <w:noProof/>
                <w:webHidden/>
              </w:rPr>
              <w:fldChar w:fldCharType="separate"/>
            </w:r>
            <w:r>
              <w:rPr>
                <w:noProof/>
                <w:webHidden/>
              </w:rPr>
              <w:t>78</w:t>
            </w:r>
            <w:r>
              <w:rPr>
                <w:noProof/>
                <w:webHidden/>
              </w:rPr>
              <w:fldChar w:fldCharType="end"/>
            </w:r>
          </w:hyperlink>
        </w:p>
        <w:p w:rsidR="008E5C1B" w:rsidRDefault="008E5C1B">
          <w:pPr>
            <w:pStyle w:val="TOC1"/>
            <w:tabs>
              <w:tab w:val="right" w:leader="dot" w:pos="9350"/>
            </w:tabs>
            <w:rPr>
              <w:noProof/>
            </w:rPr>
          </w:pPr>
          <w:hyperlink w:anchor="_Toc139349055" w:history="1">
            <w:r w:rsidRPr="00942527">
              <w:rPr>
                <w:rStyle w:val="Hyperlink"/>
                <w:rFonts w:asciiTheme="majorBidi" w:hAnsiTheme="majorBidi"/>
                <w:noProof/>
              </w:rPr>
              <w:t>Chapter 3 Conclusion</w:t>
            </w:r>
            <w:r>
              <w:rPr>
                <w:noProof/>
                <w:webHidden/>
              </w:rPr>
              <w:tab/>
            </w:r>
            <w:r>
              <w:rPr>
                <w:noProof/>
                <w:webHidden/>
              </w:rPr>
              <w:fldChar w:fldCharType="begin"/>
            </w:r>
            <w:r>
              <w:rPr>
                <w:noProof/>
                <w:webHidden/>
              </w:rPr>
              <w:instrText xml:space="preserve"> PAGEREF _Toc139349055 \h </w:instrText>
            </w:r>
            <w:r>
              <w:rPr>
                <w:noProof/>
                <w:webHidden/>
              </w:rPr>
            </w:r>
            <w:r>
              <w:rPr>
                <w:noProof/>
                <w:webHidden/>
              </w:rPr>
              <w:fldChar w:fldCharType="separate"/>
            </w:r>
            <w:r>
              <w:rPr>
                <w:noProof/>
                <w:webHidden/>
              </w:rPr>
              <w:t>79</w:t>
            </w:r>
            <w:r>
              <w:rPr>
                <w:noProof/>
                <w:webHidden/>
              </w:rPr>
              <w:fldChar w:fldCharType="end"/>
            </w:r>
          </w:hyperlink>
        </w:p>
        <w:p w:rsidR="008E5C1B" w:rsidRDefault="008E5C1B">
          <w:pPr>
            <w:pStyle w:val="TOC1"/>
            <w:tabs>
              <w:tab w:val="right" w:leader="dot" w:pos="9350"/>
            </w:tabs>
            <w:rPr>
              <w:noProof/>
            </w:rPr>
          </w:pPr>
          <w:hyperlink w:anchor="_Toc139349056" w:history="1">
            <w:r w:rsidRPr="00942527">
              <w:rPr>
                <w:rStyle w:val="Hyperlink"/>
                <w:noProof/>
              </w:rPr>
              <w:t>Outlook</w:t>
            </w:r>
            <w:r>
              <w:rPr>
                <w:noProof/>
                <w:webHidden/>
              </w:rPr>
              <w:tab/>
            </w:r>
            <w:r>
              <w:rPr>
                <w:noProof/>
                <w:webHidden/>
              </w:rPr>
              <w:fldChar w:fldCharType="begin"/>
            </w:r>
            <w:r>
              <w:rPr>
                <w:noProof/>
                <w:webHidden/>
              </w:rPr>
              <w:instrText xml:space="preserve"> PAGEREF _Toc139349056 \h </w:instrText>
            </w:r>
            <w:r>
              <w:rPr>
                <w:noProof/>
                <w:webHidden/>
              </w:rPr>
            </w:r>
            <w:r>
              <w:rPr>
                <w:noProof/>
                <w:webHidden/>
              </w:rPr>
              <w:fldChar w:fldCharType="separate"/>
            </w:r>
            <w:r>
              <w:rPr>
                <w:noProof/>
                <w:webHidden/>
              </w:rPr>
              <w:t>80</w:t>
            </w:r>
            <w:r>
              <w:rPr>
                <w:noProof/>
                <w:webHidden/>
              </w:rPr>
              <w:fldChar w:fldCharType="end"/>
            </w:r>
          </w:hyperlink>
        </w:p>
        <w:p w:rsidR="008E5C1B" w:rsidRDefault="008E5C1B">
          <w:pPr>
            <w:pStyle w:val="TOC1"/>
            <w:tabs>
              <w:tab w:val="right" w:leader="dot" w:pos="9350"/>
            </w:tabs>
            <w:rPr>
              <w:noProof/>
            </w:rPr>
          </w:pPr>
          <w:hyperlink w:anchor="_Toc139349057" w:history="1">
            <w:r w:rsidRPr="00942527">
              <w:rPr>
                <w:rStyle w:val="Hyperlink"/>
                <w:rFonts w:asciiTheme="majorBidi" w:hAnsiTheme="majorBidi"/>
                <w:noProof/>
              </w:rPr>
              <w:t>References</w:t>
            </w:r>
            <w:r>
              <w:rPr>
                <w:noProof/>
                <w:webHidden/>
              </w:rPr>
              <w:tab/>
            </w:r>
            <w:r>
              <w:rPr>
                <w:noProof/>
                <w:webHidden/>
              </w:rPr>
              <w:fldChar w:fldCharType="begin"/>
            </w:r>
            <w:r>
              <w:rPr>
                <w:noProof/>
                <w:webHidden/>
              </w:rPr>
              <w:instrText xml:space="preserve"> PAGEREF _Toc139349057 \h </w:instrText>
            </w:r>
            <w:r>
              <w:rPr>
                <w:noProof/>
                <w:webHidden/>
              </w:rPr>
            </w:r>
            <w:r>
              <w:rPr>
                <w:noProof/>
                <w:webHidden/>
              </w:rPr>
              <w:fldChar w:fldCharType="separate"/>
            </w:r>
            <w:r>
              <w:rPr>
                <w:noProof/>
                <w:webHidden/>
              </w:rPr>
              <w:t>81</w:t>
            </w:r>
            <w:r>
              <w:rPr>
                <w:noProof/>
                <w:webHidden/>
              </w:rPr>
              <w:fldChar w:fldCharType="end"/>
            </w:r>
          </w:hyperlink>
        </w:p>
        <w:p w:rsidR="000E3B55" w:rsidRDefault="00AD1747" w:rsidP="000E3B55">
          <w:pPr>
            <w:rPr>
              <w:b/>
              <w:bCs/>
              <w:noProof/>
            </w:rPr>
          </w:pPr>
          <w:r>
            <w:rPr>
              <w:b/>
              <w:bCs/>
              <w:noProof/>
            </w:rPr>
            <w:fldChar w:fldCharType="end"/>
          </w:r>
        </w:p>
      </w:sdtContent>
    </w:sdt>
    <w:bookmarkStart w:id="1" w:name="_Toc136555144" w:displacedByCustomXml="prev"/>
    <w:bookmarkStart w:id="2" w:name="_Toc136555634" w:displacedByCustomXml="prev"/>
    <w:bookmarkStart w:id="3" w:name="_Toc136591047" w:displacedByCustomXml="prev"/>
    <w:p w:rsidR="001C0D8D" w:rsidRDefault="001C0D8D" w:rsidP="00505AD0">
      <w:bookmarkStart w:id="4" w:name="_Toc136593836"/>
    </w:p>
    <w:p w:rsidR="007E5098" w:rsidRDefault="007E5098" w:rsidP="00505AD0"/>
    <w:p w:rsidR="007E5098" w:rsidRDefault="007E5098" w:rsidP="00505AD0"/>
    <w:p w:rsidR="007E5098" w:rsidRDefault="007E5098" w:rsidP="00505AD0"/>
    <w:p w:rsidR="007E5098" w:rsidRPr="00505AD0" w:rsidRDefault="007E5098" w:rsidP="00505AD0"/>
    <w:p w:rsidR="007459A8" w:rsidRPr="00AD6141" w:rsidRDefault="007459A8" w:rsidP="000E3B55">
      <w:pPr>
        <w:pStyle w:val="Heading1"/>
        <w:rPr>
          <w:rFonts w:asciiTheme="majorBidi" w:hAnsiTheme="majorBidi"/>
        </w:rPr>
      </w:pPr>
      <w:bookmarkStart w:id="5" w:name="_Toc139348999"/>
      <w:r w:rsidRPr="00AD6141">
        <w:rPr>
          <w:rFonts w:asciiTheme="majorBidi" w:hAnsiTheme="majorBidi"/>
        </w:rPr>
        <w:t>List of figures</w:t>
      </w:r>
      <w:bookmarkEnd w:id="3"/>
      <w:bookmarkEnd w:id="2"/>
      <w:bookmarkEnd w:id="1"/>
      <w:bookmarkEnd w:id="4"/>
      <w:bookmarkEnd w:id="5"/>
    </w:p>
    <w:p w:rsidR="007459A8" w:rsidRDefault="007459A8" w:rsidP="007459A8"/>
    <w:p w:rsidR="009030B8" w:rsidRDefault="007459A8">
      <w:pPr>
        <w:pStyle w:val="TableofFigures"/>
        <w:tabs>
          <w:tab w:val="right" w:leader="dot" w:pos="9350"/>
        </w:tabs>
        <w:rPr>
          <w:noProof/>
        </w:rPr>
      </w:pPr>
      <w:r>
        <w:fldChar w:fldCharType="begin"/>
      </w:r>
      <w:r>
        <w:instrText xml:space="preserve"> TOC \h \z \c "Figure" </w:instrText>
      </w:r>
      <w:r>
        <w:fldChar w:fldCharType="separate"/>
      </w:r>
      <w:hyperlink w:anchor="_Toc138236825" w:history="1">
        <w:r w:rsidR="009030B8" w:rsidRPr="0027407B">
          <w:rPr>
            <w:rStyle w:val="Hyperlink"/>
            <w:noProof/>
          </w:rPr>
          <w:t>Figure 1  Definition of the angles</w:t>
        </w:r>
        <w:r w:rsidR="009030B8" w:rsidRPr="0027407B">
          <w:rPr>
            <w:rStyle w:val="Hyperlink"/>
            <w:rFonts w:cstheme="minorHAnsi"/>
            <w:noProof/>
          </w:rPr>
          <w:sym w:font="Symbol" w:char="F064"/>
        </w:r>
        <w:r w:rsidR="009030B8" w:rsidRPr="0027407B">
          <w:rPr>
            <w:rStyle w:val="Hyperlink"/>
            <w:rFonts w:cstheme="minorHAnsi"/>
            <w:noProof/>
          </w:rPr>
          <w:t>, θ and βw around the wellbore for the analysis of slip. The red lines represent the weakness planes. The dotted line represents the normal to the planes.</w:t>
        </w:r>
        <w:r w:rsidR="009030B8">
          <w:rPr>
            <w:noProof/>
            <w:webHidden/>
          </w:rPr>
          <w:tab/>
        </w:r>
        <w:r w:rsidR="009030B8">
          <w:rPr>
            <w:noProof/>
            <w:webHidden/>
          </w:rPr>
          <w:fldChar w:fldCharType="begin"/>
        </w:r>
        <w:r w:rsidR="009030B8">
          <w:rPr>
            <w:noProof/>
            <w:webHidden/>
          </w:rPr>
          <w:instrText xml:space="preserve"> PAGEREF _Toc138236825 \h </w:instrText>
        </w:r>
        <w:r w:rsidR="009030B8">
          <w:rPr>
            <w:noProof/>
            <w:webHidden/>
          </w:rPr>
        </w:r>
        <w:r w:rsidR="009030B8">
          <w:rPr>
            <w:noProof/>
            <w:webHidden/>
          </w:rPr>
          <w:fldChar w:fldCharType="separate"/>
        </w:r>
        <w:r w:rsidR="008E5C1B">
          <w:rPr>
            <w:noProof/>
            <w:webHidden/>
          </w:rPr>
          <w:t>8</w:t>
        </w:r>
        <w:r w:rsidR="009030B8">
          <w:rPr>
            <w:noProof/>
            <w:webHidden/>
          </w:rPr>
          <w:fldChar w:fldCharType="end"/>
        </w:r>
      </w:hyperlink>
    </w:p>
    <w:p w:rsidR="009030B8" w:rsidRDefault="00EB42EF">
      <w:pPr>
        <w:pStyle w:val="TableofFigures"/>
        <w:tabs>
          <w:tab w:val="right" w:leader="dot" w:pos="9350"/>
        </w:tabs>
        <w:rPr>
          <w:noProof/>
        </w:rPr>
      </w:pPr>
      <w:hyperlink w:anchor="_Toc138236826" w:history="1">
        <w:r w:rsidR="009030B8" w:rsidRPr="0027407B">
          <w:rPr>
            <w:rStyle w:val="Hyperlink"/>
            <w:noProof/>
          </w:rPr>
          <w:t>Figure 2 Variation of failure stress vs. loading orientation for various confining pressure (Niandou)</w:t>
        </w:r>
        <w:r w:rsidR="009030B8">
          <w:rPr>
            <w:noProof/>
            <w:webHidden/>
          </w:rPr>
          <w:tab/>
        </w:r>
        <w:r w:rsidR="009030B8">
          <w:rPr>
            <w:noProof/>
            <w:webHidden/>
          </w:rPr>
          <w:fldChar w:fldCharType="begin"/>
        </w:r>
        <w:r w:rsidR="009030B8">
          <w:rPr>
            <w:noProof/>
            <w:webHidden/>
          </w:rPr>
          <w:instrText xml:space="preserve"> PAGEREF _Toc138236826 \h </w:instrText>
        </w:r>
        <w:r w:rsidR="009030B8">
          <w:rPr>
            <w:noProof/>
            <w:webHidden/>
          </w:rPr>
        </w:r>
        <w:r w:rsidR="009030B8">
          <w:rPr>
            <w:noProof/>
            <w:webHidden/>
          </w:rPr>
          <w:fldChar w:fldCharType="separate"/>
        </w:r>
        <w:r w:rsidR="008E5C1B">
          <w:rPr>
            <w:noProof/>
            <w:webHidden/>
          </w:rPr>
          <w:t>12</w:t>
        </w:r>
        <w:r w:rsidR="009030B8">
          <w:rPr>
            <w:noProof/>
            <w:webHidden/>
          </w:rPr>
          <w:fldChar w:fldCharType="end"/>
        </w:r>
      </w:hyperlink>
    </w:p>
    <w:p w:rsidR="009030B8" w:rsidRDefault="00EB42EF">
      <w:pPr>
        <w:pStyle w:val="TableofFigures"/>
        <w:tabs>
          <w:tab w:val="right" w:leader="dot" w:pos="9350"/>
        </w:tabs>
        <w:rPr>
          <w:noProof/>
        </w:rPr>
      </w:pPr>
      <w:hyperlink w:anchor="_Toc138236827" w:history="1">
        <w:r w:rsidR="009030B8" w:rsidRPr="0027407B">
          <w:rPr>
            <w:rStyle w:val="Hyperlink"/>
            <w:noProof/>
          </w:rPr>
          <w:t>Figure 3 Variation of peak strength with theta at different confining pressure (0, 4 and 10 MPa) (Abdi)</w:t>
        </w:r>
        <w:r w:rsidR="009030B8">
          <w:rPr>
            <w:noProof/>
            <w:webHidden/>
          </w:rPr>
          <w:tab/>
        </w:r>
        <w:r w:rsidR="009030B8">
          <w:rPr>
            <w:noProof/>
            <w:webHidden/>
          </w:rPr>
          <w:fldChar w:fldCharType="begin"/>
        </w:r>
        <w:r w:rsidR="009030B8">
          <w:rPr>
            <w:noProof/>
            <w:webHidden/>
          </w:rPr>
          <w:instrText xml:space="preserve"> PAGEREF _Toc138236827 \h </w:instrText>
        </w:r>
        <w:r w:rsidR="009030B8">
          <w:rPr>
            <w:noProof/>
            <w:webHidden/>
          </w:rPr>
        </w:r>
        <w:r w:rsidR="009030B8">
          <w:rPr>
            <w:noProof/>
            <w:webHidden/>
          </w:rPr>
          <w:fldChar w:fldCharType="separate"/>
        </w:r>
        <w:r w:rsidR="008E5C1B">
          <w:rPr>
            <w:noProof/>
            <w:webHidden/>
          </w:rPr>
          <w:t>12</w:t>
        </w:r>
        <w:r w:rsidR="009030B8">
          <w:rPr>
            <w:noProof/>
            <w:webHidden/>
          </w:rPr>
          <w:fldChar w:fldCharType="end"/>
        </w:r>
      </w:hyperlink>
    </w:p>
    <w:p w:rsidR="009030B8" w:rsidRDefault="00EB42EF">
      <w:pPr>
        <w:pStyle w:val="TableofFigures"/>
        <w:tabs>
          <w:tab w:val="right" w:leader="dot" w:pos="9350"/>
        </w:tabs>
        <w:rPr>
          <w:noProof/>
        </w:rPr>
      </w:pPr>
      <w:hyperlink w:anchor="_Toc138236828" w:history="1">
        <w:r w:rsidR="009030B8" w:rsidRPr="0027407B">
          <w:rPr>
            <w:rStyle w:val="Hyperlink"/>
            <w:rFonts w:asciiTheme="majorBidi" w:hAnsiTheme="majorBidi" w:cstheme="majorBidi"/>
            <w:noProof/>
          </w:rPr>
          <w:t>Figure 4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1-</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w:t>
        </w:r>
        <w:r w:rsidR="009030B8" w:rsidRPr="0027407B">
          <w:rPr>
            <w:rStyle w:val="Hyperlink"/>
            <w:rFonts w:asciiTheme="majorBidi" w:hAnsiTheme="majorBidi" w:cstheme="majorBidi"/>
            <w:noProof/>
            <w:vertAlign w:val="superscript"/>
          </w:rPr>
          <w:t>2</w:t>
        </w:r>
        <w:r w:rsidR="009030B8" w:rsidRPr="0027407B">
          <w:rPr>
            <w:rStyle w:val="Hyperlink"/>
            <w:rFonts w:asciiTheme="majorBidi" w:hAnsiTheme="majorBidi" w:cstheme="majorBidi"/>
            <w:noProof/>
          </w:rPr>
          <w:t xml:space="preserve">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theta=90°, first fitting</w:t>
        </w:r>
        <w:r w:rsidR="009030B8">
          <w:rPr>
            <w:noProof/>
            <w:webHidden/>
          </w:rPr>
          <w:tab/>
        </w:r>
        <w:r w:rsidR="009030B8">
          <w:rPr>
            <w:noProof/>
            <w:webHidden/>
          </w:rPr>
          <w:fldChar w:fldCharType="begin"/>
        </w:r>
        <w:r w:rsidR="009030B8">
          <w:rPr>
            <w:noProof/>
            <w:webHidden/>
          </w:rPr>
          <w:instrText xml:space="preserve"> PAGEREF _Toc138236828 \h </w:instrText>
        </w:r>
        <w:r w:rsidR="009030B8">
          <w:rPr>
            <w:noProof/>
            <w:webHidden/>
          </w:rPr>
        </w:r>
        <w:r w:rsidR="009030B8">
          <w:rPr>
            <w:noProof/>
            <w:webHidden/>
          </w:rPr>
          <w:fldChar w:fldCharType="separate"/>
        </w:r>
        <w:r w:rsidR="008E5C1B">
          <w:rPr>
            <w:noProof/>
            <w:webHidden/>
          </w:rPr>
          <w:t>13</w:t>
        </w:r>
        <w:r w:rsidR="009030B8">
          <w:rPr>
            <w:noProof/>
            <w:webHidden/>
          </w:rPr>
          <w:fldChar w:fldCharType="end"/>
        </w:r>
      </w:hyperlink>
    </w:p>
    <w:p w:rsidR="009030B8" w:rsidRDefault="00EB42EF">
      <w:pPr>
        <w:pStyle w:val="TableofFigures"/>
        <w:tabs>
          <w:tab w:val="right" w:leader="dot" w:pos="9350"/>
        </w:tabs>
        <w:rPr>
          <w:noProof/>
        </w:rPr>
      </w:pPr>
      <w:hyperlink w:anchor="_Toc138236829" w:history="1">
        <w:r w:rsidR="009030B8" w:rsidRPr="0027407B">
          <w:rPr>
            <w:rStyle w:val="Hyperlink"/>
            <w:rFonts w:asciiTheme="majorBidi" w:hAnsiTheme="majorBidi" w:cstheme="majorBidi"/>
            <w:noProof/>
          </w:rPr>
          <w:t xml:space="preserve">Figure 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first fitting</w:t>
        </w:r>
        <w:r w:rsidR="009030B8">
          <w:rPr>
            <w:noProof/>
            <w:webHidden/>
          </w:rPr>
          <w:tab/>
        </w:r>
        <w:r w:rsidR="009030B8">
          <w:rPr>
            <w:noProof/>
            <w:webHidden/>
          </w:rPr>
          <w:fldChar w:fldCharType="begin"/>
        </w:r>
        <w:r w:rsidR="009030B8">
          <w:rPr>
            <w:noProof/>
            <w:webHidden/>
          </w:rPr>
          <w:instrText xml:space="preserve"> PAGEREF _Toc138236829 \h </w:instrText>
        </w:r>
        <w:r w:rsidR="009030B8">
          <w:rPr>
            <w:noProof/>
            <w:webHidden/>
          </w:rPr>
        </w:r>
        <w:r w:rsidR="009030B8">
          <w:rPr>
            <w:noProof/>
            <w:webHidden/>
          </w:rPr>
          <w:fldChar w:fldCharType="separate"/>
        </w:r>
        <w:r w:rsidR="008E5C1B">
          <w:rPr>
            <w:noProof/>
            <w:webHidden/>
          </w:rPr>
          <w:t>14</w:t>
        </w:r>
        <w:r w:rsidR="009030B8">
          <w:rPr>
            <w:noProof/>
            <w:webHidden/>
          </w:rPr>
          <w:fldChar w:fldCharType="end"/>
        </w:r>
      </w:hyperlink>
    </w:p>
    <w:p w:rsidR="009030B8" w:rsidRDefault="00EB42EF">
      <w:pPr>
        <w:pStyle w:val="TableofFigures"/>
        <w:tabs>
          <w:tab w:val="right" w:leader="dot" w:pos="9350"/>
        </w:tabs>
        <w:rPr>
          <w:noProof/>
        </w:rPr>
      </w:pPr>
      <w:hyperlink w:anchor="_Toc138236830" w:history="1">
        <w:r w:rsidR="009030B8" w:rsidRPr="0027407B">
          <w:rPr>
            <w:rStyle w:val="Hyperlink"/>
            <w:rFonts w:asciiTheme="majorBidi" w:hAnsiTheme="majorBidi" w:cstheme="majorBidi"/>
            <w:noProof/>
          </w:rPr>
          <w:t>Figure 6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1-</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w:t>
        </w:r>
        <w:r w:rsidR="009030B8" w:rsidRPr="0027407B">
          <w:rPr>
            <w:rStyle w:val="Hyperlink"/>
            <w:rFonts w:asciiTheme="majorBidi" w:hAnsiTheme="majorBidi" w:cstheme="majorBidi"/>
            <w:noProof/>
            <w:vertAlign w:val="superscript"/>
          </w:rPr>
          <w:t>2</w:t>
        </w:r>
        <w:r w:rsidR="009030B8" w:rsidRPr="0027407B">
          <w:rPr>
            <w:rStyle w:val="Hyperlink"/>
            <w:rFonts w:asciiTheme="majorBidi" w:hAnsiTheme="majorBidi" w:cstheme="majorBidi"/>
            <w:noProof/>
          </w:rPr>
          <w:t xml:space="preserve">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theta=90°, second fitting</w:t>
        </w:r>
        <w:r w:rsidR="009030B8">
          <w:rPr>
            <w:noProof/>
            <w:webHidden/>
          </w:rPr>
          <w:tab/>
        </w:r>
        <w:r w:rsidR="009030B8">
          <w:rPr>
            <w:noProof/>
            <w:webHidden/>
          </w:rPr>
          <w:fldChar w:fldCharType="begin"/>
        </w:r>
        <w:r w:rsidR="009030B8">
          <w:rPr>
            <w:noProof/>
            <w:webHidden/>
          </w:rPr>
          <w:instrText xml:space="preserve"> PAGEREF _Toc138236830 \h </w:instrText>
        </w:r>
        <w:r w:rsidR="009030B8">
          <w:rPr>
            <w:noProof/>
            <w:webHidden/>
          </w:rPr>
        </w:r>
        <w:r w:rsidR="009030B8">
          <w:rPr>
            <w:noProof/>
            <w:webHidden/>
          </w:rPr>
          <w:fldChar w:fldCharType="separate"/>
        </w:r>
        <w:r w:rsidR="008E5C1B">
          <w:rPr>
            <w:noProof/>
            <w:webHidden/>
          </w:rPr>
          <w:t>15</w:t>
        </w:r>
        <w:r w:rsidR="009030B8">
          <w:rPr>
            <w:noProof/>
            <w:webHidden/>
          </w:rPr>
          <w:fldChar w:fldCharType="end"/>
        </w:r>
      </w:hyperlink>
    </w:p>
    <w:p w:rsidR="009030B8" w:rsidRDefault="00EB42EF">
      <w:pPr>
        <w:pStyle w:val="TableofFigures"/>
        <w:tabs>
          <w:tab w:val="right" w:leader="dot" w:pos="9350"/>
        </w:tabs>
        <w:rPr>
          <w:noProof/>
        </w:rPr>
      </w:pPr>
      <w:hyperlink w:anchor="_Toc138236831" w:history="1">
        <w:r w:rsidR="009030B8" w:rsidRPr="0027407B">
          <w:rPr>
            <w:rStyle w:val="Hyperlink"/>
            <w:rFonts w:asciiTheme="majorBidi" w:hAnsiTheme="majorBidi" w:cstheme="majorBidi"/>
            <w:noProof/>
          </w:rPr>
          <w:t xml:space="preserve">Figure 7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second fitting</w:t>
        </w:r>
        <w:r w:rsidR="009030B8">
          <w:rPr>
            <w:noProof/>
            <w:webHidden/>
          </w:rPr>
          <w:tab/>
        </w:r>
        <w:r w:rsidR="009030B8">
          <w:rPr>
            <w:noProof/>
            <w:webHidden/>
          </w:rPr>
          <w:fldChar w:fldCharType="begin"/>
        </w:r>
        <w:r w:rsidR="009030B8">
          <w:rPr>
            <w:noProof/>
            <w:webHidden/>
          </w:rPr>
          <w:instrText xml:space="preserve"> PAGEREF _Toc138236831 \h </w:instrText>
        </w:r>
        <w:r w:rsidR="009030B8">
          <w:rPr>
            <w:noProof/>
            <w:webHidden/>
          </w:rPr>
        </w:r>
        <w:r w:rsidR="009030B8">
          <w:rPr>
            <w:noProof/>
            <w:webHidden/>
          </w:rPr>
          <w:fldChar w:fldCharType="separate"/>
        </w:r>
        <w:r w:rsidR="008E5C1B">
          <w:rPr>
            <w:noProof/>
            <w:webHidden/>
          </w:rPr>
          <w:t>16</w:t>
        </w:r>
        <w:r w:rsidR="009030B8">
          <w:rPr>
            <w:noProof/>
            <w:webHidden/>
          </w:rPr>
          <w:fldChar w:fldCharType="end"/>
        </w:r>
      </w:hyperlink>
    </w:p>
    <w:p w:rsidR="009030B8" w:rsidRDefault="00EB42EF">
      <w:pPr>
        <w:pStyle w:val="TableofFigures"/>
        <w:tabs>
          <w:tab w:val="right" w:leader="dot" w:pos="9350"/>
        </w:tabs>
        <w:rPr>
          <w:noProof/>
        </w:rPr>
      </w:pPr>
      <w:hyperlink w:anchor="_Toc138236832" w:history="1">
        <w:r w:rsidR="009030B8" w:rsidRPr="0027407B">
          <w:rPr>
            <w:rStyle w:val="Hyperlink"/>
            <w:rFonts w:asciiTheme="majorBidi" w:hAnsiTheme="majorBidi" w:cstheme="majorBidi"/>
            <w:noProof/>
          </w:rPr>
          <w:t>Figure 8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1-</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w:t>
        </w:r>
        <w:r w:rsidR="009030B8" w:rsidRPr="0027407B">
          <w:rPr>
            <w:rStyle w:val="Hyperlink"/>
            <w:rFonts w:asciiTheme="majorBidi" w:hAnsiTheme="majorBidi" w:cstheme="majorBidi"/>
            <w:noProof/>
            <w:vertAlign w:val="superscript"/>
          </w:rPr>
          <w:t>2</w:t>
        </w:r>
        <w:r w:rsidR="009030B8" w:rsidRPr="0027407B">
          <w:rPr>
            <w:rStyle w:val="Hyperlink"/>
            <w:rFonts w:asciiTheme="majorBidi" w:hAnsiTheme="majorBidi" w:cstheme="majorBidi"/>
            <w:noProof/>
          </w:rPr>
          <w:t xml:space="preserve">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theta=90°, third fitting</w:t>
        </w:r>
        <w:r w:rsidR="009030B8">
          <w:rPr>
            <w:noProof/>
            <w:webHidden/>
          </w:rPr>
          <w:tab/>
        </w:r>
        <w:r w:rsidR="009030B8">
          <w:rPr>
            <w:noProof/>
            <w:webHidden/>
          </w:rPr>
          <w:fldChar w:fldCharType="begin"/>
        </w:r>
        <w:r w:rsidR="009030B8">
          <w:rPr>
            <w:noProof/>
            <w:webHidden/>
          </w:rPr>
          <w:instrText xml:space="preserve"> PAGEREF _Toc138236832 \h </w:instrText>
        </w:r>
        <w:r w:rsidR="009030B8">
          <w:rPr>
            <w:noProof/>
            <w:webHidden/>
          </w:rPr>
        </w:r>
        <w:r w:rsidR="009030B8">
          <w:rPr>
            <w:noProof/>
            <w:webHidden/>
          </w:rPr>
          <w:fldChar w:fldCharType="separate"/>
        </w:r>
        <w:r w:rsidR="008E5C1B">
          <w:rPr>
            <w:noProof/>
            <w:webHidden/>
          </w:rPr>
          <w:t>16</w:t>
        </w:r>
        <w:r w:rsidR="009030B8">
          <w:rPr>
            <w:noProof/>
            <w:webHidden/>
          </w:rPr>
          <w:fldChar w:fldCharType="end"/>
        </w:r>
      </w:hyperlink>
    </w:p>
    <w:p w:rsidR="009030B8" w:rsidRDefault="00EB42EF">
      <w:pPr>
        <w:pStyle w:val="TableofFigures"/>
        <w:tabs>
          <w:tab w:val="right" w:leader="dot" w:pos="9350"/>
        </w:tabs>
        <w:rPr>
          <w:noProof/>
        </w:rPr>
      </w:pPr>
      <w:hyperlink w:anchor="_Toc138236833" w:history="1">
        <w:r w:rsidR="009030B8" w:rsidRPr="0027407B">
          <w:rPr>
            <w:rStyle w:val="Hyperlink"/>
            <w:noProof/>
          </w:rPr>
          <w:t xml:space="preserve">Figure 9   m vs. theta, </w:t>
        </w:r>
        <w:r w:rsidR="009030B8" w:rsidRPr="0027407B">
          <w:rPr>
            <w:rStyle w:val="Hyperlink"/>
            <w:noProof/>
          </w:rPr>
          <w:sym w:font="Symbol" w:char="F064"/>
        </w:r>
        <w:r w:rsidR="009030B8" w:rsidRPr="0027407B">
          <w:rPr>
            <w:rStyle w:val="Hyperlink"/>
            <w:noProof/>
          </w:rPr>
          <w:t>=0, Niandou with correction</w:t>
        </w:r>
        <w:r w:rsidR="009030B8">
          <w:rPr>
            <w:noProof/>
            <w:webHidden/>
          </w:rPr>
          <w:tab/>
        </w:r>
        <w:r w:rsidR="009030B8">
          <w:rPr>
            <w:noProof/>
            <w:webHidden/>
          </w:rPr>
          <w:fldChar w:fldCharType="begin"/>
        </w:r>
        <w:r w:rsidR="009030B8">
          <w:rPr>
            <w:noProof/>
            <w:webHidden/>
          </w:rPr>
          <w:instrText xml:space="preserve"> PAGEREF _Toc138236833 \h </w:instrText>
        </w:r>
        <w:r w:rsidR="009030B8">
          <w:rPr>
            <w:noProof/>
            <w:webHidden/>
          </w:rPr>
        </w:r>
        <w:r w:rsidR="009030B8">
          <w:rPr>
            <w:noProof/>
            <w:webHidden/>
          </w:rPr>
          <w:fldChar w:fldCharType="separate"/>
        </w:r>
        <w:r w:rsidR="008E5C1B">
          <w:rPr>
            <w:noProof/>
            <w:webHidden/>
          </w:rPr>
          <w:t>18</w:t>
        </w:r>
        <w:r w:rsidR="009030B8">
          <w:rPr>
            <w:noProof/>
            <w:webHidden/>
          </w:rPr>
          <w:fldChar w:fldCharType="end"/>
        </w:r>
      </w:hyperlink>
    </w:p>
    <w:p w:rsidR="009030B8" w:rsidRDefault="00EB42EF">
      <w:pPr>
        <w:pStyle w:val="TableofFigures"/>
        <w:tabs>
          <w:tab w:val="right" w:leader="dot" w:pos="9350"/>
        </w:tabs>
        <w:rPr>
          <w:noProof/>
        </w:rPr>
      </w:pPr>
      <w:hyperlink w:anchor="_Toc138236834" w:history="1">
        <w:r w:rsidR="009030B8" w:rsidRPr="0027407B">
          <w:rPr>
            <w:rStyle w:val="Hyperlink"/>
            <w:noProof/>
          </w:rPr>
          <w:t xml:space="preserve">Figure 10 Co vs. theta, </w:t>
        </w:r>
        <w:r w:rsidR="009030B8" w:rsidRPr="0027407B">
          <w:rPr>
            <w:rStyle w:val="Hyperlink"/>
            <w:noProof/>
          </w:rPr>
          <w:sym w:font="Symbol" w:char="F064"/>
        </w:r>
        <w:r w:rsidR="009030B8" w:rsidRPr="0027407B">
          <w:rPr>
            <w:rStyle w:val="Hyperlink"/>
            <w:noProof/>
          </w:rPr>
          <w:t>=0, Niandou with correction</w:t>
        </w:r>
        <w:r w:rsidR="009030B8">
          <w:rPr>
            <w:noProof/>
            <w:webHidden/>
          </w:rPr>
          <w:tab/>
        </w:r>
        <w:r w:rsidR="009030B8">
          <w:rPr>
            <w:noProof/>
            <w:webHidden/>
          </w:rPr>
          <w:fldChar w:fldCharType="begin"/>
        </w:r>
        <w:r w:rsidR="009030B8">
          <w:rPr>
            <w:noProof/>
            <w:webHidden/>
          </w:rPr>
          <w:instrText xml:space="preserve"> PAGEREF _Toc138236834 \h </w:instrText>
        </w:r>
        <w:r w:rsidR="009030B8">
          <w:rPr>
            <w:noProof/>
            <w:webHidden/>
          </w:rPr>
        </w:r>
        <w:r w:rsidR="009030B8">
          <w:rPr>
            <w:noProof/>
            <w:webHidden/>
          </w:rPr>
          <w:fldChar w:fldCharType="separate"/>
        </w:r>
        <w:r w:rsidR="008E5C1B">
          <w:rPr>
            <w:noProof/>
            <w:webHidden/>
          </w:rPr>
          <w:t>18</w:t>
        </w:r>
        <w:r w:rsidR="009030B8">
          <w:rPr>
            <w:noProof/>
            <w:webHidden/>
          </w:rPr>
          <w:fldChar w:fldCharType="end"/>
        </w:r>
      </w:hyperlink>
    </w:p>
    <w:p w:rsidR="009030B8" w:rsidRDefault="00EB42EF">
      <w:pPr>
        <w:pStyle w:val="TableofFigures"/>
        <w:tabs>
          <w:tab w:val="right" w:leader="dot" w:pos="9350"/>
        </w:tabs>
        <w:rPr>
          <w:noProof/>
        </w:rPr>
      </w:pPr>
      <w:hyperlink w:anchor="_Toc138236835" w:history="1">
        <w:r w:rsidR="009030B8" w:rsidRPr="0027407B">
          <w:rPr>
            <w:rStyle w:val="Hyperlink"/>
            <w:noProof/>
          </w:rPr>
          <w:t xml:space="preserve">Figure 11 Co vs. theta, </w:t>
        </w:r>
        <w:r w:rsidR="009030B8" w:rsidRPr="0027407B">
          <w:rPr>
            <w:rStyle w:val="Hyperlink"/>
            <w:noProof/>
          </w:rPr>
          <w:sym w:font="Symbol" w:char="F064"/>
        </w:r>
        <w:r w:rsidR="009030B8" w:rsidRPr="0027407B">
          <w:rPr>
            <w:rStyle w:val="Hyperlink"/>
            <w:noProof/>
          </w:rPr>
          <w:t>=0, Niandou without correction</w:t>
        </w:r>
        <w:r w:rsidR="009030B8">
          <w:rPr>
            <w:noProof/>
            <w:webHidden/>
          </w:rPr>
          <w:tab/>
        </w:r>
        <w:r w:rsidR="009030B8">
          <w:rPr>
            <w:noProof/>
            <w:webHidden/>
          </w:rPr>
          <w:fldChar w:fldCharType="begin"/>
        </w:r>
        <w:r w:rsidR="009030B8">
          <w:rPr>
            <w:noProof/>
            <w:webHidden/>
          </w:rPr>
          <w:instrText xml:space="preserve"> PAGEREF _Toc138236835 \h </w:instrText>
        </w:r>
        <w:r w:rsidR="009030B8">
          <w:rPr>
            <w:noProof/>
            <w:webHidden/>
          </w:rPr>
        </w:r>
        <w:r w:rsidR="009030B8">
          <w:rPr>
            <w:noProof/>
            <w:webHidden/>
          </w:rPr>
          <w:fldChar w:fldCharType="separate"/>
        </w:r>
        <w:r w:rsidR="008E5C1B">
          <w:rPr>
            <w:noProof/>
            <w:webHidden/>
          </w:rPr>
          <w:t>19</w:t>
        </w:r>
        <w:r w:rsidR="009030B8">
          <w:rPr>
            <w:noProof/>
            <w:webHidden/>
          </w:rPr>
          <w:fldChar w:fldCharType="end"/>
        </w:r>
      </w:hyperlink>
    </w:p>
    <w:p w:rsidR="009030B8" w:rsidRDefault="00EB42EF">
      <w:pPr>
        <w:pStyle w:val="TableofFigures"/>
        <w:tabs>
          <w:tab w:val="right" w:leader="dot" w:pos="9350"/>
        </w:tabs>
        <w:rPr>
          <w:noProof/>
        </w:rPr>
      </w:pPr>
      <w:hyperlink w:anchor="_Toc138236836" w:history="1">
        <w:r w:rsidR="009030B8" w:rsidRPr="0027407B">
          <w:rPr>
            <w:rStyle w:val="Hyperlink"/>
            <w:noProof/>
          </w:rPr>
          <w:t xml:space="preserve">Figure 12  m vs. theta, </w:t>
        </w:r>
        <w:r w:rsidR="009030B8" w:rsidRPr="0027407B">
          <w:rPr>
            <w:rStyle w:val="Hyperlink"/>
            <w:noProof/>
          </w:rPr>
          <w:sym w:font="Symbol" w:char="F064"/>
        </w:r>
        <w:r w:rsidR="009030B8" w:rsidRPr="0027407B">
          <w:rPr>
            <w:rStyle w:val="Hyperlink"/>
            <w:noProof/>
          </w:rPr>
          <w:t>=0, Niandou without correction</w:t>
        </w:r>
        <w:r w:rsidR="009030B8">
          <w:rPr>
            <w:noProof/>
            <w:webHidden/>
          </w:rPr>
          <w:tab/>
        </w:r>
        <w:r w:rsidR="009030B8">
          <w:rPr>
            <w:noProof/>
            <w:webHidden/>
          </w:rPr>
          <w:fldChar w:fldCharType="begin"/>
        </w:r>
        <w:r w:rsidR="009030B8">
          <w:rPr>
            <w:noProof/>
            <w:webHidden/>
          </w:rPr>
          <w:instrText xml:space="preserve"> PAGEREF _Toc138236836 \h </w:instrText>
        </w:r>
        <w:r w:rsidR="009030B8">
          <w:rPr>
            <w:noProof/>
            <w:webHidden/>
          </w:rPr>
        </w:r>
        <w:r w:rsidR="009030B8">
          <w:rPr>
            <w:noProof/>
            <w:webHidden/>
          </w:rPr>
          <w:fldChar w:fldCharType="separate"/>
        </w:r>
        <w:r w:rsidR="008E5C1B">
          <w:rPr>
            <w:noProof/>
            <w:webHidden/>
          </w:rPr>
          <w:t>20</w:t>
        </w:r>
        <w:r w:rsidR="009030B8">
          <w:rPr>
            <w:noProof/>
            <w:webHidden/>
          </w:rPr>
          <w:fldChar w:fldCharType="end"/>
        </w:r>
      </w:hyperlink>
    </w:p>
    <w:p w:rsidR="009030B8" w:rsidRDefault="00EB42EF">
      <w:pPr>
        <w:pStyle w:val="TableofFigures"/>
        <w:tabs>
          <w:tab w:val="right" w:leader="dot" w:pos="9350"/>
        </w:tabs>
        <w:rPr>
          <w:noProof/>
        </w:rPr>
      </w:pPr>
      <w:hyperlink w:anchor="_Toc138236837" w:history="1">
        <w:r w:rsidR="009030B8" w:rsidRPr="0027407B">
          <w:rPr>
            <w:rStyle w:val="Hyperlink"/>
            <w:rFonts w:asciiTheme="majorBidi" w:hAnsiTheme="majorBidi" w:cstheme="majorBidi"/>
            <w:noProof/>
          </w:rPr>
          <w:t xml:space="preserve">Figure 13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first author, first fitting, mohr coulomb</w:t>
        </w:r>
        <w:r w:rsidR="009030B8">
          <w:rPr>
            <w:noProof/>
            <w:webHidden/>
          </w:rPr>
          <w:tab/>
        </w:r>
        <w:r w:rsidR="009030B8">
          <w:rPr>
            <w:noProof/>
            <w:webHidden/>
          </w:rPr>
          <w:fldChar w:fldCharType="begin"/>
        </w:r>
        <w:r w:rsidR="009030B8">
          <w:rPr>
            <w:noProof/>
            <w:webHidden/>
          </w:rPr>
          <w:instrText xml:space="preserve"> PAGEREF _Toc138236837 \h </w:instrText>
        </w:r>
        <w:r w:rsidR="009030B8">
          <w:rPr>
            <w:noProof/>
            <w:webHidden/>
          </w:rPr>
        </w:r>
        <w:r w:rsidR="009030B8">
          <w:rPr>
            <w:noProof/>
            <w:webHidden/>
          </w:rPr>
          <w:fldChar w:fldCharType="separate"/>
        </w:r>
        <w:r w:rsidR="008E5C1B">
          <w:rPr>
            <w:noProof/>
            <w:webHidden/>
          </w:rPr>
          <w:t>21</w:t>
        </w:r>
        <w:r w:rsidR="009030B8">
          <w:rPr>
            <w:noProof/>
            <w:webHidden/>
          </w:rPr>
          <w:fldChar w:fldCharType="end"/>
        </w:r>
      </w:hyperlink>
    </w:p>
    <w:p w:rsidR="009030B8" w:rsidRDefault="00EB42EF">
      <w:pPr>
        <w:pStyle w:val="TableofFigures"/>
        <w:tabs>
          <w:tab w:val="right" w:leader="dot" w:pos="9350"/>
        </w:tabs>
        <w:rPr>
          <w:noProof/>
        </w:rPr>
      </w:pPr>
      <w:hyperlink w:anchor="_Toc138236838" w:history="1">
        <w:r w:rsidR="009030B8" w:rsidRPr="0027407B">
          <w:rPr>
            <w:rStyle w:val="Hyperlink"/>
            <w:rFonts w:asciiTheme="majorBidi" w:hAnsiTheme="majorBidi" w:cstheme="majorBidi"/>
            <w:noProof/>
          </w:rPr>
          <w:t xml:space="preserve">Figure 14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first author, fitting comparaison, mohr coulomb</w:t>
        </w:r>
        <w:r w:rsidR="009030B8">
          <w:rPr>
            <w:noProof/>
            <w:webHidden/>
          </w:rPr>
          <w:tab/>
        </w:r>
        <w:r w:rsidR="009030B8">
          <w:rPr>
            <w:noProof/>
            <w:webHidden/>
          </w:rPr>
          <w:fldChar w:fldCharType="begin"/>
        </w:r>
        <w:r w:rsidR="009030B8">
          <w:rPr>
            <w:noProof/>
            <w:webHidden/>
          </w:rPr>
          <w:instrText xml:space="preserve"> PAGEREF _Toc138236838 \h </w:instrText>
        </w:r>
        <w:r w:rsidR="009030B8">
          <w:rPr>
            <w:noProof/>
            <w:webHidden/>
          </w:rPr>
        </w:r>
        <w:r w:rsidR="009030B8">
          <w:rPr>
            <w:noProof/>
            <w:webHidden/>
          </w:rPr>
          <w:fldChar w:fldCharType="separate"/>
        </w:r>
        <w:r w:rsidR="008E5C1B">
          <w:rPr>
            <w:noProof/>
            <w:webHidden/>
          </w:rPr>
          <w:t>21</w:t>
        </w:r>
        <w:r w:rsidR="009030B8">
          <w:rPr>
            <w:noProof/>
            <w:webHidden/>
          </w:rPr>
          <w:fldChar w:fldCharType="end"/>
        </w:r>
      </w:hyperlink>
    </w:p>
    <w:p w:rsidR="009030B8" w:rsidRDefault="00EB42EF">
      <w:pPr>
        <w:pStyle w:val="TableofFigures"/>
        <w:tabs>
          <w:tab w:val="right" w:leader="dot" w:pos="9350"/>
        </w:tabs>
        <w:rPr>
          <w:noProof/>
        </w:rPr>
      </w:pPr>
      <w:hyperlink w:anchor="_Toc138236839" w:history="1">
        <w:r w:rsidR="009030B8" w:rsidRPr="0027407B">
          <w:rPr>
            <w:rStyle w:val="Hyperlink"/>
            <w:rFonts w:asciiTheme="majorBidi" w:hAnsiTheme="majorBidi" w:cstheme="majorBidi"/>
            <w:noProof/>
          </w:rPr>
          <w:t xml:space="preserve">Figure 15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first author, second fitting, mohr coulomb</w:t>
        </w:r>
        <w:r w:rsidR="009030B8">
          <w:rPr>
            <w:noProof/>
            <w:webHidden/>
          </w:rPr>
          <w:tab/>
        </w:r>
        <w:r w:rsidR="009030B8">
          <w:rPr>
            <w:noProof/>
            <w:webHidden/>
          </w:rPr>
          <w:fldChar w:fldCharType="begin"/>
        </w:r>
        <w:r w:rsidR="009030B8">
          <w:rPr>
            <w:noProof/>
            <w:webHidden/>
          </w:rPr>
          <w:instrText xml:space="preserve"> PAGEREF _Toc138236839 \h </w:instrText>
        </w:r>
        <w:r w:rsidR="009030B8">
          <w:rPr>
            <w:noProof/>
            <w:webHidden/>
          </w:rPr>
        </w:r>
        <w:r w:rsidR="009030B8">
          <w:rPr>
            <w:noProof/>
            <w:webHidden/>
          </w:rPr>
          <w:fldChar w:fldCharType="separate"/>
        </w:r>
        <w:r w:rsidR="008E5C1B">
          <w:rPr>
            <w:noProof/>
            <w:webHidden/>
          </w:rPr>
          <w:t>22</w:t>
        </w:r>
        <w:r w:rsidR="009030B8">
          <w:rPr>
            <w:noProof/>
            <w:webHidden/>
          </w:rPr>
          <w:fldChar w:fldCharType="end"/>
        </w:r>
      </w:hyperlink>
    </w:p>
    <w:p w:rsidR="009030B8" w:rsidRDefault="00EB42EF">
      <w:pPr>
        <w:pStyle w:val="TableofFigures"/>
        <w:tabs>
          <w:tab w:val="right" w:leader="dot" w:pos="9350"/>
        </w:tabs>
        <w:rPr>
          <w:noProof/>
        </w:rPr>
      </w:pPr>
      <w:hyperlink w:anchor="_Toc138236840" w:history="1">
        <w:r w:rsidR="009030B8" w:rsidRPr="0027407B">
          <w:rPr>
            <w:rStyle w:val="Hyperlink"/>
            <w:rFonts w:asciiTheme="majorBidi" w:hAnsiTheme="majorBidi" w:cstheme="majorBidi"/>
            <w:noProof/>
          </w:rPr>
          <w:t xml:space="preserve">Figure 16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first author, second  fitting comparaison, mohr coulomb</w:t>
        </w:r>
        <w:r w:rsidR="009030B8">
          <w:rPr>
            <w:noProof/>
            <w:webHidden/>
          </w:rPr>
          <w:tab/>
        </w:r>
        <w:r w:rsidR="009030B8">
          <w:rPr>
            <w:noProof/>
            <w:webHidden/>
          </w:rPr>
          <w:fldChar w:fldCharType="begin"/>
        </w:r>
        <w:r w:rsidR="009030B8">
          <w:rPr>
            <w:noProof/>
            <w:webHidden/>
          </w:rPr>
          <w:instrText xml:space="preserve"> PAGEREF _Toc138236840 \h </w:instrText>
        </w:r>
        <w:r w:rsidR="009030B8">
          <w:rPr>
            <w:noProof/>
            <w:webHidden/>
          </w:rPr>
        </w:r>
        <w:r w:rsidR="009030B8">
          <w:rPr>
            <w:noProof/>
            <w:webHidden/>
          </w:rPr>
          <w:fldChar w:fldCharType="separate"/>
        </w:r>
        <w:r w:rsidR="008E5C1B">
          <w:rPr>
            <w:noProof/>
            <w:webHidden/>
          </w:rPr>
          <w:t>23</w:t>
        </w:r>
        <w:r w:rsidR="009030B8">
          <w:rPr>
            <w:noProof/>
            <w:webHidden/>
          </w:rPr>
          <w:fldChar w:fldCharType="end"/>
        </w:r>
      </w:hyperlink>
    </w:p>
    <w:p w:rsidR="009030B8" w:rsidRDefault="00EB42EF">
      <w:pPr>
        <w:pStyle w:val="TableofFigures"/>
        <w:tabs>
          <w:tab w:val="right" w:leader="dot" w:pos="9350"/>
        </w:tabs>
        <w:rPr>
          <w:noProof/>
        </w:rPr>
      </w:pPr>
      <w:hyperlink w:anchor="_Toc138236841" w:history="1">
        <w:r w:rsidR="009030B8" w:rsidRPr="0027407B">
          <w:rPr>
            <w:rStyle w:val="Hyperlink"/>
            <w:rFonts w:asciiTheme="majorBidi" w:hAnsiTheme="majorBidi" w:cstheme="majorBidi"/>
            <w:noProof/>
          </w:rPr>
          <w:t>Figure 17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1-</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w:t>
        </w:r>
        <w:r w:rsidR="009030B8" w:rsidRPr="0027407B">
          <w:rPr>
            <w:rStyle w:val="Hyperlink"/>
            <w:rFonts w:asciiTheme="majorBidi" w:hAnsiTheme="majorBidi" w:cstheme="majorBidi"/>
            <w:noProof/>
            <w:vertAlign w:val="superscript"/>
          </w:rPr>
          <w:t>2</w:t>
        </w:r>
        <w:r w:rsidR="009030B8" w:rsidRPr="0027407B">
          <w:rPr>
            <w:rStyle w:val="Hyperlink"/>
            <w:rFonts w:asciiTheme="majorBidi" w:hAnsiTheme="majorBidi" w:cstheme="majorBidi"/>
            <w:noProof/>
          </w:rPr>
          <w:t xml:space="preserve">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theta=0°, first fitting, second author</w:t>
        </w:r>
        <w:r w:rsidR="009030B8">
          <w:rPr>
            <w:noProof/>
            <w:webHidden/>
          </w:rPr>
          <w:tab/>
        </w:r>
        <w:r w:rsidR="009030B8">
          <w:rPr>
            <w:noProof/>
            <w:webHidden/>
          </w:rPr>
          <w:fldChar w:fldCharType="begin"/>
        </w:r>
        <w:r w:rsidR="009030B8">
          <w:rPr>
            <w:noProof/>
            <w:webHidden/>
          </w:rPr>
          <w:instrText xml:space="preserve"> PAGEREF _Toc138236841 \h </w:instrText>
        </w:r>
        <w:r w:rsidR="009030B8">
          <w:rPr>
            <w:noProof/>
            <w:webHidden/>
          </w:rPr>
        </w:r>
        <w:r w:rsidR="009030B8">
          <w:rPr>
            <w:noProof/>
            <w:webHidden/>
          </w:rPr>
          <w:fldChar w:fldCharType="separate"/>
        </w:r>
        <w:r w:rsidR="008E5C1B">
          <w:rPr>
            <w:noProof/>
            <w:webHidden/>
          </w:rPr>
          <w:t>25</w:t>
        </w:r>
        <w:r w:rsidR="009030B8">
          <w:rPr>
            <w:noProof/>
            <w:webHidden/>
          </w:rPr>
          <w:fldChar w:fldCharType="end"/>
        </w:r>
      </w:hyperlink>
    </w:p>
    <w:p w:rsidR="009030B8" w:rsidRDefault="00EB42EF">
      <w:pPr>
        <w:pStyle w:val="TableofFigures"/>
        <w:tabs>
          <w:tab w:val="right" w:leader="dot" w:pos="9350"/>
        </w:tabs>
        <w:rPr>
          <w:noProof/>
        </w:rPr>
      </w:pPr>
      <w:hyperlink w:anchor="_Toc138236842" w:history="1">
        <w:r w:rsidR="009030B8" w:rsidRPr="0027407B">
          <w:rPr>
            <w:rStyle w:val="Hyperlink"/>
            <w:rFonts w:asciiTheme="majorBidi" w:hAnsiTheme="majorBidi" w:cstheme="majorBidi"/>
            <w:noProof/>
          </w:rPr>
          <w:t xml:space="preserve">Figure 18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second author, first fitting, θ=0</w:t>
        </w:r>
        <w:r w:rsidR="009030B8">
          <w:rPr>
            <w:noProof/>
            <w:webHidden/>
          </w:rPr>
          <w:tab/>
        </w:r>
        <w:r w:rsidR="009030B8">
          <w:rPr>
            <w:noProof/>
            <w:webHidden/>
          </w:rPr>
          <w:fldChar w:fldCharType="begin"/>
        </w:r>
        <w:r w:rsidR="009030B8">
          <w:rPr>
            <w:noProof/>
            <w:webHidden/>
          </w:rPr>
          <w:instrText xml:space="preserve"> PAGEREF _Toc138236842 \h </w:instrText>
        </w:r>
        <w:r w:rsidR="009030B8">
          <w:rPr>
            <w:noProof/>
            <w:webHidden/>
          </w:rPr>
        </w:r>
        <w:r w:rsidR="009030B8">
          <w:rPr>
            <w:noProof/>
            <w:webHidden/>
          </w:rPr>
          <w:fldChar w:fldCharType="separate"/>
        </w:r>
        <w:r w:rsidR="008E5C1B">
          <w:rPr>
            <w:noProof/>
            <w:webHidden/>
          </w:rPr>
          <w:t>26</w:t>
        </w:r>
        <w:r w:rsidR="009030B8">
          <w:rPr>
            <w:noProof/>
            <w:webHidden/>
          </w:rPr>
          <w:fldChar w:fldCharType="end"/>
        </w:r>
      </w:hyperlink>
    </w:p>
    <w:p w:rsidR="009030B8" w:rsidRDefault="00EB42EF">
      <w:pPr>
        <w:pStyle w:val="TableofFigures"/>
        <w:tabs>
          <w:tab w:val="right" w:leader="dot" w:pos="9350"/>
        </w:tabs>
        <w:rPr>
          <w:noProof/>
        </w:rPr>
      </w:pPr>
      <w:hyperlink w:anchor="_Toc138236843" w:history="1">
        <w:r w:rsidR="009030B8" w:rsidRPr="0027407B">
          <w:rPr>
            <w:rStyle w:val="Hyperlink"/>
            <w:rFonts w:asciiTheme="majorBidi" w:hAnsiTheme="majorBidi" w:cstheme="majorBidi"/>
            <w:noProof/>
          </w:rPr>
          <w:t>Figure 19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1-</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w:t>
        </w:r>
        <w:r w:rsidR="009030B8" w:rsidRPr="0027407B">
          <w:rPr>
            <w:rStyle w:val="Hyperlink"/>
            <w:rFonts w:asciiTheme="majorBidi" w:hAnsiTheme="majorBidi" w:cstheme="majorBidi"/>
            <w:noProof/>
            <w:vertAlign w:val="superscript"/>
          </w:rPr>
          <w:t>2</w:t>
        </w:r>
        <w:r w:rsidR="009030B8" w:rsidRPr="0027407B">
          <w:rPr>
            <w:rStyle w:val="Hyperlink"/>
            <w:rFonts w:asciiTheme="majorBidi" w:hAnsiTheme="majorBidi" w:cstheme="majorBidi"/>
            <w:noProof/>
          </w:rPr>
          <w:t xml:space="preserve">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theta=0°, second fitting, second author</w:t>
        </w:r>
        <w:r w:rsidR="009030B8">
          <w:rPr>
            <w:noProof/>
            <w:webHidden/>
          </w:rPr>
          <w:tab/>
        </w:r>
        <w:r w:rsidR="009030B8">
          <w:rPr>
            <w:noProof/>
            <w:webHidden/>
          </w:rPr>
          <w:fldChar w:fldCharType="begin"/>
        </w:r>
        <w:r w:rsidR="009030B8">
          <w:rPr>
            <w:noProof/>
            <w:webHidden/>
          </w:rPr>
          <w:instrText xml:space="preserve"> PAGEREF _Toc138236843 \h </w:instrText>
        </w:r>
        <w:r w:rsidR="009030B8">
          <w:rPr>
            <w:noProof/>
            <w:webHidden/>
          </w:rPr>
        </w:r>
        <w:r w:rsidR="009030B8">
          <w:rPr>
            <w:noProof/>
            <w:webHidden/>
          </w:rPr>
          <w:fldChar w:fldCharType="separate"/>
        </w:r>
        <w:r w:rsidR="008E5C1B">
          <w:rPr>
            <w:noProof/>
            <w:webHidden/>
          </w:rPr>
          <w:t>27</w:t>
        </w:r>
        <w:r w:rsidR="009030B8">
          <w:rPr>
            <w:noProof/>
            <w:webHidden/>
          </w:rPr>
          <w:fldChar w:fldCharType="end"/>
        </w:r>
      </w:hyperlink>
    </w:p>
    <w:p w:rsidR="009030B8" w:rsidRDefault="00EB42EF">
      <w:pPr>
        <w:pStyle w:val="TableofFigures"/>
        <w:tabs>
          <w:tab w:val="right" w:leader="dot" w:pos="9350"/>
        </w:tabs>
        <w:rPr>
          <w:noProof/>
        </w:rPr>
      </w:pPr>
      <w:hyperlink w:anchor="_Toc138236844" w:history="1">
        <w:r w:rsidR="009030B8" w:rsidRPr="0027407B">
          <w:rPr>
            <w:rStyle w:val="Hyperlink"/>
            <w:rFonts w:asciiTheme="majorBidi" w:hAnsiTheme="majorBidi" w:cstheme="majorBidi"/>
            <w:noProof/>
          </w:rPr>
          <w:t xml:space="preserve">Figure 20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theta=0°, second fitting, second author</w:t>
        </w:r>
        <w:r w:rsidR="009030B8">
          <w:rPr>
            <w:noProof/>
            <w:webHidden/>
          </w:rPr>
          <w:tab/>
        </w:r>
        <w:r w:rsidR="009030B8">
          <w:rPr>
            <w:noProof/>
            <w:webHidden/>
          </w:rPr>
          <w:fldChar w:fldCharType="begin"/>
        </w:r>
        <w:r w:rsidR="009030B8">
          <w:rPr>
            <w:noProof/>
            <w:webHidden/>
          </w:rPr>
          <w:instrText xml:space="preserve"> PAGEREF _Toc138236844 \h </w:instrText>
        </w:r>
        <w:r w:rsidR="009030B8">
          <w:rPr>
            <w:noProof/>
            <w:webHidden/>
          </w:rPr>
        </w:r>
        <w:r w:rsidR="009030B8">
          <w:rPr>
            <w:noProof/>
            <w:webHidden/>
          </w:rPr>
          <w:fldChar w:fldCharType="separate"/>
        </w:r>
        <w:r w:rsidR="008E5C1B">
          <w:rPr>
            <w:noProof/>
            <w:webHidden/>
          </w:rPr>
          <w:t>28</w:t>
        </w:r>
        <w:r w:rsidR="009030B8">
          <w:rPr>
            <w:noProof/>
            <w:webHidden/>
          </w:rPr>
          <w:fldChar w:fldCharType="end"/>
        </w:r>
      </w:hyperlink>
    </w:p>
    <w:p w:rsidR="009030B8" w:rsidRDefault="00EB42EF">
      <w:pPr>
        <w:pStyle w:val="TableofFigures"/>
        <w:tabs>
          <w:tab w:val="right" w:leader="dot" w:pos="9350"/>
        </w:tabs>
        <w:rPr>
          <w:noProof/>
        </w:rPr>
      </w:pPr>
      <w:hyperlink w:anchor="_Toc138236845" w:history="1">
        <w:r w:rsidR="009030B8" w:rsidRPr="0027407B">
          <w:rPr>
            <w:rStyle w:val="Hyperlink"/>
            <w:rFonts w:asciiTheme="majorBidi" w:hAnsiTheme="majorBidi" w:cstheme="majorBidi"/>
            <w:noProof/>
          </w:rPr>
          <w:t>Figure 21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1-</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w:t>
        </w:r>
        <w:r w:rsidR="009030B8" w:rsidRPr="0027407B">
          <w:rPr>
            <w:rStyle w:val="Hyperlink"/>
            <w:rFonts w:asciiTheme="majorBidi" w:hAnsiTheme="majorBidi" w:cstheme="majorBidi"/>
            <w:noProof/>
            <w:vertAlign w:val="superscript"/>
          </w:rPr>
          <w:t>2</w:t>
        </w:r>
        <w:r w:rsidR="009030B8" w:rsidRPr="0027407B">
          <w:rPr>
            <w:rStyle w:val="Hyperlink"/>
            <w:rFonts w:asciiTheme="majorBidi" w:hAnsiTheme="majorBidi" w:cstheme="majorBidi"/>
            <w:noProof/>
          </w:rPr>
          <w:t xml:space="preserve">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theta=0°, third fitting, second author</w:t>
        </w:r>
        <w:r w:rsidR="009030B8">
          <w:rPr>
            <w:noProof/>
            <w:webHidden/>
          </w:rPr>
          <w:tab/>
        </w:r>
        <w:r w:rsidR="009030B8">
          <w:rPr>
            <w:noProof/>
            <w:webHidden/>
          </w:rPr>
          <w:fldChar w:fldCharType="begin"/>
        </w:r>
        <w:r w:rsidR="009030B8">
          <w:rPr>
            <w:noProof/>
            <w:webHidden/>
          </w:rPr>
          <w:instrText xml:space="preserve"> PAGEREF _Toc138236845 \h </w:instrText>
        </w:r>
        <w:r w:rsidR="009030B8">
          <w:rPr>
            <w:noProof/>
            <w:webHidden/>
          </w:rPr>
        </w:r>
        <w:r w:rsidR="009030B8">
          <w:rPr>
            <w:noProof/>
            <w:webHidden/>
          </w:rPr>
          <w:fldChar w:fldCharType="separate"/>
        </w:r>
        <w:r w:rsidR="008E5C1B">
          <w:rPr>
            <w:noProof/>
            <w:webHidden/>
          </w:rPr>
          <w:t>29</w:t>
        </w:r>
        <w:r w:rsidR="009030B8">
          <w:rPr>
            <w:noProof/>
            <w:webHidden/>
          </w:rPr>
          <w:fldChar w:fldCharType="end"/>
        </w:r>
      </w:hyperlink>
    </w:p>
    <w:p w:rsidR="009030B8" w:rsidRDefault="00EB42EF">
      <w:pPr>
        <w:pStyle w:val="TableofFigures"/>
        <w:tabs>
          <w:tab w:val="right" w:leader="dot" w:pos="9350"/>
        </w:tabs>
        <w:rPr>
          <w:noProof/>
        </w:rPr>
      </w:pPr>
      <w:hyperlink w:anchor="_Toc138236846" w:history="1">
        <w:r w:rsidR="009030B8" w:rsidRPr="0027407B">
          <w:rPr>
            <w:rStyle w:val="Hyperlink"/>
            <w:rFonts w:asciiTheme="majorBidi" w:hAnsiTheme="majorBidi" w:cstheme="majorBidi"/>
            <w:noProof/>
          </w:rPr>
          <w:t xml:space="preserve">Figure 22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second author, best fitting, θ=0</w:t>
        </w:r>
        <w:r w:rsidR="009030B8">
          <w:rPr>
            <w:noProof/>
            <w:webHidden/>
          </w:rPr>
          <w:tab/>
        </w:r>
        <w:r w:rsidR="009030B8">
          <w:rPr>
            <w:noProof/>
            <w:webHidden/>
          </w:rPr>
          <w:fldChar w:fldCharType="begin"/>
        </w:r>
        <w:r w:rsidR="009030B8">
          <w:rPr>
            <w:noProof/>
            <w:webHidden/>
          </w:rPr>
          <w:instrText xml:space="preserve"> PAGEREF _Toc138236846 \h </w:instrText>
        </w:r>
        <w:r w:rsidR="009030B8">
          <w:rPr>
            <w:noProof/>
            <w:webHidden/>
          </w:rPr>
        </w:r>
        <w:r w:rsidR="009030B8">
          <w:rPr>
            <w:noProof/>
            <w:webHidden/>
          </w:rPr>
          <w:fldChar w:fldCharType="separate"/>
        </w:r>
        <w:r w:rsidR="008E5C1B">
          <w:rPr>
            <w:noProof/>
            <w:webHidden/>
          </w:rPr>
          <w:t>30</w:t>
        </w:r>
        <w:r w:rsidR="009030B8">
          <w:rPr>
            <w:noProof/>
            <w:webHidden/>
          </w:rPr>
          <w:fldChar w:fldCharType="end"/>
        </w:r>
      </w:hyperlink>
    </w:p>
    <w:p w:rsidR="009030B8" w:rsidRDefault="00EB42EF">
      <w:pPr>
        <w:pStyle w:val="TableofFigures"/>
        <w:tabs>
          <w:tab w:val="right" w:leader="dot" w:pos="9350"/>
        </w:tabs>
        <w:rPr>
          <w:noProof/>
        </w:rPr>
      </w:pPr>
      <w:hyperlink w:anchor="_Toc138236847" w:history="1">
        <w:r w:rsidR="009030B8" w:rsidRPr="0027407B">
          <w:rPr>
            <w:rStyle w:val="Hyperlink"/>
            <w:noProof/>
          </w:rPr>
          <w:t xml:space="preserve">Figure 23   Co vs. theta, </w:t>
        </w:r>
        <w:r w:rsidR="009030B8" w:rsidRPr="0027407B">
          <w:rPr>
            <w:rStyle w:val="Hyperlink"/>
            <w:noProof/>
          </w:rPr>
          <w:sym w:font="Symbol" w:char="F064"/>
        </w:r>
        <w:r w:rsidR="009030B8" w:rsidRPr="0027407B">
          <w:rPr>
            <w:rStyle w:val="Hyperlink"/>
            <w:noProof/>
          </w:rPr>
          <w:t>=0, Abdi</w:t>
        </w:r>
        <w:r w:rsidR="009030B8">
          <w:rPr>
            <w:noProof/>
            <w:webHidden/>
          </w:rPr>
          <w:tab/>
        </w:r>
        <w:r w:rsidR="009030B8">
          <w:rPr>
            <w:noProof/>
            <w:webHidden/>
          </w:rPr>
          <w:fldChar w:fldCharType="begin"/>
        </w:r>
        <w:r w:rsidR="009030B8">
          <w:rPr>
            <w:noProof/>
            <w:webHidden/>
          </w:rPr>
          <w:instrText xml:space="preserve"> PAGEREF _Toc138236847 \h </w:instrText>
        </w:r>
        <w:r w:rsidR="009030B8">
          <w:rPr>
            <w:noProof/>
            <w:webHidden/>
          </w:rPr>
        </w:r>
        <w:r w:rsidR="009030B8">
          <w:rPr>
            <w:noProof/>
            <w:webHidden/>
          </w:rPr>
          <w:fldChar w:fldCharType="separate"/>
        </w:r>
        <w:r w:rsidR="008E5C1B">
          <w:rPr>
            <w:noProof/>
            <w:webHidden/>
          </w:rPr>
          <w:t>31</w:t>
        </w:r>
        <w:r w:rsidR="009030B8">
          <w:rPr>
            <w:noProof/>
            <w:webHidden/>
          </w:rPr>
          <w:fldChar w:fldCharType="end"/>
        </w:r>
      </w:hyperlink>
    </w:p>
    <w:p w:rsidR="009030B8" w:rsidRDefault="00EB42EF">
      <w:pPr>
        <w:pStyle w:val="TableofFigures"/>
        <w:tabs>
          <w:tab w:val="right" w:leader="dot" w:pos="9350"/>
        </w:tabs>
        <w:rPr>
          <w:noProof/>
        </w:rPr>
      </w:pPr>
      <w:hyperlink w:anchor="_Toc138236848" w:history="1">
        <w:r w:rsidR="009030B8" w:rsidRPr="0027407B">
          <w:rPr>
            <w:rStyle w:val="Hyperlink"/>
            <w:noProof/>
          </w:rPr>
          <w:t xml:space="preserve">Figure 24   m vs. theta, </w:t>
        </w:r>
        <w:r w:rsidR="009030B8" w:rsidRPr="0027407B">
          <w:rPr>
            <w:rStyle w:val="Hyperlink"/>
            <w:noProof/>
          </w:rPr>
          <w:sym w:font="Symbol" w:char="F064"/>
        </w:r>
        <w:r w:rsidR="009030B8" w:rsidRPr="0027407B">
          <w:rPr>
            <w:rStyle w:val="Hyperlink"/>
            <w:noProof/>
          </w:rPr>
          <w:t>=0, Abdi</w:t>
        </w:r>
        <w:r w:rsidR="009030B8">
          <w:rPr>
            <w:noProof/>
            <w:webHidden/>
          </w:rPr>
          <w:tab/>
        </w:r>
        <w:r w:rsidR="009030B8">
          <w:rPr>
            <w:noProof/>
            <w:webHidden/>
          </w:rPr>
          <w:fldChar w:fldCharType="begin"/>
        </w:r>
        <w:r w:rsidR="009030B8">
          <w:rPr>
            <w:noProof/>
            <w:webHidden/>
          </w:rPr>
          <w:instrText xml:space="preserve"> PAGEREF _Toc138236848 \h </w:instrText>
        </w:r>
        <w:r w:rsidR="009030B8">
          <w:rPr>
            <w:noProof/>
            <w:webHidden/>
          </w:rPr>
        </w:r>
        <w:r w:rsidR="009030B8">
          <w:rPr>
            <w:noProof/>
            <w:webHidden/>
          </w:rPr>
          <w:fldChar w:fldCharType="separate"/>
        </w:r>
        <w:r w:rsidR="008E5C1B">
          <w:rPr>
            <w:noProof/>
            <w:webHidden/>
          </w:rPr>
          <w:t>31</w:t>
        </w:r>
        <w:r w:rsidR="009030B8">
          <w:rPr>
            <w:noProof/>
            <w:webHidden/>
          </w:rPr>
          <w:fldChar w:fldCharType="end"/>
        </w:r>
      </w:hyperlink>
    </w:p>
    <w:p w:rsidR="009030B8" w:rsidRDefault="00EB42EF">
      <w:pPr>
        <w:pStyle w:val="TableofFigures"/>
        <w:tabs>
          <w:tab w:val="right" w:leader="dot" w:pos="9350"/>
        </w:tabs>
        <w:rPr>
          <w:noProof/>
        </w:rPr>
      </w:pPr>
      <w:hyperlink w:anchor="_Toc138236849" w:history="1">
        <w:r w:rsidR="009030B8" w:rsidRPr="0027407B">
          <w:rPr>
            <w:rStyle w:val="Hyperlink"/>
            <w:rFonts w:asciiTheme="majorBidi" w:hAnsiTheme="majorBidi" w:cstheme="majorBidi"/>
            <w:noProof/>
          </w:rPr>
          <w:t xml:space="preserve">Figure 25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second author, first fitting, θ=0</w:t>
        </w:r>
        <w:r w:rsidR="009030B8">
          <w:rPr>
            <w:noProof/>
            <w:webHidden/>
          </w:rPr>
          <w:tab/>
        </w:r>
        <w:r w:rsidR="009030B8">
          <w:rPr>
            <w:noProof/>
            <w:webHidden/>
          </w:rPr>
          <w:fldChar w:fldCharType="begin"/>
        </w:r>
        <w:r w:rsidR="009030B8">
          <w:rPr>
            <w:noProof/>
            <w:webHidden/>
          </w:rPr>
          <w:instrText xml:space="preserve"> PAGEREF _Toc138236849 \h </w:instrText>
        </w:r>
        <w:r w:rsidR="009030B8">
          <w:rPr>
            <w:noProof/>
            <w:webHidden/>
          </w:rPr>
        </w:r>
        <w:r w:rsidR="009030B8">
          <w:rPr>
            <w:noProof/>
            <w:webHidden/>
          </w:rPr>
          <w:fldChar w:fldCharType="separate"/>
        </w:r>
        <w:r w:rsidR="008E5C1B">
          <w:rPr>
            <w:noProof/>
            <w:webHidden/>
          </w:rPr>
          <w:t>32</w:t>
        </w:r>
        <w:r w:rsidR="009030B8">
          <w:rPr>
            <w:noProof/>
            <w:webHidden/>
          </w:rPr>
          <w:fldChar w:fldCharType="end"/>
        </w:r>
      </w:hyperlink>
    </w:p>
    <w:p w:rsidR="009030B8" w:rsidRDefault="00EB42EF">
      <w:pPr>
        <w:pStyle w:val="TableofFigures"/>
        <w:tabs>
          <w:tab w:val="right" w:leader="dot" w:pos="9350"/>
        </w:tabs>
        <w:rPr>
          <w:noProof/>
        </w:rPr>
      </w:pPr>
      <w:hyperlink w:anchor="_Toc138236850" w:history="1">
        <w:r w:rsidR="009030B8" w:rsidRPr="0027407B">
          <w:rPr>
            <w:rStyle w:val="Hyperlink"/>
            <w:rFonts w:asciiTheme="majorBidi" w:hAnsiTheme="majorBidi" w:cstheme="majorBidi"/>
            <w:noProof/>
          </w:rPr>
          <w:t xml:space="preserve">Figure 26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second author, second  fitting, θ=0</w:t>
        </w:r>
        <w:r w:rsidR="009030B8">
          <w:rPr>
            <w:noProof/>
            <w:webHidden/>
          </w:rPr>
          <w:tab/>
        </w:r>
        <w:r w:rsidR="009030B8">
          <w:rPr>
            <w:noProof/>
            <w:webHidden/>
          </w:rPr>
          <w:fldChar w:fldCharType="begin"/>
        </w:r>
        <w:r w:rsidR="009030B8">
          <w:rPr>
            <w:noProof/>
            <w:webHidden/>
          </w:rPr>
          <w:instrText xml:space="preserve"> PAGEREF _Toc138236850 \h </w:instrText>
        </w:r>
        <w:r w:rsidR="009030B8">
          <w:rPr>
            <w:noProof/>
            <w:webHidden/>
          </w:rPr>
        </w:r>
        <w:r w:rsidR="009030B8">
          <w:rPr>
            <w:noProof/>
            <w:webHidden/>
          </w:rPr>
          <w:fldChar w:fldCharType="separate"/>
        </w:r>
        <w:r w:rsidR="008E5C1B">
          <w:rPr>
            <w:noProof/>
            <w:webHidden/>
          </w:rPr>
          <w:t>33</w:t>
        </w:r>
        <w:r w:rsidR="009030B8">
          <w:rPr>
            <w:noProof/>
            <w:webHidden/>
          </w:rPr>
          <w:fldChar w:fldCharType="end"/>
        </w:r>
      </w:hyperlink>
    </w:p>
    <w:p w:rsidR="009030B8" w:rsidRDefault="00EB42EF">
      <w:pPr>
        <w:pStyle w:val="TableofFigures"/>
        <w:tabs>
          <w:tab w:val="right" w:leader="dot" w:pos="9350"/>
        </w:tabs>
        <w:rPr>
          <w:noProof/>
        </w:rPr>
      </w:pPr>
      <w:hyperlink w:anchor="_Toc138236851" w:history="1">
        <w:r w:rsidR="009030B8" w:rsidRPr="0027407B">
          <w:rPr>
            <w:rStyle w:val="Hyperlink"/>
            <w:rFonts w:asciiTheme="majorBidi" w:hAnsiTheme="majorBidi" w:cstheme="majorBidi"/>
            <w:noProof/>
          </w:rPr>
          <w:t>Figure 27 Co vs beta, δ=0, Niandou without correction</w:t>
        </w:r>
        <w:r w:rsidR="009030B8">
          <w:rPr>
            <w:noProof/>
            <w:webHidden/>
          </w:rPr>
          <w:tab/>
        </w:r>
        <w:r w:rsidR="009030B8">
          <w:rPr>
            <w:noProof/>
            <w:webHidden/>
          </w:rPr>
          <w:fldChar w:fldCharType="begin"/>
        </w:r>
        <w:r w:rsidR="009030B8">
          <w:rPr>
            <w:noProof/>
            <w:webHidden/>
          </w:rPr>
          <w:instrText xml:space="preserve"> PAGEREF _Toc138236851 \h </w:instrText>
        </w:r>
        <w:r w:rsidR="009030B8">
          <w:rPr>
            <w:noProof/>
            <w:webHidden/>
          </w:rPr>
        </w:r>
        <w:r w:rsidR="009030B8">
          <w:rPr>
            <w:noProof/>
            <w:webHidden/>
          </w:rPr>
          <w:fldChar w:fldCharType="separate"/>
        </w:r>
        <w:r w:rsidR="008E5C1B">
          <w:rPr>
            <w:noProof/>
            <w:webHidden/>
          </w:rPr>
          <w:t>35</w:t>
        </w:r>
        <w:r w:rsidR="009030B8">
          <w:rPr>
            <w:noProof/>
            <w:webHidden/>
          </w:rPr>
          <w:fldChar w:fldCharType="end"/>
        </w:r>
      </w:hyperlink>
    </w:p>
    <w:p w:rsidR="009030B8" w:rsidRDefault="00EB42EF">
      <w:pPr>
        <w:pStyle w:val="TableofFigures"/>
        <w:tabs>
          <w:tab w:val="right" w:leader="dot" w:pos="9350"/>
        </w:tabs>
        <w:rPr>
          <w:noProof/>
        </w:rPr>
      </w:pPr>
      <w:hyperlink w:anchor="_Toc138236852" w:history="1">
        <w:r w:rsidR="009030B8" w:rsidRPr="0027407B">
          <w:rPr>
            <w:rStyle w:val="Hyperlink"/>
            <w:rFonts w:asciiTheme="majorBidi" w:hAnsiTheme="majorBidi" w:cstheme="majorBidi"/>
            <w:noProof/>
          </w:rPr>
          <w:t>Figure 28 m vs beta, δ=0, Niandou without correction</w:t>
        </w:r>
        <w:r w:rsidR="009030B8">
          <w:rPr>
            <w:noProof/>
            <w:webHidden/>
          </w:rPr>
          <w:tab/>
        </w:r>
        <w:r w:rsidR="009030B8">
          <w:rPr>
            <w:noProof/>
            <w:webHidden/>
          </w:rPr>
          <w:fldChar w:fldCharType="begin"/>
        </w:r>
        <w:r w:rsidR="009030B8">
          <w:rPr>
            <w:noProof/>
            <w:webHidden/>
          </w:rPr>
          <w:instrText xml:space="preserve"> PAGEREF _Toc138236852 \h </w:instrText>
        </w:r>
        <w:r w:rsidR="009030B8">
          <w:rPr>
            <w:noProof/>
            <w:webHidden/>
          </w:rPr>
        </w:r>
        <w:r w:rsidR="009030B8">
          <w:rPr>
            <w:noProof/>
            <w:webHidden/>
          </w:rPr>
          <w:fldChar w:fldCharType="separate"/>
        </w:r>
        <w:r w:rsidR="008E5C1B">
          <w:rPr>
            <w:noProof/>
            <w:webHidden/>
          </w:rPr>
          <w:t>36</w:t>
        </w:r>
        <w:r w:rsidR="009030B8">
          <w:rPr>
            <w:noProof/>
            <w:webHidden/>
          </w:rPr>
          <w:fldChar w:fldCharType="end"/>
        </w:r>
      </w:hyperlink>
    </w:p>
    <w:p w:rsidR="009030B8" w:rsidRDefault="00EB42EF">
      <w:pPr>
        <w:pStyle w:val="TableofFigures"/>
        <w:tabs>
          <w:tab w:val="right" w:leader="dot" w:pos="9350"/>
        </w:tabs>
        <w:rPr>
          <w:noProof/>
        </w:rPr>
      </w:pPr>
      <w:hyperlink w:anchor="_Toc138236853" w:history="1">
        <w:r w:rsidR="009030B8" w:rsidRPr="0027407B">
          <w:rPr>
            <w:rStyle w:val="Hyperlink"/>
            <w:rFonts w:asciiTheme="majorBidi" w:hAnsiTheme="majorBidi" w:cstheme="majorBidi"/>
            <w:noProof/>
          </w:rPr>
          <w:t xml:space="preserve">Figure 29   PwH&amp;B vs theta without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_Toc138236853 \h </w:instrText>
        </w:r>
        <w:r w:rsidR="009030B8">
          <w:rPr>
            <w:noProof/>
            <w:webHidden/>
          </w:rPr>
        </w:r>
        <w:r w:rsidR="009030B8">
          <w:rPr>
            <w:noProof/>
            <w:webHidden/>
          </w:rPr>
          <w:fldChar w:fldCharType="separate"/>
        </w:r>
        <w:r w:rsidR="008E5C1B">
          <w:rPr>
            <w:noProof/>
            <w:webHidden/>
          </w:rPr>
          <w:t>39</w:t>
        </w:r>
        <w:r w:rsidR="009030B8">
          <w:rPr>
            <w:noProof/>
            <w:webHidden/>
          </w:rPr>
          <w:fldChar w:fldCharType="end"/>
        </w:r>
      </w:hyperlink>
    </w:p>
    <w:p w:rsidR="009030B8" w:rsidRDefault="00EB42EF">
      <w:pPr>
        <w:pStyle w:val="TableofFigures"/>
        <w:tabs>
          <w:tab w:val="right" w:leader="dot" w:pos="9350"/>
        </w:tabs>
        <w:rPr>
          <w:noProof/>
        </w:rPr>
      </w:pPr>
      <w:hyperlink w:anchor="_Toc138236854" w:history="1">
        <w:r w:rsidR="009030B8" w:rsidRPr="0027407B">
          <w:rPr>
            <w:rStyle w:val="Hyperlink"/>
            <w:rFonts w:asciiTheme="majorBidi" w:hAnsiTheme="majorBidi" w:cstheme="majorBidi"/>
            <w:noProof/>
          </w:rPr>
          <w:t xml:space="preserve">Figure 30   PwH&amp;B vs theta with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_Toc138236854 \h </w:instrText>
        </w:r>
        <w:r w:rsidR="009030B8">
          <w:rPr>
            <w:noProof/>
            <w:webHidden/>
          </w:rPr>
        </w:r>
        <w:r w:rsidR="009030B8">
          <w:rPr>
            <w:noProof/>
            <w:webHidden/>
          </w:rPr>
          <w:fldChar w:fldCharType="separate"/>
        </w:r>
        <w:r w:rsidR="008E5C1B">
          <w:rPr>
            <w:noProof/>
            <w:webHidden/>
          </w:rPr>
          <w:t>40</w:t>
        </w:r>
        <w:r w:rsidR="009030B8">
          <w:rPr>
            <w:noProof/>
            <w:webHidden/>
          </w:rPr>
          <w:fldChar w:fldCharType="end"/>
        </w:r>
      </w:hyperlink>
    </w:p>
    <w:p w:rsidR="009030B8" w:rsidRDefault="00EB42EF">
      <w:pPr>
        <w:pStyle w:val="TableofFigures"/>
        <w:tabs>
          <w:tab w:val="right" w:leader="dot" w:pos="9350"/>
        </w:tabs>
        <w:rPr>
          <w:noProof/>
        </w:rPr>
      </w:pPr>
      <w:hyperlink w:anchor="_Toc138236855" w:history="1">
        <w:r w:rsidR="009030B8" w:rsidRPr="0027407B">
          <w:rPr>
            <w:rStyle w:val="Hyperlink"/>
            <w:rFonts w:asciiTheme="majorBidi" w:hAnsiTheme="majorBidi" w:cstheme="majorBidi"/>
            <w:noProof/>
          </w:rPr>
          <w:t xml:space="preserve">Figure 31 PwH&amp;B vs theta,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_Toc138236855 \h </w:instrText>
        </w:r>
        <w:r w:rsidR="009030B8">
          <w:rPr>
            <w:noProof/>
            <w:webHidden/>
          </w:rPr>
        </w:r>
        <w:r w:rsidR="009030B8">
          <w:rPr>
            <w:noProof/>
            <w:webHidden/>
          </w:rPr>
          <w:fldChar w:fldCharType="separate"/>
        </w:r>
        <w:r w:rsidR="008E5C1B">
          <w:rPr>
            <w:noProof/>
            <w:webHidden/>
          </w:rPr>
          <w:t>40</w:t>
        </w:r>
        <w:r w:rsidR="009030B8">
          <w:rPr>
            <w:noProof/>
            <w:webHidden/>
          </w:rPr>
          <w:fldChar w:fldCharType="end"/>
        </w:r>
      </w:hyperlink>
    </w:p>
    <w:p w:rsidR="009030B8" w:rsidRDefault="00EB42EF">
      <w:pPr>
        <w:pStyle w:val="TableofFigures"/>
        <w:tabs>
          <w:tab w:val="right" w:leader="dot" w:pos="9350"/>
        </w:tabs>
        <w:rPr>
          <w:noProof/>
        </w:rPr>
      </w:pPr>
      <w:hyperlink w:anchor="_Toc138236856" w:history="1">
        <w:r w:rsidR="009030B8" w:rsidRPr="0027407B">
          <w:rPr>
            <w:rStyle w:val="Hyperlink"/>
            <w:rFonts w:asciiTheme="majorBidi" w:hAnsiTheme="majorBidi" w:cstheme="majorBidi"/>
            <w:noProof/>
          </w:rPr>
          <w:t>Figure 32   m</w:t>
        </w:r>
        <w:r w:rsidR="009030B8" w:rsidRPr="0027407B">
          <w:rPr>
            <w:rStyle w:val="Hyperlink"/>
            <w:rFonts w:asciiTheme="majorBidi" w:hAnsiTheme="majorBidi" w:cstheme="majorBidi"/>
            <w:noProof/>
            <w:vertAlign w:val="subscript"/>
            <w:lang w:val="el-GR"/>
          </w:rPr>
          <w:t>β</w:t>
        </w:r>
        <w:r w:rsidR="009030B8" w:rsidRPr="0027407B">
          <w:rPr>
            <w:rStyle w:val="Hyperlink"/>
            <w:rFonts w:asciiTheme="majorBidi" w:hAnsiTheme="majorBidi" w:cstheme="majorBidi"/>
            <w:noProof/>
            <w:vertAlign w:val="subscript"/>
          </w:rPr>
          <w:t xml:space="preserve">w </w:t>
        </w:r>
        <w:r w:rsidR="009030B8" w:rsidRPr="0027407B">
          <w:rPr>
            <w:rStyle w:val="Hyperlink"/>
            <w:rFonts w:asciiTheme="majorBidi" w:hAnsiTheme="majorBidi" w:cstheme="majorBidi"/>
            <w:noProof/>
          </w:rPr>
          <w:t xml:space="preserve">vs. theta, </w:t>
        </w:r>
        <w:r w:rsidR="009030B8" w:rsidRPr="0027407B">
          <w:rPr>
            <w:rStyle w:val="Hyperlink"/>
            <w:rFonts w:asciiTheme="majorBidi" w:hAnsiTheme="majorBidi" w:cstheme="majorBidi"/>
            <w:noProof/>
          </w:rPr>
          <w:sym w:font="Symbol" w:char="F064"/>
        </w:r>
        <w:r w:rsidR="009030B8" w:rsidRPr="0027407B">
          <w:rPr>
            <w:rStyle w:val="Hyperlink"/>
            <w:rFonts w:asciiTheme="majorBidi" w:hAnsiTheme="majorBidi" w:cstheme="majorBidi"/>
            <w:noProof/>
          </w:rPr>
          <w:t>=45, Niandou</w:t>
        </w:r>
        <w:r w:rsidR="009030B8">
          <w:rPr>
            <w:noProof/>
            <w:webHidden/>
          </w:rPr>
          <w:tab/>
        </w:r>
        <w:r w:rsidR="009030B8">
          <w:rPr>
            <w:noProof/>
            <w:webHidden/>
          </w:rPr>
          <w:fldChar w:fldCharType="begin"/>
        </w:r>
        <w:r w:rsidR="009030B8">
          <w:rPr>
            <w:noProof/>
            <w:webHidden/>
          </w:rPr>
          <w:instrText xml:space="preserve"> PAGEREF _Toc138236856 \h </w:instrText>
        </w:r>
        <w:r w:rsidR="009030B8">
          <w:rPr>
            <w:noProof/>
            <w:webHidden/>
          </w:rPr>
        </w:r>
        <w:r w:rsidR="009030B8">
          <w:rPr>
            <w:noProof/>
            <w:webHidden/>
          </w:rPr>
          <w:fldChar w:fldCharType="separate"/>
        </w:r>
        <w:r w:rsidR="008E5C1B">
          <w:rPr>
            <w:noProof/>
            <w:webHidden/>
          </w:rPr>
          <w:t>41</w:t>
        </w:r>
        <w:r w:rsidR="009030B8">
          <w:rPr>
            <w:noProof/>
            <w:webHidden/>
          </w:rPr>
          <w:fldChar w:fldCharType="end"/>
        </w:r>
      </w:hyperlink>
    </w:p>
    <w:p w:rsidR="009030B8" w:rsidRDefault="00EB42EF">
      <w:pPr>
        <w:pStyle w:val="TableofFigures"/>
        <w:tabs>
          <w:tab w:val="right" w:leader="dot" w:pos="9350"/>
        </w:tabs>
        <w:rPr>
          <w:noProof/>
        </w:rPr>
      </w:pPr>
      <w:hyperlink w:anchor="_Toc138236857" w:history="1">
        <w:r w:rsidR="009030B8" w:rsidRPr="0027407B">
          <w:rPr>
            <w:rStyle w:val="Hyperlink"/>
            <w:rFonts w:asciiTheme="majorBidi" w:hAnsiTheme="majorBidi" w:cstheme="majorBidi"/>
            <w:noProof/>
          </w:rPr>
          <w:t>Figure 33   C</w:t>
        </w:r>
        <w:r w:rsidR="009030B8" w:rsidRPr="0027407B">
          <w:rPr>
            <w:rStyle w:val="Hyperlink"/>
            <w:rFonts w:asciiTheme="majorBidi" w:hAnsiTheme="majorBidi" w:cstheme="majorBidi"/>
            <w:noProof/>
            <w:vertAlign w:val="subscript"/>
          </w:rPr>
          <w:t>o</w:t>
        </w:r>
        <w:r w:rsidR="009030B8" w:rsidRPr="0027407B">
          <w:rPr>
            <w:rStyle w:val="Hyperlink"/>
            <w:rFonts w:asciiTheme="majorBidi" w:hAnsiTheme="majorBidi" w:cstheme="majorBidi"/>
            <w:noProof/>
            <w:vertAlign w:val="subscript"/>
            <w:lang w:val="el-GR"/>
          </w:rPr>
          <w:t>β</w:t>
        </w:r>
        <w:r w:rsidR="009030B8" w:rsidRPr="0027407B">
          <w:rPr>
            <w:rStyle w:val="Hyperlink"/>
            <w:rFonts w:asciiTheme="majorBidi" w:hAnsiTheme="majorBidi" w:cstheme="majorBidi"/>
            <w:noProof/>
            <w:vertAlign w:val="subscript"/>
          </w:rPr>
          <w:t>w</w:t>
        </w:r>
        <w:r w:rsidR="009030B8" w:rsidRPr="0027407B">
          <w:rPr>
            <w:rStyle w:val="Hyperlink"/>
            <w:rFonts w:asciiTheme="majorBidi" w:hAnsiTheme="majorBidi" w:cstheme="majorBidi"/>
            <w:noProof/>
          </w:rPr>
          <w:t xml:space="preserve"> vs. theta, </w:t>
        </w:r>
        <w:r w:rsidR="009030B8" w:rsidRPr="0027407B">
          <w:rPr>
            <w:rStyle w:val="Hyperlink"/>
            <w:rFonts w:asciiTheme="majorBidi" w:hAnsiTheme="majorBidi" w:cstheme="majorBidi"/>
            <w:noProof/>
          </w:rPr>
          <w:sym w:font="Symbol" w:char="F064"/>
        </w:r>
        <w:r w:rsidR="009030B8" w:rsidRPr="0027407B">
          <w:rPr>
            <w:rStyle w:val="Hyperlink"/>
            <w:rFonts w:asciiTheme="majorBidi" w:hAnsiTheme="majorBidi" w:cstheme="majorBidi"/>
            <w:noProof/>
          </w:rPr>
          <w:t>=45, Niandou</w:t>
        </w:r>
        <w:r w:rsidR="009030B8">
          <w:rPr>
            <w:noProof/>
            <w:webHidden/>
          </w:rPr>
          <w:tab/>
        </w:r>
        <w:r w:rsidR="009030B8">
          <w:rPr>
            <w:noProof/>
            <w:webHidden/>
          </w:rPr>
          <w:fldChar w:fldCharType="begin"/>
        </w:r>
        <w:r w:rsidR="009030B8">
          <w:rPr>
            <w:noProof/>
            <w:webHidden/>
          </w:rPr>
          <w:instrText xml:space="preserve"> PAGEREF _Toc138236857 \h </w:instrText>
        </w:r>
        <w:r w:rsidR="009030B8">
          <w:rPr>
            <w:noProof/>
            <w:webHidden/>
          </w:rPr>
        </w:r>
        <w:r w:rsidR="009030B8">
          <w:rPr>
            <w:noProof/>
            <w:webHidden/>
          </w:rPr>
          <w:fldChar w:fldCharType="separate"/>
        </w:r>
        <w:r w:rsidR="008E5C1B">
          <w:rPr>
            <w:noProof/>
            <w:webHidden/>
          </w:rPr>
          <w:t>41</w:t>
        </w:r>
        <w:r w:rsidR="009030B8">
          <w:rPr>
            <w:noProof/>
            <w:webHidden/>
          </w:rPr>
          <w:fldChar w:fldCharType="end"/>
        </w:r>
      </w:hyperlink>
    </w:p>
    <w:p w:rsidR="009030B8" w:rsidRDefault="00EB42EF">
      <w:pPr>
        <w:pStyle w:val="TableofFigures"/>
        <w:tabs>
          <w:tab w:val="right" w:leader="dot" w:pos="9350"/>
        </w:tabs>
        <w:rPr>
          <w:noProof/>
        </w:rPr>
      </w:pPr>
      <w:hyperlink w:anchor="_Toc138236858" w:history="1">
        <w:r w:rsidR="009030B8" w:rsidRPr="0027407B">
          <w:rPr>
            <w:rStyle w:val="Hyperlink"/>
            <w:rFonts w:asciiTheme="majorBidi" w:hAnsiTheme="majorBidi" w:cstheme="majorBidi"/>
            <w:noProof/>
          </w:rPr>
          <w:t xml:space="preserve">Figure 34  PwH&amp;B vs theta,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_Toc138236858 \h </w:instrText>
        </w:r>
        <w:r w:rsidR="009030B8">
          <w:rPr>
            <w:noProof/>
            <w:webHidden/>
          </w:rPr>
        </w:r>
        <w:r w:rsidR="009030B8">
          <w:rPr>
            <w:noProof/>
            <w:webHidden/>
          </w:rPr>
          <w:fldChar w:fldCharType="separate"/>
        </w:r>
        <w:r w:rsidR="008E5C1B">
          <w:rPr>
            <w:noProof/>
            <w:webHidden/>
          </w:rPr>
          <w:t>42</w:t>
        </w:r>
        <w:r w:rsidR="009030B8">
          <w:rPr>
            <w:noProof/>
            <w:webHidden/>
          </w:rPr>
          <w:fldChar w:fldCharType="end"/>
        </w:r>
      </w:hyperlink>
    </w:p>
    <w:p w:rsidR="009030B8" w:rsidRDefault="00EB42EF">
      <w:pPr>
        <w:pStyle w:val="TableofFigures"/>
        <w:tabs>
          <w:tab w:val="right" w:leader="dot" w:pos="9350"/>
        </w:tabs>
        <w:rPr>
          <w:noProof/>
        </w:rPr>
      </w:pPr>
      <w:hyperlink w:anchor="_Toc138236859" w:history="1">
        <w:r w:rsidR="009030B8" w:rsidRPr="0027407B">
          <w:rPr>
            <w:rStyle w:val="Hyperlink"/>
            <w:noProof/>
          </w:rPr>
          <w:t>Figure 35   C</w:t>
        </w:r>
        <w:r w:rsidR="009030B8" w:rsidRPr="0027407B">
          <w:rPr>
            <w:rStyle w:val="Hyperlink"/>
            <w:noProof/>
            <w:vertAlign w:val="subscript"/>
          </w:rPr>
          <w:t>o</w:t>
        </w:r>
        <w:r w:rsidR="009030B8" w:rsidRPr="0027407B">
          <w:rPr>
            <w:rStyle w:val="Hyperlink"/>
            <w:noProof/>
            <w:vertAlign w:val="subscript"/>
            <w:lang w:val="el-GR"/>
          </w:rPr>
          <w:t>β</w:t>
        </w:r>
        <w:r w:rsidR="009030B8" w:rsidRPr="0027407B">
          <w:rPr>
            <w:rStyle w:val="Hyperlink"/>
            <w:noProof/>
            <w:vertAlign w:val="subscript"/>
          </w:rPr>
          <w:t>w</w:t>
        </w:r>
        <w:r w:rsidR="009030B8" w:rsidRPr="0027407B">
          <w:rPr>
            <w:rStyle w:val="Hyperlink"/>
            <w:noProof/>
          </w:rPr>
          <w:t xml:space="preserve"> vs. theta, </w:t>
        </w:r>
        <w:r w:rsidR="009030B8" w:rsidRPr="0027407B">
          <w:rPr>
            <w:rStyle w:val="Hyperlink"/>
            <w:noProof/>
          </w:rPr>
          <w:sym w:font="Symbol" w:char="F064"/>
        </w:r>
        <w:r w:rsidR="009030B8" w:rsidRPr="0027407B">
          <w:rPr>
            <w:rStyle w:val="Hyperlink"/>
            <w:noProof/>
          </w:rPr>
          <w:t>=90, Niandou</w:t>
        </w:r>
        <w:r w:rsidR="009030B8">
          <w:rPr>
            <w:noProof/>
            <w:webHidden/>
          </w:rPr>
          <w:tab/>
        </w:r>
        <w:r w:rsidR="009030B8">
          <w:rPr>
            <w:noProof/>
            <w:webHidden/>
          </w:rPr>
          <w:fldChar w:fldCharType="begin"/>
        </w:r>
        <w:r w:rsidR="009030B8">
          <w:rPr>
            <w:noProof/>
            <w:webHidden/>
          </w:rPr>
          <w:instrText xml:space="preserve"> PAGEREF _Toc138236859 \h </w:instrText>
        </w:r>
        <w:r w:rsidR="009030B8">
          <w:rPr>
            <w:noProof/>
            <w:webHidden/>
          </w:rPr>
        </w:r>
        <w:r w:rsidR="009030B8">
          <w:rPr>
            <w:noProof/>
            <w:webHidden/>
          </w:rPr>
          <w:fldChar w:fldCharType="separate"/>
        </w:r>
        <w:r w:rsidR="008E5C1B">
          <w:rPr>
            <w:noProof/>
            <w:webHidden/>
          </w:rPr>
          <w:t>43</w:t>
        </w:r>
        <w:r w:rsidR="009030B8">
          <w:rPr>
            <w:noProof/>
            <w:webHidden/>
          </w:rPr>
          <w:fldChar w:fldCharType="end"/>
        </w:r>
      </w:hyperlink>
    </w:p>
    <w:p w:rsidR="009030B8" w:rsidRDefault="00EB42EF">
      <w:pPr>
        <w:pStyle w:val="TableofFigures"/>
        <w:tabs>
          <w:tab w:val="right" w:leader="dot" w:pos="9350"/>
        </w:tabs>
        <w:rPr>
          <w:noProof/>
        </w:rPr>
      </w:pPr>
      <w:hyperlink w:anchor="_Toc138236860" w:history="1">
        <w:r w:rsidR="009030B8" w:rsidRPr="0027407B">
          <w:rPr>
            <w:rStyle w:val="Hyperlink"/>
            <w:noProof/>
          </w:rPr>
          <w:t>Figure 36   m</w:t>
        </w:r>
        <w:r w:rsidR="009030B8" w:rsidRPr="0027407B">
          <w:rPr>
            <w:rStyle w:val="Hyperlink"/>
            <w:noProof/>
            <w:vertAlign w:val="subscript"/>
            <w:lang w:val="el-GR"/>
          </w:rPr>
          <w:t>β</w:t>
        </w:r>
        <w:r w:rsidR="009030B8" w:rsidRPr="0027407B">
          <w:rPr>
            <w:rStyle w:val="Hyperlink"/>
            <w:noProof/>
            <w:vertAlign w:val="subscript"/>
          </w:rPr>
          <w:t xml:space="preserve">w </w:t>
        </w:r>
        <w:r w:rsidR="009030B8" w:rsidRPr="0027407B">
          <w:rPr>
            <w:rStyle w:val="Hyperlink"/>
            <w:noProof/>
          </w:rPr>
          <w:t xml:space="preserve">vs. theta, </w:t>
        </w:r>
        <w:r w:rsidR="009030B8" w:rsidRPr="0027407B">
          <w:rPr>
            <w:rStyle w:val="Hyperlink"/>
            <w:noProof/>
          </w:rPr>
          <w:sym w:font="Symbol" w:char="F064"/>
        </w:r>
        <w:r w:rsidR="009030B8" w:rsidRPr="0027407B">
          <w:rPr>
            <w:rStyle w:val="Hyperlink"/>
            <w:noProof/>
          </w:rPr>
          <w:t>=90, Niandou</w:t>
        </w:r>
        <w:r w:rsidR="009030B8">
          <w:rPr>
            <w:noProof/>
            <w:webHidden/>
          </w:rPr>
          <w:tab/>
        </w:r>
        <w:r w:rsidR="009030B8">
          <w:rPr>
            <w:noProof/>
            <w:webHidden/>
          </w:rPr>
          <w:fldChar w:fldCharType="begin"/>
        </w:r>
        <w:r w:rsidR="009030B8">
          <w:rPr>
            <w:noProof/>
            <w:webHidden/>
          </w:rPr>
          <w:instrText xml:space="preserve"> PAGEREF _Toc138236860 \h </w:instrText>
        </w:r>
        <w:r w:rsidR="009030B8">
          <w:rPr>
            <w:noProof/>
            <w:webHidden/>
          </w:rPr>
        </w:r>
        <w:r w:rsidR="009030B8">
          <w:rPr>
            <w:noProof/>
            <w:webHidden/>
          </w:rPr>
          <w:fldChar w:fldCharType="separate"/>
        </w:r>
        <w:r w:rsidR="008E5C1B">
          <w:rPr>
            <w:noProof/>
            <w:webHidden/>
          </w:rPr>
          <w:t>43</w:t>
        </w:r>
        <w:r w:rsidR="009030B8">
          <w:rPr>
            <w:noProof/>
            <w:webHidden/>
          </w:rPr>
          <w:fldChar w:fldCharType="end"/>
        </w:r>
      </w:hyperlink>
    </w:p>
    <w:p w:rsidR="009030B8" w:rsidRDefault="00EB42EF">
      <w:pPr>
        <w:pStyle w:val="TableofFigures"/>
        <w:tabs>
          <w:tab w:val="right" w:leader="dot" w:pos="9350"/>
        </w:tabs>
        <w:rPr>
          <w:noProof/>
        </w:rPr>
      </w:pPr>
      <w:hyperlink w:anchor="_Toc138236861" w:history="1">
        <w:r w:rsidR="009030B8" w:rsidRPr="0027407B">
          <w:rPr>
            <w:rStyle w:val="Hyperlink"/>
            <w:rFonts w:asciiTheme="majorBidi" w:hAnsiTheme="majorBidi" w:cstheme="majorBidi"/>
            <w:noProof/>
          </w:rPr>
          <w:t xml:space="preserve">Figure 37  PwH&amp;B vs theta,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_Toc138236861 \h </w:instrText>
        </w:r>
        <w:r w:rsidR="009030B8">
          <w:rPr>
            <w:noProof/>
            <w:webHidden/>
          </w:rPr>
        </w:r>
        <w:r w:rsidR="009030B8">
          <w:rPr>
            <w:noProof/>
            <w:webHidden/>
          </w:rPr>
          <w:fldChar w:fldCharType="separate"/>
        </w:r>
        <w:r w:rsidR="008E5C1B">
          <w:rPr>
            <w:noProof/>
            <w:webHidden/>
          </w:rPr>
          <w:t>44</w:t>
        </w:r>
        <w:r w:rsidR="009030B8">
          <w:rPr>
            <w:noProof/>
            <w:webHidden/>
          </w:rPr>
          <w:fldChar w:fldCharType="end"/>
        </w:r>
      </w:hyperlink>
    </w:p>
    <w:p w:rsidR="009030B8" w:rsidRDefault="00EB42EF">
      <w:pPr>
        <w:pStyle w:val="TableofFigures"/>
        <w:tabs>
          <w:tab w:val="right" w:leader="dot" w:pos="9350"/>
        </w:tabs>
        <w:rPr>
          <w:noProof/>
        </w:rPr>
      </w:pPr>
      <w:hyperlink w:anchor="_Toc138236862" w:history="1">
        <w:r w:rsidR="009030B8" w:rsidRPr="0027407B">
          <w:rPr>
            <w:rStyle w:val="Hyperlink"/>
            <w:rFonts w:asciiTheme="majorBidi" w:hAnsiTheme="majorBidi" w:cstheme="majorBidi"/>
            <w:noProof/>
          </w:rPr>
          <w:t xml:space="preserve">Figure 38  PwH&amp;B vs theta,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_Toc138236862 \h </w:instrText>
        </w:r>
        <w:r w:rsidR="009030B8">
          <w:rPr>
            <w:noProof/>
            <w:webHidden/>
          </w:rPr>
        </w:r>
        <w:r w:rsidR="009030B8">
          <w:rPr>
            <w:noProof/>
            <w:webHidden/>
          </w:rPr>
          <w:fldChar w:fldCharType="separate"/>
        </w:r>
        <w:r w:rsidR="008E5C1B">
          <w:rPr>
            <w:noProof/>
            <w:webHidden/>
          </w:rPr>
          <w:t>44</w:t>
        </w:r>
        <w:r w:rsidR="009030B8">
          <w:rPr>
            <w:noProof/>
            <w:webHidden/>
          </w:rPr>
          <w:fldChar w:fldCharType="end"/>
        </w:r>
      </w:hyperlink>
    </w:p>
    <w:p w:rsidR="009030B8" w:rsidRDefault="00EB42EF">
      <w:pPr>
        <w:pStyle w:val="TableofFigures"/>
        <w:tabs>
          <w:tab w:val="right" w:leader="dot" w:pos="9350"/>
        </w:tabs>
        <w:rPr>
          <w:noProof/>
        </w:rPr>
      </w:pPr>
      <w:hyperlink w:anchor="_Toc138236863" w:history="1">
        <w:r w:rsidR="009030B8" w:rsidRPr="0027407B">
          <w:rPr>
            <w:rStyle w:val="Hyperlink"/>
            <w:rFonts w:asciiTheme="majorBidi" w:hAnsiTheme="majorBidi" w:cstheme="majorBidi"/>
            <w:noProof/>
          </w:rPr>
          <w:t xml:space="preserve">Figure 39 PwH&amp;B vs theta,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_Toc138236863 \h </w:instrText>
        </w:r>
        <w:r w:rsidR="009030B8">
          <w:rPr>
            <w:noProof/>
            <w:webHidden/>
          </w:rPr>
        </w:r>
        <w:r w:rsidR="009030B8">
          <w:rPr>
            <w:noProof/>
            <w:webHidden/>
          </w:rPr>
          <w:fldChar w:fldCharType="separate"/>
        </w:r>
        <w:r w:rsidR="008E5C1B">
          <w:rPr>
            <w:noProof/>
            <w:webHidden/>
          </w:rPr>
          <w:t>45</w:t>
        </w:r>
        <w:r w:rsidR="009030B8">
          <w:rPr>
            <w:noProof/>
            <w:webHidden/>
          </w:rPr>
          <w:fldChar w:fldCharType="end"/>
        </w:r>
      </w:hyperlink>
    </w:p>
    <w:p w:rsidR="009030B8" w:rsidRDefault="00EB42EF">
      <w:pPr>
        <w:pStyle w:val="TableofFigures"/>
        <w:tabs>
          <w:tab w:val="right" w:leader="dot" w:pos="9350"/>
        </w:tabs>
        <w:rPr>
          <w:noProof/>
        </w:rPr>
      </w:pPr>
      <w:hyperlink w:anchor="_Toc138236864" w:history="1">
        <w:r w:rsidR="009030B8" w:rsidRPr="0027407B">
          <w:rPr>
            <w:rStyle w:val="Hyperlink"/>
            <w:rFonts w:asciiTheme="majorBidi" w:hAnsiTheme="majorBidi" w:cstheme="majorBidi"/>
            <w:noProof/>
          </w:rPr>
          <w:t xml:space="preserve">Figure 40  PwH&amp;B vs theta,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_Toc138236864 \h </w:instrText>
        </w:r>
        <w:r w:rsidR="009030B8">
          <w:rPr>
            <w:noProof/>
            <w:webHidden/>
          </w:rPr>
        </w:r>
        <w:r w:rsidR="009030B8">
          <w:rPr>
            <w:noProof/>
            <w:webHidden/>
          </w:rPr>
          <w:fldChar w:fldCharType="separate"/>
        </w:r>
        <w:r w:rsidR="008E5C1B">
          <w:rPr>
            <w:noProof/>
            <w:webHidden/>
          </w:rPr>
          <w:t>46</w:t>
        </w:r>
        <w:r w:rsidR="009030B8">
          <w:rPr>
            <w:noProof/>
            <w:webHidden/>
          </w:rPr>
          <w:fldChar w:fldCharType="end"/>
        </w:r>
      </w:hyperlink>
    </w:p>
    <w:p w:rsidR="009030B8" w:rsidRDefault="00EB42EF">
      <w:pPr>
        <w:pStyle w:val="TableofFigures"/>
        <w:tabs>
          <w:tab w:val="right" w:leader="dot" w:pos="9350"/>
        </w:tabs>
        <w:rPr>
          <w:noProof/>
        </w:rPr>
      </w:pPr>
      <w:hyperlink w:anchor="_Toc138236865" w:history="1">
        <w:r w:rsidR="009030B8" w:rsidRPr="0027407B">
          <w:rPr>
            <w:rStyle w:val="Hyperlink"/>
            <w:rFonts w:asciiTheme="majorBidi" w:hAnsiTheme="majorBidi" w:cstheme="majorBidi"/>
            <w:noProof/>
          </w:rPr>
          <w:t xml:space="preserve">Figure 41  PwH&amp;B vs theta,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_Toc138236865 \h </w:instrText>
        </w:r>
        <w:r w:rsidR="009030B8">
          <w:rPr>
            <w:noProof/>
            <w:webHidden/>
          </w:rPr>
        </w:r>
        <w:r w:rsidR="009030B8">
          <w:rPr>
            <w:noProof/>
            <w:webHidden/>
          </w:rPr>
          <w:fldChar w:fldCharType="separate"/>
        </w:r>
        <w:r w:rsidR="008E5C1B">
          <w:rPr>
            <w:noProof/>
            <w:webHidden/>
          </w:rPr>
          <w:t>46</w:t>
        </w:r>
        <w:r w:rsidR="009030B8">
          <w:rPr>
            <w:noProof/>
            <w:webHidden/>
          </w:rPr>
          <w:fldChar w:fldCharType="end"/>
        </w:r>
      </w:hyperlink>
    </w:p>
    <w:p w:rsidR="009030B8" w:rsidRDefault="00EB42EF">
      <w:pPr>
        <w:pStyle w:val="TableofFigures"/>
        <w:tabs>
          <w:tab w:val="right" w:leader="dot" w:pos="9350"/>
        </w:tabs>
        <w:rPr>
          <w:noProof/>
        </w:rPr>
      </w:pPr>
      <w:hyperlink w:anchor="_Toc138236866" w:history="1">
        <w:r w:rsidR="009030B8" w:rsidRPr="0027407B">
          <w:rPr>
            <w:rStyle w:val="Hyperlink"/>
            <w:rFonts w:asciiTheme="majorBidi" w:hAnsiTheme="majorBidi" w:cstheme="majorBidi"/>
            <w:noProof/>
          </w:rPr>
          <w:t xml:space="preserve">Figure 42   PwH&amp;B vs theta,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_Toc138236866 \h </w:instrText>
        </w:r>
        <w:r w:rsidR="009030B8">
          <w:rPr>
            <w:noProof/>
            <w:webHidden/>
          </w:rPr>
        </w:r>
        <w:r w:rsidR="009030B8">
          <w:rPr>
            <w:noProof/>
            <w:webHidden/>
          </w:rPr>
          <w:fldChar w:fldCharType="separate"/>
        </w:r>
        <w:r w:rsidR="008E5C1B">
          <w:rPr>
            <w:noProof/>
            <w:webHidden/>
          </w:rPr>
          <w:t>47</w:t>
        </w:r>
        <w:r w:rsidR="009030B8">
          <w:rPr>
            <w:noProof/>
            <w:webHidden/>
          </w:rPr>
          <w:fldChar w:fldCharType="end"/>
        </w:r>
      </w:hyperlink>
    </w:p>
    <w:p w:rsidR="009030B8" w:rsidRDefault="00EB42EF">
      <w:pPr>
        <w:pStyle w:val="TableofFigures"/>
        <w:tabs>
          <w:tab w:val="right" w:leader="dot" w:pos="9350"/>
        </w:tabs>
        <w:rPr>
          <w:noProof/>
        </w:rPr>
      </w:pPr>
      <w:hyperlink w:anchor="_Toc138236867" w:history="1">
        <w:r w:rsidR="009030B8" w:rsidRPr="0027407B">
          <w:rPr>
            <w:rStyle w:val="Hyperlink"/>
            <w:rFonts w:asciiTheme="majorBidi" w:hAnsiTheme="majorBidi" w:cstheme="majorBidi"/>
            <w:noProof/>
          </w:rPr>
          <w:t xml:space="preserve">Figure 43     PwH&amp;B vs theta second author,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_Toc138236867 \h </w:instrText>
        </w:r>
        <w:r w:rsidR="009030B8">
          <w:rPr>
            <w:noProof/>
            <w:webHidden/>
          </w:rPr>
        </w:r>
        <w:r w:rsidR="009030B8">
          <w:rPr>
            <w:noProof/>
            <w:webHidden/>
          </w:rPr>
          <w:fldChar w:fldCharType="separate"/>
        </w:r>
        <w:r w:rsidR="008E5C1B">
          <w:rPr>
            <w:noProof/>
            <w:webHidden/>
          </w:rPr>
          <w:t>48</w:t>
        </w:r>
        <w:r w:rsidR="009030B8">
          <w:rPr>
            <w:noProof/>
            <w:webHidden/>
          </w:rPr>
          <w:fldChar w:fldCharType="end"/>
        </w:r>
      </w:hyperlink>
    </w:p>
    <w:p w:rsidR="009030B8" w:rsidRDefault="00EB42EF">
      <w:pPr>
        <w:pStyle w:val="TableofFigures"/>
        <w:tabs>
          <w:tab w:val="right" w:leader="dot" w:pos="9350"/>
        </w:tabs>
        <w:rPr>
          <w:noProof/>
        </w:rPr>
      </w:pPr>
      <w:hyperlink w:anchor="_Toc138236868" w:history="1">
        <w:r w:rsidR="009030B8" w:rsidRPr="0027407B">
          <w:rPr>
            <w:rStyle w:val="Hyperlink"/>
            <w:noProof/>
          </w:rPr>
          <w:t>Figure 44   C</w:t>
        </w:r>
        <w:r w:rsidR="009030B8" w:rsidRPr="0027407B">
          <w:rPr>
            <w:rStyle w:val="Hyperlink"/>
            <w:noProof/>
            <w:vertAlign w:val="subscript"/>
          </w:rPr>
          <w:t>o</w:t>
        </w:r>
        <w:r w:rsidR="009030B8" w:rsidRPr="0027407B">
          <w:rPr>
            <w:rStyle w:val="Hyperlink"/>
            <w:noProof/>
            <w:vertAlign w:val="subscript"/>
            <w:lang w:val="el-GR"/>
          </w:rPr>
          <w:t>β</w:t>
        </w:r>
        <w:r w:rsidR="009030B8" w:rsidRPr="0027407B">
          <w:rPr>
            <w:rStyle w:val="Hyperlink"/>
            <w:noProof/>
            <w:vertAlign w:val="subscript"/>
          </w:rPr>
          <w:t>w</w:t>
        </w:r>
        <w:r w:rsidR="009030B8" w:rsidRPr="0027407B">
          <w:rPr>
            <w:rStyle w:val="Hyperlink"/>
            <w:noProof/>
          </w:rPr>
          <w:t xml:space="preserve"> vs. theta, </w:t>
        </w:r>
        <w:r w:rsidR="009030B8" w:rsidRPr="0027407B">
          <w:rPr>
            <w:rStyle w:val="Hyperlink"/>
            <w:noProof/>
          </w:rPr>
          <w:sym w:font="Symbol" w:char="F064"/>
        </w:r>
        <w:r w:rsidR="009030B8" w:rsidRPr="0027407B">
          <w:rPr>
            <w:rStyle w:val="Hyperlink"/>
            <w:noProof/>
          </w:rPr>
          <w:t>=90, Abdi</w:t>
        </w:r>
        <w:r w:rsidR="009030B8">
          <w:rPr>
            <w:noProof/>
            <w:webHidden/>
          </w:rPr>
          <w:tab/>
        </w:r>
        <w:r w:rsidR="009030B8">
          <w:rPr>
            <w:noProof/>
            <w:webHidden/>
          </w:rPr>
          <w:fldChar w:fldCharType="begin"/>
        </w:r>
        <w:r w:rsidR="009030B8">
          <w:rPr>
            <w:noProof/>
            <w:webHidden/>
          </w:rPr>
          <w:instrText xml:space="preserve"> PAGEREF _Toc138236868 \h </w:instrText>
        </w:r>
        <w:r w:rsidR="009030B8">
          <w:rPr>
            <w:noProof/>
            <w:webHidden/>
          </w:rPr>
        </w:r>
        <w:r w:rsidR="009030B8">
          <w:rPr>
            <w:noProof/>
            <w:webHidden/>
          </w:rPr>
          <w:fldChar w:fldCharType="separate"/>
        </w:r>
        <w:r w:rsidR="008E5C1B">
          <w:rPr>
            <w:noProof/>
            <w:webHidden/>
          </w:rPr>
          <w:t>48</w:t>
        </w:r>
        <w:r w:rsidR="009030B8">
          <w:rPr>
            <w:noProof/>
            <w:webHidden/>
          </w:rPr>
          <w:fldChar w:fldCharType="end"/>
        </w:r>
      </w:hyperlink>
    </w:p>
    <w:p w:rsidR="009030B8" w:rsidRDefault="00EB42EF">
      <w:pPr>
        <w:pStyle w:val="TableofFigures"/>
        <w:tabs>
          <w:tab w:val="right" w:leader="dot" w:pos="9350"/>
        </w:tabs>
        <w:rPr>
          <w:noProof/>
        </w:rPr>
      </w:pPr>
      <w:hyperlink w:anchor="_Toc138236869" w:history="1">
        <w:r w:rsidR="009030B8" w:rsidRPr="0027407B">
          <w:rPr>
            <w:rStyle w:val="Hyperlink"/>
            <w:rFonts w:asciiTheme="majorBidi" w:hAnsiTheme="majorBidi" w:cstheme="majorBidi"/>
            <w:noProof/>
          </w:rPr>
          <w:t xml:space="preserve">Figure 46    PwH&amp;B vs theta second author,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_Toc138236869 \h </w:instrText>
        </w:r>
        <w:r w:rsidR="009030B8">
          <w:rPr>
            <w:noProof/>
            <w:webHidden/>
          </w:rPr>
        </w:r>
        <w:r w:rsidR="009030B8">
          <w:rPr>
            <w:noProof/>
            <w:webHidden/>
          </w:rPr>
          <w:fldChar w:fldCharType="separate"/>
        </w:r>
        <w:r w:rsidR="008E5C1B">
          <w:rPr>
            <w:noProof/>
            <w:webHidden/>
          </w:rPr>
          <w:t>49</w:t>
        </w:r>
        <w:r w:rsidR="009030B8">
          <w:rPr>
            <w:noProof/>
            <w:webHidden/>
          </w:rPr>
          <w:fldChar w:fldCharType="end"/>
        </w:r>
      </w:hyperlink>
    </w:p>
    <w:p w:rsidR="009030B8" w:rsidRDefault="00EB42EF">
      <w:pPr>
        <w:pStyle w:val="TableofFigures"/>
        <w:tabs>
          <w:tab w:val="right" w:leader="dot" w:pos="9350"/>
        </w:tabs>
        <w:rPr>
          <w:noProof/>
        </w:rPr>
      </w:pPr>
      <w:hyperlink w:anchor="_Toc138236870" w:history="1">
        <w:r w:rsidR="009030B8" w:rsidRPr="0027407B">
          <w:rPr>
            <w:rStyle w:val="Hyperlink"/>
            <w:noProof/>
          </w:rPr>
          <w:t>Figure 47   C</w:t>
        </w:r>
        <w:r w:rsidR="009030B8" w:rsidRPr="0027407B">
          <w:rPr>
            <w:rStyle w:val="Hyperlink"/>
            <w:noProof/>
            <w:vertAlign w:val="subscript"/>
          </w:rPr>
          <w:t>o</w:t>
        </w:r>
        <w:r w:rsidR="009030B8" w:rsidRPr="0027407B">
          <w:rPr>
            <w:rStyle w:val="Hyperlink"/>
            <w:noProof/>
            <w:vertAlign w:val="subscript"/>
            <w:lang w:val="el-GR"/>
          </w:rPr>
          <w:t>β</w:t>
        </w:r>
        <w:r w:rsidR="009030B8" w:rsidRPr="0027407B">
          <w:rPr>
            <w:rStyle w:val="Hyperlink"/>
            <w:noProof/>
            <w:vertAlign w:val="subscript"/>
          </w:rPr>
          <w:t>w</w:t>
        </w:r>
        <w:r w:rsidR="009030B8" w:rsidRPr="0027407B">
          <w:rPr>
            <w:rStyle w:val="Hyperlink"/>
            <w:noProof/>
          </w:rPr>
          <w:t xml:space="preserve"> vs. theta, </w:t>
        </w:r>
        <w:r w:rsidR="009030B8" w:rsidRPr="0027407B">
          <w:rPr>
            <w:rStyle w:val="Hyperlink"/>
            <w:noProof/>
          </w:rPr>
          <w:sym w:font="Symbol" w:char="F064"/>
        </w:r>
        <w:r w:rsidR="009030B8" w:rsidRPr="0027407B">
          <w:rPr>
            <w:rStyle w:val="Hyperlink"/>
            <w:noProof/>
          </w:rPr>
          <w:t>=45, Abdi</w:t>
        </w:r>
        <w:r w:rsidR="009030B8">
          <w:rPr>
            <w:noProof/>
            <w:webHidden/>
          </w:rPr>
          <w:tab/>
        </w:r>
        <w:r w:rsidR="009030B8">
          <w:rPr>
            <w:noProof/>
            <w:webHidden/>
          </w:rPr>
          <w:fldChar w:fldCharType="begin"/>
        </w:r>
        <w:r w:rsidR="009030B8">
          <w:rPr>
            <w:noProof/>
            <w:webHidden/>
          </w:rPr>
          <w:instrText xml:space="preserve"> PAGEREF _Toc138236870 \h </w:instrText>
        </w:r>
        <w:r w:rsidR="009030B8">
          <w:rPr>
            <w:noProof/>
            <w:webHidden/>
          </w:rPr>
        </w:r>
        <w:r w:rsidR="009030B8">
          <w:rPr>
            <w:noProof/>
            <w:webHidden/>
          </w:rPr>
          <w:fldChar w:fldCharType="separate"/>
        </w:r>
        <w:r w:rsidR="008E5C1B">
          <w:rPr>
            <w:noProof/>
            <w:webHidden/>
          </w:rPr>
          <w:t>50</w:t>
        </w:r>
        <w:r w:rsidR="009030B8">
          <w:rPr>
            <w:noProof/>
            <w:webHidden/>
          </w:rPr>
          <w:fldChar w:fldCharType="end"/>
        </w:r>
      </w:hyperlink>
    </w:p>
    <w:p w:rsidR="009030B8" w:rsidRDefault="00EB42EF">
      <w:pPr>
        <w:pStyle w:val="TableofFigures"/>
        <w:tabs>
          <w:tab w:val="right" w:leader="dot" w:pos="9350"/>
        </w:tabs>
        <w:rPr>
          <w:noProof/>
        </w:rPr>
      </w:pPr>
      <w:hyperlink w:anchor="_Toc138236871" w:history="1">
        <w:r w:rsidR="009030B8" w:rsidRPr="0027407B">
          <w:rPr>
            <w:rStyle w:val="Hyperlink"/>
            <w:noProof/>
          </w:rPr>
          <w:t>Figure 48   m</w:t>
        </w:r>
        <w:r w:rsidR="009030B8" w:rsidRPr="0027407B">
          <w:rPr>
            <w:rStyle w:val="Hyperlink"/>
            <w:noProof/>
            <w:vertAlign w:val="subscript"/>
            <w:lang w:val="el-GR"/>
          </w:rPr>
          <w:t>β</w:t>
        </w:r>
        <w:r w:rsidR="009030B8" w:rsidRPr="0027407B">
          <w:rPr>
            <w:rStyle w:val="Hyperlink"/>
            <w:noProof/>
            <w:vertAlign w:val="subscript"/>
          </w:rPr>
          <w:t xml:space="preserve">w </w:t>
        </w:r>
        <w:r w:rsidR="009030B8" w:rsidRPr="0027407B">
          <w:rPr>
            <w:rStyle w:val="Hyperlink"/>
            <w:noProof/>
          </w:rPr>
          <w:t xml:space="preserve">vs. theta, </w:t>
        </w:r>
        <w:r w:rsidR="009030B8" w:rsidRPr="0027407B">
          <w:rPr>
            <w:rStyle w:val="Hyperlink"/>
            <w:noProof/>
          </w:rPr>
          <w:sym w:font="Symbol" w:char="F064"/>
        </w:r>
        <w:r w:rsidR="009030B8" w:rsidRPr="0027407B">
          <w:rPr>
            <w:rStyle w:val="Hyperlink"/>
            <w:noProof/>
          </w:rPr>
          <w:t>=45, Abdi</w:t>
        </w:r>
        <w:r w:rsidR="009030B8">
          <w:rPr>
            <w:noProof/>
            <w:webHidden/>
          </w:rPr>
          <w:tab/>
        </w:r>
        <w:r w:rsidR="009030B8">
          <w:rPr>
            <w:noProof/>
            <w:webHidden/>
          </w:rPr>
          <w:fldChar w:fldCharType="begin"/>
        </w:r>
        <w:r w:rsidR="009030B8">
          <w:rPr>
            <w:noProof/>
            <w:webHidden/>
          </w:rPr>
          <w:instrText xml:space="preserve"> PAGEREF _Toc138236871 \h </w:instrText>
        </w:r>
        <w:r w:rsidR="009030B8">
          <w:rPr>
            <w:noProof/>
            <w:webHidden/>
          </w:rPr>
        </w:r>
        <w:r w:rsidR="009030B8">
          <w:rPr>
            <w:noProof/>
            <w:webHidden/>
          </w:rPr>
          <w:fldChar w:fldCharType="separate"/>
        </w:r>
        <w:r w:rsidR="008E5C1B">
          <w:rPr>
            <w:noProof/>
            <w:webHidden/>
          </w:rPr>
          <w:t>50</w:t>
        </w:r>
        <w:r w:rsidR="009030B8">
          <w:rPr>
            <w:noProof/>
            <w:webHidden/>
          </w:rPr>
          <w:fldChar w:fldCharType="end"/>
        </w:r>
      </w:hyperlink>
    </w:p>
    <w:p w:rsidR="009030B8" w:rsidRDefault="00EB42EF">
      <w:pPr>
        <w:pStyle w:val="TableofFigures"/>
        <w:tabs>
          <w:tab w:val="right" w:leader="dot" w:pos="9350"/>
        </w:tabs>
        <w:rPr>
          <w:noProof/>
        </w:rPr>
      </w:pPr>
      <w:hyperlink w:anchor="_Toc138236872" w:history="1">
        <w:r w:rsidR="009030B8" w:rsidRPr="0027407B">
          <w:rPr>
            <w:rStyle w:val="Hyperlink"/>
            <w:rFonts w:asciiTheme="majorBidi" w:hAnsiTheme="majorBidi" w:cstheme="majorBidi"/>
            <w:noProof/>
          </w:rPr>
          <w:t xml:space="preserve">Figure 49   PwH&amp;B vs theta second author,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_Toc138236872 \h </w:instrText>
        </w:r>
        <w:r w:rsidR="009030B8">
          <w:rPr>
            <w:noProof/>
            <w:webHidden/>
          </w:rPr>
        </w:r>
        <w:r w:rsidR="009030B8">
          <w:rPr>
            <w:noProof/>
            <w:webHidden/>
          </w:rPr>
          <w:fldChar w:fldCharType="separate"/>
        </w:r>
        <w:r w:rsidR="008E5C1B">
          <w:rPr>
            <w:noProof/>
            <w:webHidden/>
          </w:rPr>
          <w:t>50</w:t>
        </w:r>
        <w:r w:rsidR="009030B8">
          <w:rPr>
            <w:noProof/>
            <w:webHidden/>
          </w:rPr>
          <w:fldChar w:fldCharType="end"/>
        </w:r>
      </w:hyperlink>
    </w:p>
    <w:p w:rsidR="009030B8" w:rsidRDefault="00EB42EF">
      <w:pPr>
        <w:pStyle w:val="TableofFigures"/>
        <w:tabs>
          <w:tab w:val="right" w:leader="dot" w:pos="9350"/>
        </w:tabs>
        <w:rPr>
          <w:noProof/>
        </w:rPr>
      </w:pPr>
      <w:hyperlink w:anchor="_Toc138236873" w:history="1">
        <w:r w:rsidR="009030B8" w:rsidRPr="0027407B">
          <w:rPr>
            <w:rStyle w:val="Hyperlink"/>
            <w:rFonts w:asciiTheme="majorBidi" w:hAnsiTheme="majorBidi" w:cstheme="majorBidi"/>
            <w:noProof/>
          </w:rPr>
          <w:t xml:space="preserve">Figure 50   PwH&amp;B vs theta second author,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_Toc138236873 \h </w:instrText>
        </w:r>
        <w:r w:rsidR="009030B8">
          <w:rPr>
            <w:noProof/>
            <w:webHidden/>
          </w:rPr>
        </w:r>
        <w:r w:rsidR="009030B8">
          <w:rPr>
            <w:noProof/>
            <w:webHidden/>
          </w:rPr>
          <w:fldChar w:fldCharType="separate"/>
        </w:r>
        <w:r w:rsidR="008E5C1B">
          <w:rPr>
            <w:noProof/>
            <w:webHidden/>
          </w:rPr>
          <w:t>51</w:t>
        </w:r>
        <w:r w:rsidR="009030B8">
          <w:rPr>
            <w:noProof/>
            <w:webHidden/>
          </w:rPr>
          <w:fldChar w:fldCharType="end"/>
        </w:r>
      </w:hyperlink>
    </w:p>
    <w:p w:rsidR="009030B8" w:rsidRDefault="00EB42EF">
      <w:pPr>
        <w:pStyle w:val="TableofFigures"/>
        <w:tabs>
          <w:tab w:val="right" w:leader="dot" w:pos="9350"/>
        </w:tabs>
        <w:rPr>
          <w:noProof/>
        </w:rPr>
      </w:pPr>
      <w:hyperlink w:anchor="_Toc138236874" w:history="1">
        <w:r w:rsidR="009030B8" w:rsidRPr="0027407B">
          <w:rPr>
            <w:rStyle w:val="Hyperlink"/>
            <w:rFonts w:asciiTheme="majorBidi" w:hAnsiTheme="majorBidi" w:cstheme="majorBidi"/>
            <w:noProof/>
          </w:rPr>
          <w:t xml:space="preserve">Figure 51   PwH&amp;B vs theta second author,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_Toc138236874 \h </w:instrText>
        </w:r>
        <w:r w:rsidR="009030B8">
          <w:rPr>
            <w:noProof/>
            <w:webHidden/>
          </w:rPr>
        </w:r>
        <w:r w:rsidR="009030B8">
          <w:rPr>
            <w:noProof/>
            <w:webHidden/>
          </w:rPr>
          <w:fldChar w:fldCharType="separate"/>
        </w:r>
        <w:r w:rsidR="008E5C1B">
          <w:rPr>
            <w:noProof/>
            <w:webHidden/>
          </w:rPr>
          <w:t>52</w:t>
        </w:r>
        <w:r w:rsidR="009030B8">
          <w:rPr>
            <w:noProof/>
            <w:webHidden/>
          </w:rPr>
          <w:fldChar w:fldCharType="end"/>
        </w:r>
      </w:hyperlink>
    </w:p>
    <w:p w:rsidR="009030B8" w:rsidRDefault="00EB42EF">
      <w:pPr>
        <w:pStyle w:val="TableofFigures"/>
        <w:tabs>
          <w:tab w:val="right" w:leader="dot" w:pos="9350"/>
        </w:tabs>
        <w:rPr>
          <w:noProof/>
        </w:rPr>
      </w:pPr>
      <w:hyperlink w:anchor="_Toc138236875" w:history="1">
        <w:r w:rsidR="009030B8" w:rsidRPr="0027407B">
          <w:rPr>
            <w:rStyle w:val="Hyperlink"/>
            <w:rFonts w:asciiTheme="majorBidi" w:hAnsiTheme="majorBidi" w:cstheme="majorBidi"/>
            <w:noProof/>
          </w:rPr>
          <w:t xml:space="preserve">Figure 52   PwH&amp;B vs theta second author,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_Toc138236875 \h </w:instrText>
        </w:r>
        <w:r w:rsidR="009030B8">
          <w:rPr>
            <w:noProof/>
            <w:webHidden/>
          </w:rPr>
        </w:r>
        <w:r w:rsidR="009030B8">
          <w:rPr>
            <w:noProof/>
            <w:webHidden/>
          </w:rPr>
          <w:fldChar w:fldCharType="separate"/>
        </w:r>
        <w:r w:rsidR="008E5C1B">
          <w:rPr>
            <w:noProof/>
            <w:webHidden/>
          </w:rPr>
          <w:t>52</w:t>
        </w:r>
        <w:r w:rsidR="009030B8">
          <w:rPr>
            <w:noProof/>
            <w:webHidden/>
          </w:rPr>
          <w:fldChar w:fldCharType="end"/>
        </w:r>
      </w:hyperlink>
    </w:p>
    <w:p w:rsidR="009030B8" w:rsidRDefault="00EB42EF">
      <w:pPr>
        <w:pStyle w:val="TableofFigures"/>
        <w:tabs>
          <w:tab w:val="right" w:leader="dot" w:pos="9350"/>
        </w:tabs>
        <w:rPr>
          <w:noProof/>
        </w:rPr>
      </w:pPr>
      <w:hyperlink w:anchor="_Toc138236876" w:history="1">
        <w:r w:rsidR="009030B8" w:rsidRPr="0027407B">
          <w:rPr>
            <w:rStyle w:val="Hyperlink"/>
            <w:rFonts w:asciiTheme="majorBidi" w:hAnsiTheme="majorBidi" w:cstheme="majorBidi"/>
            <w:noProof/>
          </w:rPr>
          <w:t xml:space="preserve">Figure 53   PwH&amp;B vs theta second author,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_Toc138236876 \h </w:instrText>
        </w:r>
        <w:r w:rsidR="009030B8">
          <w:rPr>
            <w:noProof/>
            <w:webHidden/>
          </w:rPr>
        </w:r>
        <w:r w:rsidR="009030B8">
          <w:rPr>
            <w:noProof/>
            <w:webHidden/>
          </w:rPr>
          <w:fldChar w:fldCharType="separate"/>
        </w:r>
        <w:r w:rsidR="008E5C1B">
          <w:rPr>
            <w:noProof/>
            <w:webHidden/>
          </w:rPr>
          <w:t>53</w:t>
        </w:r>
        <w:r w:rsidR="009030B8">
          <w:rPr>
            <w:noProof/>
            <w:webHidden/>
          </w:rPr>
          <w:fldChar w:fldCharType="end"/>
        </w:r>
      </w:hyperlink>
    </w:p>
    <w:p w:rsidR="009030B8" w:rsidRDefault="00EB42EF">
      <w:pPr>
        <w:pStyle w:val="TableofFigures"/>
        <w:tabs>
          <w:tab w:val="right" w:leader="dot" w:pos="9350"/>
        </w:tabs>
        <w:rPr>
          <w:noProof/>
        </w:rPr>
      </w:pPr>
      <w:hyperlink w:anchor="_Toc138236877" w:history="1">
        <w:r w:rsidR="009030B8" w:rsidRPr="0027407B">
          <w:rPr>
            <w:rStyle w:val="Hyperlink"/>
            <w:rFonts w:asciiTheme="majorBidi" w:hAnsiTheme="majorBidi" w:cstheme="majorBidi"/>
            <w:noProof/>
          </w:rPr>
          <w:t xml:space="preserve">Figure 54   PwH&amp;B vs theta second author,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_Toc138236877 \h </w:instrText>
        </w:r>
        <w:r w:rsidR="009030B8">
          <w:rPr>
            <w:noProof/>
            <w:webHidden/>
          </w:rPr>
        </w:r>
        <w:r w:rsidR="009030B8">
          <w:rPr>
            <w:noProof/>
            <w:webHidden/>
          </w:rPr>
          <w:fldChar w:fldCharType="separate"/>
        </w:r>
        <w:r w:rsidR="008E5C1B">
          <w:rPr>
            <w:noProof/>
            <w:webHidden/>
          </w:rPr>
          <w:t>54</w:t>
        </w:r>
        <w:r w:rsidR="009030B8">
          <w:rPr>
            <w:noProof/>
            <w:webHidden/>
          </w:rPr>
          <w:fldChar w:fldCharType="end"/>
        </w:r>
      </w:hyperlink>
    </w:p>
    <w:p w:rsidR="009030B8" w:rsidRDefault="00EB42EF">
      <w:pPr>
        <w:pStyle w:val="TableofFigures"/>
        <w:tabs>
          <w:tab w:val="right" w:leader="dot" w:pos="9350"/>
        </w:tabs>
        <w:rPr>
          <w:noProof/>
        </w:rPr>
      </w:pPr>
      <w:hyperlink w:anchor="_Toc138236878" w:history="1">
        <w:r w:rsidR="009030B8" w:rsidRPr="0027407B">
          <w:rPr>
            <w:rStyle w:val="Hyperlink"/>
            <w:rFonts w:asciiTheme="majorBidi" w:hAnsiTheme="majorBidi" w:cstheme="majorBidi"/>
            <w:noProof/>
          </w:rPr>
          <w:t xml:space="preserve">Figure 55   PwH&amp;B vs theta second author,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b/>
            <w:bCs/>
            <w:noProof/>
          </w:rPr>
          <w:t xml:space="preserve"> =</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_Toc138236878 \h </w:instrText>
        </w:r>
        <w:r w:rsidR="009030B8">
          <w:rPr>
            <w:noProof/>
            <w:webHidden/>
          </w:rPr>
        </w:r>
        <w:r w:rsidR="009030B8">
          <w:rPr>
            <w:noProof/>
            <w:webHidden/>
          </w:rPr>
          <w:fldChar w:fldCharType="separate"/>
        </w:r>
        <w:r w:rsidR="008E5C1B">
          <w:rPr>
            <w:noProof/>
            <w:webHidden/>
          </w:rPr>
          <w:t>54</w:t>
        </w:r>
        <w:r w:rsidR="009030B8">
          <w:rPr>
            <w:noProof/>
            <w:webHidden/>
          </w:rPr>
          <w:fldChar w:fldCharType="end"/>
        </w:r>
      </w:hyperlink>
    </w:p>
    <w:p w:rsidR="009030B8" w:rsidRDefault="00EB42EF">
      <w:pPr>
        <w:pStyle w:val="TableofFigures"/>
        <w:tabs>
          <w:tab w:val="right" w:leader="dot" w:pos="9350"/>
        </w:tabs>
        <w:rPr>
          <w:noProof/>
        </w:rPr>
      </w:pPr>
      <w:hyperlink w:anchor="_Toc138236879" w:history="1">
        <w:r w:rsidR="009030B8" w:rsidRPr="0027407B">
          <w:rPr>
            <w:rStyle w:val="Hyperlink"/>
            <w:rFonts w:asciiTheme="majorBidi" w:hAnsiTheme="majorBidi" w:cstheme="majorBidi"/>
            <w:noProof/>
          </w:rPr>
          <w:t>Figure 56   S vs theta</w:t>
        </w:r>
        <w:r w:rsidR="009030B8">
          <w:rPr>
            <w:noProof/>
            <w:webHidden/>
          </w:rPr>
          <w:tab/>
        </w:r>
        <w:r w:rsidR="009030B8">
          <w:rPr>
            <w:noProof/>
            <w:webHidden/>
          </w:rPr>
          <w:fldChar w:fldCharType="begin"/>
        </w:r>
        <w:r w:rsidR="009030B8">
          <w:rPr>
            <w:noProof/>
            <w:webHidden/>
          </w:rPr>
          <w:instrText xml:space="preserve"> PAGEREF _Toc138236879 \h </w:instrText>
        </w:r>
        <w:r w:rsidR="009030B8">
          <w:rPr>
            <w:noProof/>
            <w:webHidden/>
          </w:rPr>
        </w:r>
        <w:r w:rsidR="009030B8">
          <w:rPr>
            <w:noProof/>
            <w:webHidden/>
          </w:rPr>
          <w:fldChar w:fldCharType="separate"/>
        </w:r>
        <w:r w:rsidR="008E5C1B">
          <w:rPr>
            <w:noProof/>
            <w:webHidden/>
          </w:rPr>
          <w:t>55</w:t>
        </w:r>
        <w:r w:rsidR="009030B8">
          <w:rPr>
            <w:noProof/>
            <w:webHidden/>
          </w:rPr>
          <w:fldChar w:fldCharType="end"/>
        </w:r>
      </w:hyperlink>
    </w:p>
    <w:p w:rsidR="009030B8" w:rsidRDefault="00EB42EF">
      <w:pPr>
        <w:pStyle w:val="TableofFigures"/>
        <w:tabs>
          <w:tab w:val="right" w:leader="dot" w:pos="9350"/>
        </w:tabs>
        <w:rPr>
          <w:noProof/>
        </w:rPr>
      </w:pPr>
      <w:hyperlink w:anchor="_Toc138236880" w:history="1">
        <w:r w:rsidR="009030B8" w:rsidRPr="0027407B">
          <w:rPr>
            <w:rStyle w:val="Hyperlink"/>
            <w:rFonts w:asciiTheme="majorBidi" w:hAnsiTheme="majorBidi" w:cstheme="majorBidi"/>
            <w:noProof/>
          </w:rPr>
          <w:t xml:space="preserve">Figure 57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 xml:space="preserve">'1 vs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'3, first author, theta=0 and 90</w:t>
        </w:r>
        <w:r w:rsidR="009030B8">
          <w:rPr>
            <w:noProof/>
            <w:webHidden/>
          </w:rPr>
          <w:tab/>
        </w:r>
        <w:r w:rsidR="009030B8">
          <w:rPr>
            <w:noProof/>
            <w:webHidden/>
          </w:rPr>
          <w:fldChar w:fldCharType="begin"/>
        </w:r>
        <w:r w:rsidR="009030B8">
          <w:rPr>
            <w:noProof/>
            <w:webHidden/>
          </w:rPr>
          <w:instrText xml:space="preserve"> PAGEREF _Toc138236880 \h </w:instrText>
        </w:r>
        <w:r w:rsidR="009030B8">
          <w:rPr>
            <w:noProof/>
            <w:webHidden/>
          </w:rPr>
        </w:r>
        <w:r w:rsidR="009030B8">
          <w:rPr>
            <w:noProof/>
            <w:webHidden/>
          </w:rPr>
          <w:fldChar w:fldCharType="separate"/>
        </w:r>
        <w:r w:rsidR="008E5C1B">
          <w:rPr>
            <w:noProof/>
            <w:webHidden/>
          </w:rPr>
          <w:t>57</w:t>
        </w:r>
        <w:r w:rsidR="009030B8">
          <w:rPr>
            <w:noProof/>
            <w:webHidden/>
          </w:rPr>
          <w:fldChar w:fldCharType="end"/>
        </w:r>
      </w:hyperlink>
    </w:p>
    <w:p w:rsidR="009030B8" w:rsidRDefault="00EB42EF">
      <w:pPr>
        <w:pStyle w:val="TableofFigures"/>
        <w:tabs>
          <w:tab w:val="right" w:leader="dot" w:pos="9350"/>
        </w:tabs>
        <w:rPr>
          <w:noProof/>
        </w:rPr>
      </w:pPr>
      <w:hyperlink w:anchor="_Toc138236881" w:history="1">
        <w:r w:rsidR="009030B8" w:rsidRPr="0027407B">
          <w:rPr>
            <w:rStyle w:val="Hyperlink"/>
            <w:rFonts w:asciiTheme="majorBidi" w:hAnsiTheme="majorBidi" w:cstheme="majorBidi"/>
            <w:i/>
            <w:iCs/>
            <w:noProof/>
          </w:rPr>
          <w:t xml:space="preserve">Figure 58   </w:t>
        </w:r>
        <w:r w:rsidR="009030B8" w:rsidRPr="0027407B">
          <w:rPr>
            <w:rStyle w:val="Hyperlink"/>
            <w:rFonts w:asciiTheme="majorBidi" w:hAnsiTheme="majorBidi" w:cstheme="majorBidi"/>
            <w:i/>
            <w:iCs/>
            <w:noProof/>
            <w:sz w:val="18"/>
            <w:szCs w:val="18"/>
          </w:rPr>
          <w:sym w:font="Symbol" w:char="F073"/>
        </w:r>
        <w:r w:rsidR="009030B8" w:rsidRPr="0027407B">
          <w:rPr>
            <w:rStyle w:val="Hyperlink"/>
            <w:rFonts w:asciiTheme="majorBidi" w:hAnsiTheme="majorBidi" w:cstheme="majorBidi"/>
            <w:i/>
            <w:iCs/>
            <w:noProof/>
          </w:rPr>
          <w:t xml:space="preserve">'1 vs </w:t>
        </w:r>
        <w:r w:rsidR="009030B8" w:rsidRPr="0027407B">
          <w:rPr>
            <w:rStyle w:val="Hyperlink"/>
            <w:rFonts w:asciiTheme="majorBidi" w:hAnsiTheme="majorBidi" w:cstheme="majorBidi"/>
            <w:i/>
            <w:iCs/>
            <w:noProof/>
            <w:sz w:val="18"/>
            <w:szCs w:val="18"/>
          </w:rPr>
          <w:sym w:font="Symbol" w:char="F073"/>
        </w:r>
        <w:r w:rsidR="009030B8" w:rsidRPr="0027407B">
          <w:rPr>
            <w:rStyle w:val="Hyperlink"/>
            <w:rFonts w:asciiTheme="majorBidi" w:hAnsiTheme="majorBidi" w:cstheme="majorBidi"/>
            <w:i/>
            <w:iCs/>
            <w:noProof/>
          </w:rPr>
          <w:t>'3, first author, theta=45 and 60</w:t>
        </w:r>
        <w:r w:rsidR="009030B8">
          <w:rPr>
            <w:noProof/>
            <w:webHidden/>
          </w:rPr>
          <w:tab/>
        </w:r>
        <w:r w:rsidR="009030B8">
          <w:rPr>
            <w:noProof/>
            <w:webHidden/>
          </w:rPr>
          <w:fldChar w:fldCharType="begin"/>
        </w:r>
        <w:r w:rsidR="009030B8">
          <w:rPr>
            <w:noProof/>
            <w:webHidden/>
          </w:rPr>
          <w:instrText xml:space="preserve"> PAGEREF _Toc138236881 \h </w:instrText>
        </w:r>
        <w:r w:rsidR="009030B8">
          <w:rPr>
            <w:noProof/>
            <w:webHidden/>
          </w:rPr>
        </w:r>
        <w:r w:rsidR="009030B8">
          <w:rPr>
            <w:noProof/>
            <w:webHidden/>
          </w:rPr>
          <w:fldChar w:fldCharType="separate"/>
        </w:r>
        <w:r w:rsidR="008E5C1B">
          <w:rPr>
            <w:noProof/>
            <w:webHidden/>
          </w:rPr>
          <w:t>58</w:t>
        </w:r>
        <w:r w:rsidR="009030B8">
          <w:rPr>
            <w:noProof/>
            <w:webHidden/>
          </w:rPr>
          <w:fldChar w:fldCharType="end"/>
        </w:r>
      </w:hyperlink>
    </w:p>
    <w:p w:rsidR="009030B8" w:rsidRDefault="00EB42EF">
      <w:pPr>
        <w:pStyle w:val="TableofFigures"/>
        <w:tabs>
          <w:tab w:val="right" w:leader="dot" w:pos="9350"/>
        </w:tabs>
        <w:rPr>
          <w:noProof/>
        </w:rPr>
      </w:pPr>
      <w:hyperlink w:anchor="_Toc138236882" w:history="1">
        <w:r w:rsidR="009030B8" w:rsidRPr="0027407B">
          <w:rPr>
            <w:rStyle w:val="Hyperlink"/>
            <w:rFonts w:asciiTheme="majorBidi" w:hAnsiTheme="majorBidi" w:cstheme="majorBidi"/>
            <w:noProof/>
          </w:rPr>
          <w:t xml:space="preserve">Figure 59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rPr>
          <w:t>'1 vs β</w:t>
        </w:r>
        <w:r w:rsidR="009030B8" w:rsidRPr="0027407B">
          <w:rPr>
            <w:rStyle w:val="Hyperlink"/>
            <w:rFonts w:asciiTheme="majorBidi" w:hAnsiTheme="majorBidi" w:cstheme="majorBidi"/>
            <w:noProof/>
            <w:vertAlign w:val="subscript"/>
          </w:rPr>
          <w:t>w</w:t>
        </w:r>
        <w:r w:rsidR="009030B8">
          <w:rPr>
            <w:noProof/>
            <w:webHidden/>
          </w:rPr>
          <w:tab/>
        </w:r>
        <w:r w:rsidR="009030B8">
          <w:rPr>
            <w:noProof/>
            <w:webHidden/>
          </w:rPr>
          <w:fldChar w:fldCharType="begin"/>
        </w:r>
        <w:r w:rsidR="009030B8">
          <w:rPr>
            <w:noProof/>
            <w:webHidden/>
          </w:rPr>
          <w:instrText xml:space="preserve"> PAGEREF _Toc138236882 \h </w:instrText>
        </w:r>
        <w:r w:rsidR="009030B8">
          <w:rPr>
            <w:noProof/>
            <w:webHidden/>
          </w:rPr>
        </w:r>
        <w:r w:rsidR="009030B8">
          <w:rPr>
            <w:noProof/>
            <w:webHidden/>
          </w:rPr>
          <w:fldChar w:fldCharType="separate"/>
        </w:r>
        <w:r w:rsidR="008E5C1B">
          <w:rPr>
            <w:noProof/>
            <w:webHidden/>
          </w:rPr>
          <w:t>59</w:t>
        </w:r>
        <w:r w:rsidR="009030B8">
          <w:rPr>
            <w:noProof/>
            <w:webHidden/>
          </w:rPr>
          <w:fldChar w:fldCharType="end"/>
        </w:r>
      </w:hyperlink>
    </w:p>
    <w:p w:rsidR="009030B8" w:rsidRDefault="00EB42EF">
      <w:pPr>
        <w:pStyle w:val="TableofFigures"/>
        <w:tabs>
          <w:tab w:val="right" w:leader="dot" w:pos="9350"/>
        </w:tabs>
        <w:rPr>
          <w:noProof/>
        </w:rPr>
      </w:pPr>
      <w:hyperlink w:anchor="_Toc138236883" w:history="1">
        <w:r w:rsidR="009030B8" w:rsidRPr="0027407B">
          <w:rPr>
            <w:rStyle w:val="Hyperlink"/>
            <w:rFonts w:asciiTheme="majorBidi" w:hAnsiTheme="majorBidi" w:cstheme="majorBidi"/>
            <w:noProof/>
          </w:rPr>
          <w:t>Figure 60   Pmatrix vs theta,</w:t>
        </w:r>
        <w:r w:rsidR="009030B8" w:rsidRPr="0027407B">
          <w:rPr>
            <w:rStyle w:val="Hyperlink"/>
            <w:rFonts w:asciiTheme="majorBidi" w:eastAsia="Times New Roman" w:hAnsiTheme="majorBidi" w:cstheme="majorBidi"/>
            <w:noProof/>
          </w:rPr>
          <w:t xml:space="preserve"> first author, with correction,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_Toc138236883 \h </w:instrText>
        </w:r>
        <w:r w:rsidR="009030B8">
          <w:rPr>
            <w:noProof/>
            <w:webHidden/>
          </w:rPr>
        </w:r>
        <w:r w:rsidR="009030B8">
          <w:rPr>
            <w:noProof/>
            <w:webHidden/>
          </w:rPr>
          <w:fldChar w:fldCharType="separate"/>
        </w:r>
        <w:r w:rsidR="008E5C1B">
          <w:rPr>
            <w:noProof/>
            <w:webHidden/>
          </w:rPr>
          <w:t>60</w:t>
        </w:r>
        <w:r w:rsidR="009030B8">
          <w:rPr>
            <w:noProof/>
            <w:webHidden/>
          </w:rPr>
          <w:fldChar w:fldCharType="end"/>
        </w:r>
      </w:hyperlink>
    </w:p>
    <w:p w:rsidR="009030B8" w:rsidRDefault="00EB42EF">
      <w:pPr>
        <w:pStyle w:val="TableofFigures"/>
        <w:tabs>
          <w:tab w:val="right" w:leader="dot" w:pos="9350"/>
        </w:tabs>
        <w:rPr>
          <w:noProof/>
        </w:rPr>
      </w:pPr>
      <w:hyperlink w:anchor="_Toc138236884" w:history="1">
        <w:r w:rsidR="009030B8" w:rsidRPr="0027407B">
          <w:rPr>
            <w:rStyle w:val="Hyperlink"/>
            <w:rFonts w:asciiTheme="majorBidi" w:hAnsiTheme="majorBidi" w:cstheme="majorBidi"/>
            <w:noProof/>
          </w:rPr>
          <w:t>Figure 61   Pwpm vs theta,</w:t>
        </w:r>
        <w:r w:rsidR="009030B8" w:rsidRPr="0027407B">
          <w:rPr>
            <w:rStyle w:val="Hyperlink"/>
            <w:rFonts w:asciiTheme="majorBidi" w:eastAsia="Times New Roman" w:hAnsiTheme="majorBidi" w:cstheme="majorBidi"/>
            <w:noProof/>
          </w:rPr>
          <w:t xml:space="preserve"> first author, with correction,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_Toc138236884 \h </w:instrText>
        </w:r>
        <w:r w:rsidR="009030B8">
          <w:rPr>
            <w:noProof/>
            <w:webHidden/>
          </w:rPr>
        </w:r>
        <w:r w:rsidR="009030B8">
          <w:rPr>
            <w:noProof/>
            <w:webHidden/>
          </w:rPr>
          <w:fldChar w:fldCharType="separate"/>
        </w:r>
        <w:r w:rsidR="008E5C1B">
          <w:rPr>
            <w:noProof/>
            <w:webHidden/>
          </w:rPr>
          <w:t>61</w:t>
        </w:r>
        <w:r w:rsidR="009030B8">
          <w:rPr>
            <w:noProof/>
            <w:webHidden/>
          </w:rPr>
          <w:fldChar w:fldCharType="end"/>
        </w:r>
      </w:hyperlink>
    </w:p>
    <w:p w:rsidR="009030B8" w:rsidRDefault="00EB42EF">
      <w:pPr>
        <w:pStyle w:val="TableofFigures"/>
        <w:tabs>
          <w:tab w:val="right" w:leader="dot" w:pos="9350"/>
        </w:tabs>
        <w:rPr>
          <w:noProof/>
        </w:rPr>
      </w:pPr>
      <w:hyperlink w:anchor="_Toc138236885" w:history="1">
        <w:r w:rsidR="009030B8" w:rsidRPr="0027407B">
          <w:rPr>
            <w:rStyle w:val="Hyperlink"/>
            <w:rFonts w:asciiTheme="majorBidi" w:hAnsiTheme="majorBidi" w:cstheme="majorBidi"/>
            <w:noProof/>
          </w:rPr>
          <w:t xml:space="preserve">Figure 62   Pmud vs theta, with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_Toc138236885 \h </w:instrText>
        </w:r>
        <w:r w:rsidR="009030B8">
          <w:rPr>
            <w:noProof/>
            <w:webHidden/>
          </w:rPr>
        </w:r>
        <w:r w:rsidR="009030B8">
          <w:rPr>
            <w:noProof/>
            <w:webHidden/>
          </w:rPr>
          <w:fldChar w:fldCharType="separate"/>
        </w:r>
        <w:r w:rsidR="008E5C1B">
          <w:rPr>
            <w:noProof/>
            <w:webHidden/>
          </w:rPr>
          <w:t>61</w:t>
        </w:r>
        <w:r w:rsidR="009030B8">
          <w:rPr>
            <w:noProof/>
            <w:webHidden/>
          </w:rPr>
          <w:fldChar w:fldCharType="end"/>
        </w:r>
      </w:hyperlink>
    </w:p>
    <w:p w:rsidR="009030B8" w:rsidRDefault="00EB42EF">
      <w:pPr>
        <w:pStyle w:val="TableofFigures"/>
        <w:tabs>
          <w:tab w:val="right" w:leader="dot" w:pos="9350"/>
        </w:tabs>
        <w:rPr>
          <w:noProof/>
        </w:rPr>
      </w:pPr>
      <w:hyperlink w:anchor="_Toc138236886" w:history="1">
        <w:r w:rsidR="009030B8" w:rsidRPr="0027407B">
          <w:rPr>
            <w:rStyle w:val="Hyperlink"/>
            <w:rFonts w:asciiTheme="majorBidi" w:hAnsiTheme="majorBidi" w:cstheme="majorBidi"/>
            <w:noProof/>
          </w:rPr>
          <w:t xml:space="preserve">Figure 63   Pmud vs theta, with correction,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_Toc138236886 \h </w:instrText>
        </w:r>
        <w:r w:rsidR="009030B8">
          <w:rPr>
            <w:noProof/>
            <w:webHidden/>
          </w:rPr>
        </w:r>
        <w:r w:rsidR="009030B8">
          <w:rPr>
            <w:noProof/>
            <w:webHidden/>
          </w:rPr>
          <w:fldChar w:fldCharType="separate"/>
        </w:r>
        <w:r w:rsidR="008E5C1B">
          <w:rPr>
            <w:noProof/>
            <w:webHidden/>
          </w:rPr>
          <w:t>62</w:t>
        </w:r>
        <w:r w:rsidR="009030B8">
          <w:rPr>
            <w:noProof/>
            <w:webHidden/>
          </w:rPr>
          <w:fldChar w:fldCharType="end"/>
        </w:r>
      </w:hyperlink>
    </w:p>
    <w:p w:rsidR="009030B8" w:rsidRDefault="00EB42EF">
      <w:pPr>
        <w:pStyle w:val="TableofFigures"/>
        <w:tabs>
          <w:tab w:val="right" w:leader="dot" w:pos="9350"/>
        </w:tabs>
        <w:rPr>
          <w:noProof/>
        </w:rPr>
      </w:pPr>
      <w:hyperlink w:anchor="_Toc138236887" w:history="1">
        <w:r w:rsidR="009030B8" w:rsidRPr="0027407B">
          <w:rPr>
            <w:rStyle w:val="Hyperlink"/>
            <w:rFonts w:asciiTheme="majorBidi" w:hAnsiTheme="majorBidi" w:cstheme="majorBidi"/>
            <w:noProof/>
          </w:rPr>
          <w:t xml:space="preserve">Figure 64   Pmud vs theta, with correction,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_Toc138236887 \h </w:instrText>
        </w:r>
        <w:r w:rsidR="009030B8">
          <w:rPr>
            <w:noProof/>
            <w:webHidden/>
          </w:rPr>
        </w:r>
        <w:r w:rsidR="009030B8">
          <w:rPr>
            <w:noProof/>
            <w:webHidden/>
          </w:rPr>
          <w:fldChar w:fldCharType="separate"/>
        </w:r>
        <w:r w:rsidR="008E5C1B">
          <w:rPr>
            <w:noProof/>
            <w:webHidden/>
          </w:rPr>
          <w:t>63</w:t>
        </w:r>
        <w:r w:rsidR="009030B8">
          <w:rPr>
            <w:noProof/>
            <w:webHidden/>
          </w:rPr>
          <w:fldChar w:fldCharType="end"/>
        </w:r>
      </w:hyperlink>
    </w:p>
    <w:p w:rsidR="009030B8" w:rsidRDefault="00EB42EF">
      <w:pPr>
        <w:pStyle w:val="TableofFigures"/>
        <w:tabs>
          <w:tab w:val="right" w:leader="dot" w:pos="9350"/>
        </w:tabs>
        <w:rPr>
          <w:noProof/>
        </w:rPr>
      </w:pPr>
      <w:hyperlink w:anchor="_Toc138236888" w:history="1">
        <w:r w:rsidR="009030B8" w:rsidRPr="0027407B">
          <w:rPr>
            <w:rStyle w:val="Hyperlink"/>
            <w:rFonts w:asciiTheme="majorBidi" w:hAnsiTheme="majorBidi" w:cstheme="majorBidi"/>
            <w:noProof/>
          </w:rPr>
          <w:t xml:space="preserve">Figure 65   Pmud vs theta, without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_Toc138236888 \h </w:instrText>
        </w:r>
        <w:r w:rsidR="009030B8">
          <w:rPr>
            <w:noProof/>
            <w:webHidden/>
          </w:rPr>
        </w:r>
        <w:r w:rsidR="009030B8">
          <w:rPr>
            <w:noProof/>
            <w:webHidden/>
          </w:rPr>
          <w:fldChar w:fldCharType="separate"/>
        </w:r>
        <w:r w:rsidR="008E5C1B">
          <w:rPr>
            <w:noProof/>
            <w:webHidden/>
          </w:rPr>
          <w:t>63</w:t>
        </w:r>
        <w:r w:rsidR="009030B8">
          <w:rPr>
            <w:noProof/>
            <w:webHidden/>
          </w:rPr>
          <w:fldChar w:fldCharType="end"/>
        </w:r>
      </w:hyperlink>
    </w:p>
    <w:p w:rsidR="009030B8" w:rsidRDefault="00EB42EF">
      <w:pPr>
        <w:pStyle w:val="TableofFigures"/>
        <w:tabs>
          <w:tab w:val="right" w:leader="dot" w:pos="9350"/>
        </w:tabs>
        <w:rPr>
          <w:noProof/>
        </w:rPr>
      </w:pPr>
      <w:hyperlink w:anchor="_Toc138236889" w:history="1">
        <w:r w:rsidR="009030B8" w:rsidRPr="0027407B">
          <w:rPr>
            <w:rStyle w:val="Hyperlink"/>
            <w:rFonts w:asciiTheme="majorBidi" w:hAnsiTheme="majorBidi" w:cstheme="majorBidi"/>
            <w:noProof/>
          </w:rPr>
          <w:t xml:space="preserve">Figure 66   Pmud vs theta, without correction,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_Toc138236889 \h </w:instrText>
        </w:r>
        <w:r w:rsidR="009030B8">
          <w:rPr>
            <w:noProof/>
            <w:webHidden/>
          </w:rPr>
        </w:r>
        <w:r w:rsidR="009030B8">
          <w:rPr>
            <w:noProof/>
            <w:webHidden/>
          </w:rPr>
          <w:fldChar w:fldCharType="separate"/>
        </w:r>
        <w:r w:rsidR="008E5C1B">
          <w:rPr>
            <w:noProof/>
            <w:webHidden/>
          </w:rPr>
          <w:t>64</w:t>
        </w:r>
        <w:r w:rsidR="009030B8">
          <w:rPr>
            <w:noProof/>
            <w:webHidden/>
          </w:rPr>
          <w:fldChar w:fldCharType="end"/>
        </w:r>
      </w:hyperlink>
    </w:p>
    <w:p w:rsidR="009030B8" w:rsidRDefault="00EB42EF">
      <w:pPr>
        <w:pStyle w:val="TableofFigures"/>
        <w:tabs>
          <w:tab w:val="right" w:leader="dot" w:pos="9350"/>
        </w:tabs>
        <w:rPr>
          <w:noProof/>
        </w:rPr>
      </w:pPr>
      <w:hyperlink w:anchor="_Toc138236890" w:history="1">
        <w:r w:rsidR="009030B8" w:rsidRPr="0027407B">
          <w:rPr>
            <w:rStyle w:val="Hyperlink"/>
            <w:rFonts w:asciiTheme="majorBidi" w:hAnsiTheme="majorBidi" w:cstheme="majorBidi"/>
            <w:noProof/>
          </w:rPr>
          <w:t xml:space="preserve">Figure 67   Pmud vs theta, without correction,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_Toc138236890 \h </w:instrText>
        </w:r>
        <w:r w:rsidR="009030B8">
          <w:rPr>
            <w:noProof/>
            <w:webHidden/>
          </w:rPr>
        </w:r>
        <w:r w:rsidR="009030B8">
          <w:rPr>
            <w:noProof/>
            <w:webHidden/>
          </w:rPr>
          <w:fldChar w:fldCharType="separate"/>
        </w:r>
        <w:r w:rsidR="008E5C1B">
          <w:rPr>
            <w:noProof/>
            <w:webHidden/>
          </w:rPr>
          <w:t>64</w:t>
        </w:r>
        <w:r w:rsidR="009030B8">
          <w:rPr>
            <w:noProof/>
            <w:webHidden/>
          </w:rPr>
          <w:fldChar w:fldCharType="end"/>
        </w:r>
      </w:hyperlink>
    </w:p>
    <w:p w:rsidR="009030B8" w:rsidRDefault="00EB42EF">
      <w:pPr>
        <w:pStyle w:val="TableofFigures"/>
        <w:tabs>
          <w:tab w:val="right" w:leader="dot" w:pos="9350"/>
        </w:tabs>
        <w:rPr>
          <w:noProof/>
        </w:rPr>
      </w:pPr>
      <w:hyperlink w:anchor="_Toc138236891" w:history="1">
        <w:r w:rsidR="009030B8" w:rsidRPr="0027407B">
          <w:rPr>
            <w:rStyle w:val="Hyperlink"/>
            <w:rFonts w:asciiTheme="majorBidi" w:hAnsiTheme="majorBidi" w:cstheme="majorBidi"/>
            <w:noProof/>
          </w:rPr>
          <w:t xml:space="preserve">Figure 68   Pmud vs theta, with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_Toc138236891 \h </w:instrText>
        </w:r>
        <w:r w:rsidR="009030B8">
          <w:rPr>
            <w:noProof/>
            <w:webHidden/>
          </w:rPr>
        </w:r>
        <w:r w:rsidR="009030B8">
          <w:rPr>
            <w:noProof/>
            <w:webHidden/>
          </w:rPr>
          <w:fldChar w:fldCharType="separate"/>
        </w:r>
        <w:r w:rsidR="008E5C1B">
          <w:rPr>
            <w:noProof/>
            <w:webHidden/>
          </w:rPr>
          <w:t>65</w:t>
        </w:r>
        <w:r w:rsidR="009030B8">
          <w:rPr>
            <w:noProof/>
            <w:webHidden/>
          </w:rPr>
          <w:fldChar w:fldCharType="end"/>
        </w:r>
      </w:hyperlink>
    </w:p>
    <w:p w:rsidR="009030B8" w:rsidRDefault="00EB42EF">
      <w:pPr>
        <w:pStyle w:val="TableofFigures"/>
        <w:tabs>
          <w:tab w:val="right" w:leader="dot" w:pos="9350"/>
        </w:tabs>
        <w:rPr>
          <w:noProof/>
        </w:rPr>
      </w:pPr>
      <w:hyperlink w:anchor="_Toc138236892" w:history="1">
        <w:r w:rsidR="009030B8" w:rsidRPr="0027407B">
          <w:rPr>
            <w:rStyle w:val="Hyperlink"/>
            <w:rFonts w:asciiTheme="majorBidi" w:hAnsiTheme="majorBidi" w:cstheme="majorBidi"/>
            <w:noProof/>
          </w:rPr>
          <w:t xml:space="preserve">Figure 69   Pmud vs theta, with correction,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_Toc138236892 \h </w:instrText>
        </w:r>
        <w:r w:rsidR="009030B8">
          <w:rPr>
            <w:noProof/>
            <w:webHidden/>
          </w:rPr>
        </w:r>
        <w:r w:rsidR="009030B8">
          <w:rPr>
            <w:noProof/>
            <w:webHidden/>
          </w:rPr>
          <w:fldChar w:fldCharType="separate"/>
        </w:r>
        <w:r w:rsidR="008E5C1B">
          <w:rPr>
            <w:noProof/>
            <w:webHidden/>
          </w:rPr>
          <w:t>66</w:t>
        </w:r>
        <w:r w:rsidR="009030B8">
          <w:rPr>
            <w:noProof/>
            <w:webHidden/>
          </w:rPr>
          <w:fldChar w:fldCharType="end"/>
        </w:r>
      </w:hyperlink>
    </w:p>
    <w:p w:rsidR="009030B8" w:rsidRDefault="00EB42EF">
      <w:pPr>
        <w:pStyle w:val="TableofFigures"/>
        <w:tabs>
          <w:tab w:val="right" w:leader="dot" w:pos="9350"/>
        </w:tabs>
        <w:rPr>
          <w:noProof/>
        </w:rPr>
      </w:pPr>
      <w:hyperlink w:anchor="_Toc138236893" w:history="1">
        <w:r w:rsidR="009030B8" w:rsidRPr="0027407B">
          <w:rPr>
            <w:rStyle w:val="Hyperlink"/>
            <w:rFonts w:asciiTheme="majorBidi" w:hAnsiTheme="majorBidi" w:cstheme="majorBidi"/>
            <w:noProof/>
          </w:rPr>
          <w:t xml:space="preserve">Figure 70   Pmud vs theta, with correction,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_Toc138236893 \h </w:instrText>
        </w:r>
        <w:r w:rsidR="009030B8">
          <w:rPr>
            <w:noProof/>
            <w:webHidden/>
          </w:rPr>
        </w:r>
        <w:r w:rsidR="009030B8">
          <w:rPr>
            <w:noProof/>
            <w:webHidden/>
          </w:rPr>
          <w:fldChar w:fldCharType="separate"/>
        </w:r>
        <w:r w:rsidR="008E5C1B">
          <w:rPr>
            <w:noProof/>
            <w:webHidden/>
          </w:rPr>
          <w:t>66</w:t>
        </w:r>
        <w:r w:rsidR="009030B8">
          <w:rPr>
            <w:noProof/>
            <w:webHidden/>
          </w:rPr>
          <w:fldChar w:fldCharType="end"/>
        </w:r>
      </w:hyperlink>
    </w:p>
    <w:p w:rsidR="009030B8" w:rsidRDefault="00EB42EF">
      <w:pPr>
        <w:pStyle w:val="TableofFigures"/>
        <w:tabs>
          <w:tab w:val="right" w:leader="dot" w:pos="9350"/>
        </w:tabs>
        <w:rPr>
          <w:noProof/>
        </w:rPr>
      </w:pPr>
      <w:hyperlink w:anchor="_Toc138236894" w:history="1">
        <w:r w:rsidR="009030B8" w:rsidRPr="0027407B">
          <w:rPr>
            <w:rStyle w:val="Hyperlink"/>
            <w:rFonts w:asciiTheme="majorBidi" w:hAnsiTheme="majorBidi" w:cstheme="majorBidi"/>
            <w:noProof/>
          </w:rPr>
          <w:t xml:space="preserve">Figure 71   Pmud vs theta, without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_Toc138236894 \h </w:instrText>
        </w:r>
        <w:r w:rsidR="009030B8">
          <w:rPr>
            <w:noProof/>
            <w:webHidden/>
          </w:rPr>
        </w:r>
        <w:r w:rsidR="009030B8">
          <w:rPr>
            <w:noProof/>
            <w:webHidden/>
          </w:rPr>
          <w:fldChar w:fldCharType="separate"/>
        </w:r>
        <w:r w:rsidR="008E5C1B">
          <w:rPr>
            <w:noProof/>
            <w:webHidden/>
          </w:rPr>
          <w:t>67</w:t>
        </w:r>
        <w:r w:rsidR="009030B8">
          <w:rPr>
            <w:noProof/>
            <w:webHidden/>
          </w:rPr>
          <w:fldChar w:fldCharType="end"/>
        </w:r>
      </w:hyperlink>
    </w:p>
    <w:p w:rsidR="009030B8" w:rsidRDefault="00EB42EF">
      <w:pPr>
        <w:pStyle w:val="TableofFigures"/>
        <w:tabs>
          <w:tab w:val="right" w:leader="dot" w:pos="9350"/>
        </w:tabs>
        <w:rPr>
          <w:noProof/>
        </w:rPr>
      </w:pPr>
      <w:hyperlink w:anchor="_Toc138236895" w:history="1">
        <w:r w:rsidR="009030B8" w:rsidRPr="0027407B">
          <w:rPr>
            <w:rStyle w:val="Hyperlink"/>
            <w:rFonts w:asciiTheme="majorBidi" w:hAnsiTheme="majorBidi" w:cstheme="majorBidi"/>
            <w:noProof/>
          </w:rPr>
          <w:t xml:space="preserve">Figure 72   Pmud vs theta, without correction,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_Toc138236895 \h </w:instrText>
        </w:r>
        <w:r w:rsidR="009030B8">
          <w:rPr>
            <w:noProof/>
            <w:webHidden/>
          </w:rPr>
        </w:r>
        <w:r w:rsidR="009030B8">
          <w:rPr>
            <w:noProof/>
            <w:webHidden/>
          </w:rPr>
          <w:fldChar w:fldCharType="separate"/>
        </w:r>
        <w:r w:rsidR="008E5C1B">
          <w:rPr>
            <w:noProof/>
            <w:webHidden/>
          </w:rPr>
          <w:t>67</w:t>
        </w:r>
        <w:r w:rsidR="009030B8">
          <w:rPr>
            <w:noProof/>
            <w:webHidden/>
          </w:rPr>
          <w:fldChar w:fldCharType="end"/>
        </w:r>
      </w:hyperlink>
    </w:p>
    <w:p w:rsidR="009030B8" w:rsidRDefault="00EB42EF">
      <w:pPr>
        <w:pStyle w:val="TableofFigures"/>
        <w:tabs>
          <w:tab w:val="right" w:leader="dot" w:pos="9350"/>
        </w:tabs>
        <w:rPr>
          <w:noProof/>
        </w:rPr>
      </w:pPr>
      <w:hyperlink w:anchor="_Toc138236896" w:history="1">
        <w:r w:rsidR="009030B8" w:rsidRPr="0027407B">
          <w:rPr>
            <w:rStyle w:val="Hyperlink"/>
            <w:rFonts w:asciiTheme="majorBidi" w:hAnsiTheme="majorBidi" w:cstheme="majorBidi"/>
            <w:noProof/>
          </w:rPr>
          <w:t xml:space="preserve">Figure 73   Pmud vs theta, without correction,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_Toc138236896 \h </w:instrText>
        </w:r>
        <w:r w:rsidR="009030B8">
          <w:rPr>
            <w:noProof/>
            <w:webHidden/>
          </w:rPr>
        </w:r>
        <w:r w:rsidR="009030B8">
          <w:rPr>
            <w:noProof/>
            <w:webHidden/>
          </w:rPr>
          <w:fldChar w:fldCharType="separate"/>
        </w:r>
        <w:r w:rsidR="008E5C1B">
          <w:rPr>
            <w:noProof/>
            <w:webHidden/>
          </w:rPr>
          <w:t>68</w:t>
        </w:r>
        <w:r w:rsidR="009030B8">
          <w:rPr>
            <w:noProof/>
            <w:webHidden/>
          </w:rPr>
          <w:fldChar w:fldCharType="end"/>
        </w:r>
      </w:hyperlink>
    </w:p>
    <w:p w:rsidR="009030B8" w:rsidRDefault="00EB42EF">
      <w:pPr>
        <w:pStyle w:val="TableofFigures"/>
        <w:tabs>
          <w:tab w:val="right" w:leader="dot" w:pos="9350"/>
        </w:tabs>
        <w:rPr>
          <w:noProof/>
        </w:rPr>
      </w:pPr>
      <w:hyperlink w:anchor="_Toc138236897" w:history="1">
        <w:r w:rsidR="009030B8" w:rsidRPr="0027407B">
          <w:rPr>
            <w:rStyle w:val="Hyperlink"/>
            <w:rFonts w:asciiTheme="majorBidi" w:hAnsiTheme="majorBidi" w:cstheme="majorBidi"/>
            <w:noProof/>
          </w:rPr>
          <w:t xml:space="preserve">Figure 74   Pmud vs theta, with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_Toc138236897 \h </w:instrText>
        </w:r>
        <w:r w:rsidR="009030B8">
          <w:rPr>
            <w:noProof/>
            <w:webHidden/>
          </w:rPr>
        </w:r>
        <w:r w:rsidR="009030B8">
          <w:rPr>
            <w:noProof/>
            <w:webHidden/>
          </w:rPr>
          <w:fldChar w:fldCharType="separate"/>
        </w:r>
        <w:r w:rsidR="008E5C1B">
          <w:rPr>
            <w:noProof/>
            <w:webHidden/>
          </w:rPr>
          <w:t>68</w:t>
        </w:r>
        <w:r w:rsidR="009030B8">
          <w:rPr>
            <w:noProof/>
            <w:webHidden/>
          </w:rPr>
          <w:fldChar w:fldCharType="end"/>
        </w:r>
      </w:hyperlink>
    </w:p>
    <w:p w:rsidR="009030B8" w:rsidRDefault="00EB42EF">
      <w:pPr>
        <w:pStyle w:val="TableofFigures"/>
        <w:tabs>
          <w:tab w:val="right" w:leader="dot" w:pos="9350"/>
        </w:tabs>
        <w:rPr>
          <w:noProof/>
        </w:rPr>
      </w:pPr>
      <w:hyperlink w:anchor="_Toc138236898" w:history="1">
        <w:r w:rsidR="009030B8" w:rsidRPr="0027407B">
          <w:rPr>
            <w:rStyle w:val="Hyperlink"/>
            <w:rFonts w:asciiTheme="majorBidi" w:hAnsiTheme="majorBidi" w:cstheme="majorBidi"/>
            <w:noProof/>
          </w:rPr>
          <w:t xml:space="preserve">Figure 75   Pmud vs theta, with correction,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_Toc138236898 \h </w:instrText>
        </w:r>
        <w:r w:rsidR="009030B8">
          <w:rPr>
            <w:noProof/>
            <w:webHidden/>
          </w:rPr>
        </w:r>
        <w:r w:rsidR="009030B8">
          <w:rPr>
            <w:noProof/>
            <w:webHidden/>
          </w:rPr>
          <w:fldChar w:fldCharType="separate"/>
        </w:r>
        <w:r w:rsidR="008E5C1B">
          <w:rPr>
            <w:noProof/>
            <w:webHidden/>
          </w:rPr>
          <w:t>69</w:t>
        </w:r>
        <w:r w:rsidR="009030B8">
          <w:rPr>
            <w:noProof/>
            <w:webHidden/>
          </w:rPr>
          <w:fldChar w:fldCharType="end"/>
        </w:r>
      </w:hyperlink>
    </w:p>
    <w:p w:rsidR="009030B8" w:rsidRDefault="00EB42EF">
      <w:pPr>
        <w:pStyle w:val="TableofFigures"/>
        <w:tabs>
          <w:tab w:val="right" w:leader="dot" w:pos="9350"/>
        </w:tabs>
        <w:rPr>
          <w:noProof/>
        </w:rPr>
      </w:pPr>
      <w:hyperlink w:anchor="_Toc138236899" w:history="1">
        <w:r w:rsidR="009030B8" w:rsidRPr="0027407B">
          <w:rPr>
            <w:rStyle w:val="Hyperlink"/>
            <w:rFonts w:asciiTheme="majorBidi" w:hAnsiTheme="majorBidi" w:cstheme="majorBidi"/>
            <w:noProof/>
          </w:rPr>
          <w:t xml:space="preserve">Figure 76   Pmud vs theta, with correction,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_Toc138236899 \h </w:instrText>
        </w:r>
        <w:r w:rsidR="009030B8">
          <w:rPr>
            <w:noProof/>
            <w:webHidden/>
          </w:rPr>
        </w:r>
        <w:r w:rsidR="009030B8">
          <w:rPr>
            <w:noProof/>
            <w:webHidden/>
          </w:rPr>
          <w:fldChar w:fldCharType="separate"/>
        </w:r>
        <w:r w:rsidR="008E5C1B">
          <w:rPr>
            <w:noProof/>
            <w:webHidden/>
          </w:rPr>
          <w:t>69</w:t>
        </w:r>
        <w:r w:rsidR="009030B8">
          <w:rPr>
            <w:noProof/>
            <w:webHidden/>
          </w:rPr>
          <w:fldChar w:fldCharType="end"/>
        </w:r>
      </w:hyperlink>
    </w:p>
    <w:p w:rsidR="009030B8" w:rsidRDefault="00EB42EF">
      <w:pPr>
        <w:pStyle w:val="TableofFigures"/>
        <w:tabs>
          <w:tab w:val="right" w:leader="dot" w:pos="9350"/>
        </w:tabs>
        <w:rPr>
          <w:noProof/>
        </w:rPr>
      </w:pPr>
      <w:hyperlink w:anchor="_Toc138236900" w:history="1">
        <w:r w:rsidR="009030B8" w:rsidRPr="0027407B">
          <w:rPr>
            <w:rStyle w:val="Hyperlink"/>
            <w:rFonts w:asciiTheme="majorBidi" w:hAnsiTheme="majorBidi" w:cstheme="majorBidi"/>
            <w:noProof/>
          </w:rPr>
          <w:t xml:space="preserve">Figure 77   Pmud vs theta, without correction,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_Toc138236900 \h </w:instrText>
        </w:r>
        <w:r w:rsidR="009030B8">
          <w:rPr>
            <w:noProof/>
            <w:webHidden/>
          </w:rPr>
        </w:r>
        <w:r w:rsidR="009030B8">
          <w:rPr>
            <w:noProof/>
            <w:webHidden/>
          </w:rPr>
          <w:fldChar w:fldCharType="separate"/>
        </w:r>
        <w:r w:rsidR="008E5C1B">
          <w:rPr>
            <w:noProof/>
            <w:webHidden/>
          </w:rPr>
          <w:t>70</w:t>
        </w:r>
        <w:r w:rsidR="009030B8">
          <w:rPr>
            <w:noProof/>
            <w:webHidden/>
          </w:rPr>
          <w:fldChar w:fldCharType="end"/>
        </w:r>
      </w:hyperlink>
    </w:p>
    <w:p w:rsidR="009030B8" w:rsidRDefault="00EB42EF">
      <w:pPr>
        <w:pStyle w:val="TableofFigures"/>
        <w:tabs>
          <w:tab w:val="right" w:leader="dot" w:pos="9350"/>
        </w:tabs>
        <w:rPr>
          <w:noProof/>
        </w:rPr>
      </w:pPr>
      <w:hyperlink w:anchor="_Toc138236901" w:history="1">
        <w:r w:rsidR="009030B8" w:rsidRPr="0027407B">
          <w:rPr>
            <w:rStyle w:val="Hyperlink"/>
            <w:rFonts w:asciiTheme="majorBidi" w:hAnsiTheme="majorBidi" w:cstheme="majorBidi"/>
            <w:noProof/>
          </w:rPr>
          <w:t xml:space="preserve">Figure 78   Pmud vs theta, without correction,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_Toc138236901 \h </w:instrText>
        </w:r>
        <w:r w:rsidR="009030B8">
          <w:rPr>
            <w:noProof/>
            <w:webHidden/>
          </w:rPr>
        </w:r>
        <w:r w:rsidR="009030B8">
          <w:rPr>
            <w:noProof/>
            <w:webHidden/>
          </w:rPr>
          <w:fldChar w:fldCharType="separate"/>
        </w:r>
        <w:r w:rsidR="008E5C1B">
          <w:rPr>
            <w:noProof/>
            <w:webHidden/>
          </w:rPr>
          <w:t>71</w:t>
        </w:r>
        <w:r w:rsidR="009030B8">
          <w:rPr>
            <w:noProof/>
            <w:webHidden/>
          </w:rPr>
          <w:fldChar w:fldCharType="end"/>
        </w:r>
      </w:hyperlink>
    </w:p>
    <w:p w:rsidR="009030B8" w:rsidRDefault="00EB42EF">
      <w:pPr>
        <w:pStyle w:val="TableofFigures"/>
        <w:tabs>
          <w:tab w:val="right" w:leader="dot" w:pos="9350"/>
        </w:tabs>
        <w:rPr>
          <w:noProof/>
        </w:rPr>
      </w:pPr>
      <w:hyperlink w:anchor="_Toc138236902" w:history="1">
        <w:r w:rsidR="009030B8" w:rsidRPr="0027407B">
          <w:rPr>
            <w:rStyle w:val="Hyperlink"/>
            <w:rFonts w:asciiTheme="majorBidi" w:hAnsiTheme="majorBidi" w:cstheme="majorBidi"/>
            <w:noProof/>
          </w:rPr>
          <w:t xml:space="preserve">Figure 79   Pmud vs theta, without correction,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_Toc138236902 \h </w:instrText>
        </w:r>
        <w:r w:rsidR="009030B8">
          <w:rPr>
            <w:noProof/>
            <w:webHidden/>
          </w:rPr>
        </w:r>
        <w:r w:rsidR="009030B8">
          <w:rPr>
            <w:noProof/>
            <w:webHidden/>
          </w:rPr>
          <w:fldChar w:fldCharType="separate"/>
        </w:r>
        <w:r w:rsidR="008E5C1B">
          <w:rPr>
            <w:noProof/>
            <w:webHidden/>
          </w:rPr>
          <w:t>71</w:t>
        </w:r>
        <w:r w:rsidR="009030B8">
          <w:rPr>
            <w:noProof/>
            <w:webHidden/>
          </w:rPr>
          <w:fldChar w:fldCharType="end"/>
        </w:r>
      </w:hyperlink>
    </w:p>
    <w:p w:rsidR="009030B8" w:rsidRDefault="00EB42EF">
      <w:pPr>
        <w:pStyle w:val="TableofFigures"/>
        <w:tabs>
          <w:tab w:val="right" w:leader="dot" w:pos="9350"/>
        </w:tabs>
        <w:rPr>
          <w:noProof/>
        </w:rPr>
      </w:pPr>
      <w:hyperlink w:anchor="_Toc138236903" w:history="1">
        <w:r w:rsidR="009030B8" w:rsidRPr="0027407B">
          <w:rPr>
            <w:rStyle w:val="Hyperlink"/>
            <w:rFonts w:asciiTheme="majorBidi" w:hAnsiTheme="majorBidi" w:cstheme="majorBidi"/>
            <w:noProof/>
          </w:rPr>
          <w:t xml:space="preserve">Figure 80   Pmud vs theta, second author,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_Toc138236903 \h </w:instrText>
        </w:r>
        <w:r w:rsidR="009030B8">
          <w:rPr>
            <w:noProof/>
            <w:webHidden/>
          </w:rPr>
        </w:r>
        <w:r w:rsidR="009030B8">
          <w:rPr>
            <w:noProof/>
            <w:webHidden/>
          </w:rPr>
          <w:fldChar w:fldCharType="separate"/>
        </w:r>
        <w:r w:rsidR="008E5C1B">
          <w:rPr>
            <w:noProof/>
            <w:webHidden/>
          </w:rPr>
          <w:t>72</w:t>
        </w:r>
        <w:r w:rsidR="009030B8">
          <w:rPr>
            <w:noProof/>
            <w:webHidden/>
          </w:rPr>
          <w:fldChar w:fldCharType="end"/>
        </w:r>
      </w:hyperlink>
    </w:p>
    <w:p w:rsidR="009030B8" w:rsidRDefault="00EB42EF">
      <w:pPr>
        <w:pStyle w:val="TableofFigures"/>
        <w:tabs>
          <w:tab w:val="right" w:leader="dot" w:pos="9350"/>
        </w:tabs>
        <w:rPr>
          <w:noProof/>
        </w:rPr>
      </w:pPr>
      <w:hyperlink w:anchor="_Toc138236904" w:history="1">
        <w:r w:rsidR="009030B8" w:rsidRPr="0027407B">
          <w:rPr>
            <w:rStyle w:val="Hyperlink"/>
            <w:rFonts w:asciiTheme="majorBidi" w:hAnsiTheme="majorBidi" w:cstheme="majorBidi"/>
            <w:noProof/>
          </w:rPr>
          <w:t xml:space="preserve">Figure 81   Pmud vs theta, second author,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_Toc138236904 \h </w:instrText>
        </w:r>
        <w:r w:rsidR="009030B8">
          <w:rPr>
            <w:noProof/>
            <w:webHidden/>
          </w:rPr>
        </w:r>
        <w:r w:rsidR="009030B8">
          <w:rPr>
            <w:noProof/>
            <w:webHidden/>
          </w:rPr>
          <w:fldChar w:fldCharType="separate"/>
        </w:r>
        <w:r w:rsidR="008E5C1B">
          <w:rPr>
            <w:noProof/>
            <w:webHidden/>
          </w:rPr>
          <w:t>73</w:t>
        </w:r>
        <w:r w:rsidR="009030B8">
          <w:rPr>
            <w:noProof/>
            <w:webHidden/>
          </w:rPr>
          <w:fldChar w:fldCharType="end"/>
        </w:r>
      </w:hyperlink>
    </w:p>
    <w:p w:rsidR="009030B8" w:rsidRDefault="00EB42EF">
      <w:pPr>
        <w:pStyle w:val="TableofFigures"/>
        <w:tabs>
          <w:tab w:val="right" w:leader="dot" w:pos="9350"/>
        </w:tabs>
        <w:rPr>
          <w:noProof/>
        </w:rPr>
      </w:pPr>
      <w:hyperlink w:anchor="_Toc138236905" w:history="1">
        <w:r w:rsidR="009030B8" w:rsidRPr="0027407B">
          <w:rPr>
            <w:rStyle w:val="Hyperlink"/>
            <w:rFonts w:asciiTheme="majorBidi" w:hAnsiTheme="majorBidi" w:cstheme="majorBidi"/>
            <w:noProof/>
          </w:rPr>
          <w:t xml:space="preserve">Figure 82   Pmud vs theta, second author,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=36MPa</w:t>
        </w:r>
        <w:r w:rsidR="009030B8">
          <w:rPr>
            <w:noProof/>
            <w:webHidden/>
          </w:rPr>
          <w:tab/>
        </w:r>
        <w:r w:rsidR="009030B8">
          <w:rPr>
            <w:noProof/>
            <w:webHidden/>
          </w:rPr>
          <w:fldChar w:fldCharType="begin"/>
        </w:r>
        <w:r w:rsidR="009030B8">
          <w:rPr>
            <w:noProof/>
            <w:webHidden/>
          </w:rPr>
          <w:instrText xml:space="preserve"> PAGEREF _Toc138236905 \h </w:instrText>
        </w:r>
        <w:r w:rsidR="009030B8">
          <w:rPr>
            <w:noProof/>
            <w:webHidden/>
          </w:rPr>
        </w:r>
        <w:r w:rsidR="009030B8">
          <w:rPr>
            <w:noProof/>
            <w:webHidden/>
          </w:rPr>
          <w:fldChar w:fldCharType="separate"/>
        </w:r>
        <w:r w:rsidR="008E5C1B">
          <w:rPr>
            <w:noProof/>
            <w:webHidden/>
          </w:rPr>
          <w:t>73</w:t>
        </w:r>
        <w:r w:rsidR="009030B8">
          <w:rPr>
            <w:noProof/>
            <w:webHidden/>
          </w:rPr>
          <w:fldChar w:fldCharType="end"/>
        </w:r>
      </w:hyperlink>
    </w:p>
    <w:p w:rsidR="009030B8" w:rsidRDefault="00EB42EF">
      <w:pPr>
        <w:pStyle w:val="TableofFigures"/>
        <w:tabs>
          <w:tab w:val="right" w:leader="dot" w:pos="9350"/>
        </w:tabs>
        <w:rPr>
          <w:noProof/>
        </w:rPr>
      </w:pPr>
      <w:hyperlink w:anchor="_Toc138236906" w:history="1">
        <w:r w:rsidR="009030B8" w:rsidRPr="0027407B">
          <w:rPr>
            <w:rStyle w:val="Hyperlink"/>
            <w:rFonts w:asciiTheme="majorBidi" w:hAnsiTheme="majorBidi" w:cstheme="majorBidi"/>
            <w:noProof/>
          </w:rPr>
          <w:t xml:space="preserve">Figure 83   Pmud vs theta, second author,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_Toc138236906 \h </w:instrText>
        </w:r>
        <w:r w:rsidR="009030B8">
          <w:rPr>
            <w:noProof/>
            <w:webHidden/>
          </w:rPr>
        </w:r>
        <w:r w:rsidR="009030B8">
          <w:rPr>
            <w:noProof/>
            <w:webHidden/>
          </w:rPr>
          <w:fldChar w:fldCharType="separate"/>
        </w:r>
        <w:r w:rsidR="008E5C1B">
          <w:rPr>
            <w:noProof/>
            <w:webHidden/>
          </w:rPr>
          <w:t>74</w:t>
        </w:r>
        <w:r w:rsidR="009030B8">
          <w:rPr>
            <w:noProof/>
            <w:webHidden/>
          </w:rPr>
          <w:fldChar w:fldCharType="end"/>
        </w:r>
      </w:hyperlink>
    </w:p>
    <w:p w:rsidR="009030B8" w:rsidRDefault="00EB42EF">
      <w:pPr>
        <w:pStyle w:val="TableofFigures"/>
        <w:tabs>
          <w:tab w:val="right" w:leader="dot" w:pos="9350"/>
        </w:tabs>
        <w:rPr>
          <w:noProof/>
        </w:rPr>
      </w:pPr>
      <w:hyperlink w:anchor="_Toc138236907" w:history="1">
        <w:r w:rsidR="009030B8" w:rsidRPr="0027407B">
          <w:rPr>
            <w:rStyle w:val="Hyperlink"/>
            <w:rFonts w:asciiTheme="majorBidi" w:hAnsiTheme="majorBidi" w:cstheme="majorBidi"/>
            <w:noProof/>
          </w:rPr>
          <w:t xml:space="preserve">Figure 84   Pmud vs theta, second author,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_Toc138236907 \h </w:instrText>
        </w:r>
        <w:r w:rsidR="009030B8">
          <w:rPr>
            <w:noProof/>
            <w:webHidden/>
          </w:rPr>
        </w:r>
        <w:r w:rsidR="009030B8">
          <w:rPr>
            <w:noProof/>
            <w:webHidden/>
          </w:rPr>
          <w:fldChar w:fldCharType="separate"/>
        </w:r>
        <w:r w:rsidR="008E5C1B">
          <w:rPr>
            <w:noProof/>
            <w:webHidden/>
          </w:rPr>
          <w:t>75</w:t>
        </w:r>
        <w:r w:rsidR="009030B8">
          <w:rPr>
            <w:noProof/>
            <w:webHidden/>
          </w:rPr>
          <w:fldChar w:fldCharType="end"/>
        </w:r>
      </w:hyperlink>
    </w:p>
    <w:p w:rsidR="009030B8" w:rsidRDefault="00EB42EF">
      <w:pPr>
        <w:pStyle w:val="TableofFigures"/>
        <w:tabs>
          <w:tab w:val="right" w:leader="dot" w:pos="9350"/>
        </w:tabs>
        <w:rPr>
          <w:noProof/>
        </w:rPr>
      </w:pPr>
      <w:hyperlink w:anchor="_Toc138236908" w:history="1">
        <w:r w:rsidR="009030B8" w:rsidRPr="0027407B">
          <w:rPr>
            <w:rStyle w:val="Hyperlink"/>
            <w:rFonts w:asciiTheme="majorBidi" w:hAnsiTheme="majorBidi" w:cstheme="majorBidi"/>
            <w:noProof/>
          </w:rPr>
          <w:t xml:space="preserve">Figure 85   Pmud vs theta, second author,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=23MPa</w:t>
        </w:r>
        <w:r w:rsidR="009030B8">
          <w:rPr>
            <w:noProof/>
            <w:webHidden/>
          </w:rPr>
          <w:tab/>
        </w:r>
        <w:r w:rsidR="009030B8">
          <w:rPr>
            <w:noProof/>
            <w:webHidden/>
          </w:rPr>
          <w:fldChar w:fldCharType="begin"/>
        </w:r>
        <w:r w:rsidR="009030B8">
          <w:rPr>
            <w:noProof/>
            <w:webHidden/>
          </w:rPr>
          <w:instrText xml:space="preserve"> PAGEREF _Toc138236908 \h </w:instrText>
        </w:r>
        <w:r w:rsidR="009030B8">
          <w:rPr>
            <w:noProof/>
            <w:webHidden/>
          </w:rPr>
        </w:r>
        <w:r w:rsidR="009030B8">
          <w:rPr>
            <w:noProof/>
            <w:webHidden/>
          </w:rPr>
          <w:fldChar w:fldCharType="separate"/>
        </w:r>
        <w:r w:rsidR="008E5C1B">
          <w:rPr>
            <w:noProof/>
            <w:webHidden/>
          </w:rPr>
          <w:t>75</w:t>
        </w:r>
        <w:r w:rsidR="009030B8">
          <w:rPr>
            <w:noProof/>
            <w:webHidden/>
          </w:rPr>
          <w:fldChar w:fldCharType="end"/>
        </w:r>
      </w:hyperlink>
    </w:p>
    <w:p w:rsidR="009030B8" w:rsidRDefault="00EB42EF">
      <w:pPr>
        <w:pStyle w:val="TableofFigures"/>
        <w:tabs>
          <w:tab w:val="right" w:leader="dot" w:pos="9350"/>
        </w:tabs>
        <w:rPr>
          <w:noProof/>
        </w:rPr>
      </w:pPr>
      <w:hyperlink w:anchor="_Toc138236909" w:history="1">
        <w:r w:rsidR="009030B8" w:rsidRPr="0027407B">
          <w:rPr>
            <w:rStyle w:val="Hyperlink"/>
            <w:rFonts w:asciiTheme="majorBidi" w:hAnsiTheme="majorBidi" w:cstheme="majorBidi"/>
            <w:noProof/>
          </w:rPr>
          <w:t xml:space="preserve">Figure 86   Pmud vs theta, second author, δ=0,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_Toc138236909 \h </w:instrText>
        </w:r>
        <w:r w:rsidR="009030B8">
          <w:rPr>
            <w:noProof/>
            <w:webHidden/>
          </w:rPr>
        </w:r>
        <w:r w:rsidR="009030B8">
          <w:rPr>
            <w:noProof/>
            <w:webHidden/>
          </w:rPr>
          <w:fldChar w:fldCharType="separate"/>
        </w:r>
        <w:r w:rsidR="008E5C1B">
          <w:rPr>
            <w:noProof/>
            <w:webHidden/>
          </w:rPr>
          <w:t>76</w:t>
        </w:r>
        <w:r w:rsidR="009030B8">
          <w:rPr>
            <w:noProof/>
            <w:webHidden/>
          </w:rPr>
          <w:fldChar w:fldCharType="end"/>
        </w:r>
      </w:hyperlink>
    </w:p>
    <w:p w:rsidR="009030B8" w:rsidRDefault="00EB42EF">
      <w:pPr>
        <w:pStyle w:val="TableofFigures"/>
        <w:tabs>
          <w:tab w:val="right" w:leader="dot" w:pos="9350"/>
        </w:tabs>
        <w:rPr>
          <w:noProof/>
        </w:rPr>
      </w:pPr>
      <w:hyperlink w:anchor="_Toc138236910" w:history="1">
        <w:r w:rsidR="009030B8" w:rsidRPr="0027407B">
          <w:rPr>
            <w:rStyle w:val="Hyperlink"/>
            <w:rFonts w:asciiTheme="majorBidi" w:hAnsiTheme="majorBidi" w:cstheme="majorBidi"/>
            <w:noProof/>
          </w:rPr>
          <w:t xml:space="preserve">Figure 87   Pmud vs theta, second author, δ=45,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_Toc138236910 \h </w:instrText>
        </w:r>
        <w:r w:rsidR="009030B8">
          <w:rPr>
            <w:noProof/>
            <w:webHidden/>
          </w:rPr>
        </w:r>
        <w:r w:rsidR="009030B8">
          <w:rPr>
            <w:noProof/>
            <w:webHidden/>
          </w:rPr>
          <w:fldChar w:fldCharType="separate"/>
        </w:r>
        <w:r w:rsidR="008E5C1B">
          <w:rPr>
            <w:noProof/>
            <w:webHidden/>
          </w:rPr>
          <w:t>76</w:t>
        </w:r>
        <w:r w:rsidR="009030B8">
          <w:rPr>
            <w:noProof/>
            <w:webHidden/>
          </w:rPr>
          <w:fldChar w:fldCharType="end"/>
        </w:r>
      </w:hyperlink>
    </w:p>
    <w:p w:rsidR="009030B8" w:rsidRDefault="00EB42EF">
      <w:pPr>
        <w:pStyle w:val="TableofFigures"/>
        <w:tabs>
          <w:tab w:val="right" w:leader="dot" w:pos="9350"/>
        </w:tabs>
        <w:rPr>
          <w:noProof/>
        </w:rPr>
      </w:pPr>
      <w:hyperlink w:anchor="_Toc138236911" w:history="1">
        <w:r w:rsidR="009030B8" w:rsidRPr="0027407B">
          <w:rPr>
            <w:rStyle w:val="Hyperlink"/>
            <w:rFonts w:asciiTheme="majorBidi" w:hAnsiTheme="majorBidi" w:cstheme="majorBidi"/>
            <w:noProof/>
          </w:rPr>
          <w:t xml:space="preserve">Figure 88   Pmud vs theta, second author, δ=90, </w:t>
        </w:r>
        <w:r w:rsidR="009030B8" w:rsidRPr="0027407B">
          <w:rPr>
            <w:rStyle w:val="Hyperlink"/>
            <w:rFonts w:asciiTheme="majorBidi" w:hAnsiTheme="majorBidi" w:cstheme="majorBidi"/>
            <w:noProof/>
          </w:rPr>
          <w:sym w:font="Symbol" w:char="F073"/>
        </w:r>
        <w:r w:rsidR="009030B8" w:rsidRPr="0027407B">
          <w:rPr>
            <w:rStyle w:val="Hyperlink"/>
            <w:rFonts w:asciiTheme="majorBidi" w:hAnsiTheme="majorBidi" w:cstheme="majorBidi"/>
            <w:noProof/>
            <w:vertAlign w:val="subscript"/>
          </w:rPr>
          <w:t>max</w:t>
        </w:r>
        <w:r w:rsidR="009030B8" w:rsidRPr="0027407B">
          <w:rPr>
            <w:rStyle w:val="Hyperlink"/>
            <w:rFonts w:asciiTheme="majorBidi" w:hAnsiTheme="majorBidi" w:cstheme="majorBidi"/>
            <w:noProof/>
          </w:rPr>
          <w:t>=20MPa</w:t>
        </w:r>
        <w:r w:rsidR="009030B8">
          <w:rPr>
            <w:noProof/>
            <w:webHidden/>
          </w:rPr>
          <w:tab/>
        </w:r>
        <w:r w:rsidR="009030B8">
          <w:rPr>
            <w:noProof/>
            <w:webHidden/>
          </w:rPr>
          <w:fldChar w:fldCharType="begin"/>
        </w:r>
        <w:r w:rsidR="009030B8">
          <w:rPr>
            <w:noProof/>
            <w:webHidden/>
          </w:rPr>
          <w:instrText xml:space="preserve"> PAGEREF _Toc138236911 \h </w:instrText>
        </w:r>
        <w:r w:rsidR="009030B8">
          <w:rPr>
            <w:noProof/>
            <w:webHidden/>
          </w:rPr>
        </w:r>
        <w:r w:rsidR="009030B8">
          <w:rPr>
            <w:noProof/>
            <w:webHidden/>
          </w:rPr>
          <w:fldChar w:fldCharType="separate"/>
        </w:r>
        <w:r w:rsidR="008E5C1B">
          <w:rPr>
            <w:noProof/>
            <w:webHidden/>
          </w:rPr>
          <w:t>77</w:t>
        </w:r>
        <w:r w:rsidR="009030B8">
          <w:rPr>
            <w:noProof/>
            <w:webHidden/>
          </w:rPr>
          <w:fldChar w:fldCharType="end"/>
        </w:r>
      </w:hyperlink>
    </w:p>
    <w:p w:rsidR="007459A8" w:rsidRPr="007459A8" w:rsidRDefault="007459A8" w:rsidP="007459A8">
      <w:r>
        <w:fldChar w:fldCharType="end"/>
      </w:r>
    </w:p>
    <w:p w:rsidR="00AD1747" w:rsidRDefault="00AD1747"/>
    <w:p w:rsidR="00AD1747" w:rsidRDefault="00AD1747"/>
    <w:p w:rsidR="00AD1747" w:rsidRDefault="00AD1747"/>
    <w:p w:rsidR="00AD1747" w:rsidRDefault="00AD1747"/>
    <w:p w:rsidR="00AD1747" w:rsidRDefault="00040FEB" w:rsidP="00040FEB">
      <w:pPr>
        <w:tabs>
          <w:tab w:val="left" w:pos="3369"/>
        </w:tabs>
      </w:pPr>
      <w:r>
        <w:tab/>
      </w:r>
    </w:p>
    <w:p w:rsidR="00AD1747" w:rsidRDefault="00AD1747"/>
    <w:p w:rsidR="00AD1747" w:rsidRDefault="00AD1747"/>
    <w:p w:rsidR="00AD1747" w:rsidRDefault="00AD1747"/>
    <w:p w:rsidR="00AD1747" w:rsidRDefault="00AD1747"/>
    <w:p w:rsidR="007E5098" w:rsidRDefault="007E5098" w:rsidP="00471E46">
      <w:pPr>
        <w:pStyle w:val="Heading1"/>
        <w:rPr>
          <w:rFonts w:asciiTheme="majorBidi" w:hAnsiTheme="majorBidi"/>
        </w:rPr>
      </w:pPr>
      <w:bookmarkStart w:id="6" w:name="_Toc136555145"/>
      <w:bookmarkStart w:id="7" w:name="_Toc136555635"/>
      <w:bookmarkStart w:id="8" w:name="_Toc136591048"/>
      <w:bookmarkStart w:id="9" w:name="_Toc136593837"/>
    </w:p>
    <w:p w:rsidR="007E5098" w:rsidRDefault="007E5098" w:rsidP="00471E46">
      <w:pPr>
        <w:pStyle w:val="Heading1"/>
        <w:rPr>
          <w:rFonts w:asciiTheme="majorBidi" w:hAnsiTheme="majorBidi"/>
        </w:rPr>
      </w:pPr>
    </w:p>
    <w:p w:rsidR="007E5098" w:rsidRDefault="007E5098" w:rsidP="007E5098"/>
    <w:p w:rsidR="007E5098" w:rsidRDefault="007E5098" w:rsidP="007E5098"/>
    <w:p w:rsidR="007E5098" w:rsidRDefault="007E5098" w:rsidP="007E5098"/>
    <w:p w:rsidR="007E5098" w:rsidRDefault="007E5098" w:rsidP="007E5098"/>
    <w:p w:rsidR="007E5098" w:rsidRDefault="007E5098" w:rsidP="007E5098"/>
    <w:p w:rsidR="007E5098" w:rsidRDefault="007E5098" w:rsidP="007E5098"/>
    <w:p w:rsidR="007E5098" w:rsidRDefault="007E5098" w:rsidP="007E5098"/>
    <w:p w:rsidR="007E5098" w:rsidRDefault="007E5098" w:rsidP="007E5098"/>
    <w:p w:rsidR="007E5098" w:rsidRDefault="007E5098" w:rsidP="007E5098"/>
    <w:p w:rsidR="007E5098" w:rsidRDefault="007E5098" w:rsidP="007E5098"/>
    <w:p w:rsidR="009030B8" w:rsidRDefault="009030B8" w:rsidP="007E5098"/>
    <w:p w:rsidR="007E5098" w:rsidRPr="007E5098" w:rsidRDefault="007E5098" w:rsidP="007E5098"/>
    <w:p w:rsidR="00B629A6" w:rsidRPr="00F851BF" w:rsidRDefault="00B629A6" w:rsidP="00471E46">
      <w:pPr>
        <w:pStyle w:val="Heading1"/>
        <w:rPr>
          <w:rFonts w:asciiTheme="majorBidi" w:hAnsiTheme="majorBidi"/>
        </w:rPr>
      </w:pPr>
      <w:bookmarkStart w:id="10" w:name="_Toc139349000"/>
      <w:r w:rsidRPr="00F851BF">
        <w:rPr>
          <w:rFonts w:asciiTheme="majorBidi" w:hAnsiTheme="majorBidi"/>
        </w:rPr>
        <w:lastRenderedPageBreak/>
        <w:t>List of Tables</w:t>
      </w:r>
      <w:bookmarkEnd w:id="10"/>
      <w:r w:rsidRPr="00F851BF">
        <w:rPr>
          <w:rFonts w:asciiTheme="majorBidi" w:hAnsiTheme="majorBidi"/>
        </w:rPr>
        <w:t xml:space="preserve"> </w:t>
      </w:r>
    </w:p>
    <w:p w:rsidR="00B629A6" w:rsidRPr="00F851BF" w:rsidRDefault="00B629A6" w:rsidP="00B629A6">
      <w:pPr>
        <w:rPr>
          <w:rFonts w:asciiTheme="majorBidi" w:hAnsiTheme="majorBidi" w:cstheme="majorBidi"/>
        </w:rPr>
      </w:pPr>
    </w:p>
    <w:p w:rsidR="00F851BF" w:rsidRPr="00F851BF" w:rsidRDefault="003F324C">
      <w:pPr>
        <w:pStyle w:val="TableofFigures"/>
        <w:tabs>
          <w:tab w:val="right" w:leader="dot" w:pos="9350"/>
        </w:tabs>
        <w:rPr>
          <w:rFonts w:asciiTheme="majorBidi" w:hAnsiTheme="majorBidi" w:cstheme="majorBidi"/>
          <w:noProof/>
        </w:rPr>
      </w:pPr>
      <w:r w:rsidRPr="00F851BF">
        <w:rPr>
          <w:rFonts w:asciiTheme="majorBidi" w:hAnsiTheme="majorBidi" w:cstheme="majorBidi"/>
        </w:rPr>
        <w:fldChar w:fldCharType="begin"/>
      </w:r>
      <w:r w:rsidRPr="00F851BF">
        <w:rPr>
          <w:rFonts w:asciiTheme="majorBidi" w:hAnsiTheme="majorBidi" w:cstheme="majorBidi"/>
        </w:rPr>
        <w:instrText xml:space="preserve"> TOC \h \z \c "Table" </w:instrText>
      </w:r>
      <w:r w:rsidRPr="00F851BF">
        <w:rPr>
          <w:rFonts w:asciiTheme="majorBidi" w:hAnsiTheme="majorBidi" w:cstheme="majorBidi"/>
        </w:rPr>
        <w:fldChar w:fldCharType="separate"/>
      </w:r>
      <w:hyperlink w:anchor="_Toc137299335" w:history="1">
        <w:r w:rsidR="00F851BF" w:rsidRPr="00F851BF">
          <w:rPr>
            <w:rStyle w:val="Hyperlink"/>
            <w:rFonts w:asciiTheme="majorBidi" w:hAnsiTheme="majorBidi" w:cstheme="majorBidi"/>
            <w:noProof/>
          </w:rPr>
          <w:t>Table 1   experimental data values</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_Toc137299335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13</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36" w:history="1">
        <w:r w:rsidR="00F851BF" w:rsidRPr="00F851BF">
          <w:rPr>
            <w:rStyle w:val="Hyperlink"/>
            <w:rFonts w:asciiTheme="majorBidi" w:hAnsiTheme="majorBidi" w:cstheme="majorBidi"/>
            <w:noProof/>
          </w:rPr>
          <w:t>Table 2   m and co values for different theta, with correction, Hoek and Brown, first author</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_Toc137299336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17</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37" w:history="1">
        <w:r w:rsidR="00F851BF" w:rsidRPr="00F851BF">
          <w:rPr>
            <w:rStyle w:val="Hyperlink"/>
            <w:rFonts w:asciiTheme="majorBidi" w:hAnsiTheme="majorBidi" w:cstheme="majorBidi"/>
            <w:noProof/>
          </w:rPr>
          <w:t>Table 3   m and co values for different theta, without correction, Hoek and Brown, first author</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_Toc137299337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19</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38" w:history="1">
        <w:r w:rsidR="00F851BF" w:rsidRPr="00F851BF">
          <w:rPr>
            <w:rStyle w:val="Hyperlink"/>
            <w:rFonts w:asciiTheme="majorBidi" w:hAnsiTheme="majorBidi" w:cstheme="majorBidi"/>
            <w:noProof/>
          </w:rPr>
          <w:t>Table 4   Co and N</w:t>
        </w:r>
        <w:r w:rsidR="00F851BF" w:rsidRPr="00F851BF">
          <w:rPr>
            <w:rStyle w:val="Hyperlink"/>
            <w:rFonts w:asciiTheme="majorBidi" w:hAnsiTheme="majorBidi" w:cstheme="majorBidi"/>
            <w:noProof/>
          </w:rPr>
          <w:sym w:font="Symbol" w:char="F066"/>
        </w:r>
        <w:r w:rsidR="00F851BF" w:rsidRPr="00F851BF">
          <w:rPr>
            <w:rStyle w:val="Hyperlink"/>
            <w:rFonts w:asciiTheme="majorBidi" w:hAnsiTheme="majorBidi" w:cstheme="majorBidi"/>
            <w:noProof/>
          </w:rPr>
          <w:t xml:space="preserve"> values for different theta, with correction, Mohr Coulomb</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_Toc137299338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23</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39" w:history="1">
        <w:r w:rsidR="00F851BF" w:rsidRPr="00F851BF">
          <w:rPr>
            <w:rStyle w:val="Hyperlink"/>
            <w:rFonts w:asciiTheme="majorBidi" w:hAnsiTheme="majorBidi" w:cstheme="majorBidi"/>
            <w:noProof/>
          </w:rPr>
          <w:t>Table 5   Co and N</w:t>
        </w:r>
        <w:r w:rsidR="00F851BF" w:rsidRPr="00F851BF">
          <w:rPr>
            <w:rStyle w:val="Hyperlink"/>
            <w:rFonts w:asciiTheme="majorBidi" w:hAnsiTheme="majorBidi" w:cstheme="majorBidi"/>
            <w:noProof/>
          </w:rPr>
          <w:sym w:font="Symbol" w:char="F066"/>
        </w:r>
        <w:r w:rsidR="00F851BF" w:rsidRPr="00F851BF">
          <w:rPr>
            <w:rStyle w:val="Hyperlink"/>
            <w:rFonts w:asciiTheme="majorBidi" w:hAnsiTheme="majorBidi" w:cstheme="majorBidi"/>
            <w:noProof/>
          </w:rPr>
          <w:t xml:space="preserve"> values for different theta, without correction, Mohr Coulomb</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_Toc137299339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24</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40" w:history="1">
        <w:r w:rsidR="00F851BF" w:rsidRPr="00F851BF">
          <w:rPr>
            <w:rStyle w:val="Hyperlink"/>
            <w:rFonts w:asciiTheme="majorBidi" w:hAnsiTheme="majorBidi" w:cstheme="majorBidi"/>
            <w:noProof/>
          </w:rPr>
          <w:t>Table 6     m and co values for different theta, Hoek and Brown, second author</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_Toc137299340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30</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41" w:history="1">
        <w:r w:rsidR="00F851BF" w:rsidRPr="00F851BF">
          <w:rPr>
            <w:rStyle w:val="Hyperlink"/>
            <w:rFonts w:asciiTheme="majorBidi" w:hAnsiTheme="majorBidi" w:cstheme="majorBidi"/>
            <w:noProof/>
          </w:rPr>
          <w:t>Table 7   Co and N</w:t>
        </w:r>
        <w:r w:rsidR="00F851BF" w:rsidRPr="00F851BF">
          <w:rPr>
            <w:rStyle w:val="Hyperlink"/>
            <w:rFonts w:asciiTheme="majorBidi" w:hAnsiTheme="majorBidi" w:cstheme="majorBidi"/>
            <w:noProof/>
          </w:rPr>
          <w:sym w:font="Symbol" w:char="F066"/>
        </w:r>
        <w:r w:rsidR="00F851BF" w:rsidRPr="00F851BF">
          <w:rPr>
            <w:rStyle w:val="Hyperlink"/>
            <w:rFonts w:asciiTheme="majorBidi" w:hAnsiTheme="majorBidi" w:cstheme="majorBidi"/>
            <w:noProof/>
          </w:rPr>
          <w:t xml:space="preserve"> values for different theta, second author, Mohr Coulomb</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_Toc137299341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33</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42" w:history="1">
        <w:r w:rsidR="00F851BF" w:rsidRPr="00F851BF">
          <w:rPr>
            <w:rStyle w:val="Hyperlink"/>
            <w:rFonts w:asciiTheme="majorBidi" w:hAnsiTheme="majorBidi" w:cstheme="majorBidi"/>
            <w:noProof/>
          </w:rPr>
          <w:t>Table 8   PwH&amp;B without correction detailed calculation</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_Toc137299342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39</w:t>
        </w:r>
        <w:r w:rsidR="00F851BF" w:rsidRPr="00F851BF">
          <w:rPr>
            <w:rFonts w:asciiTheme="majorBidi" w:hAnsiTheme="majorBidi" w:cstheme="majorBidi"/>
            <w:noProof/>
            <w:webHidden/>
          </w:rPr>
          <w:fldChar w:fldCharType="end"/>
        </w:r>
      </w:hyperlink>
    </w:p>
    <w:p w:rsidR="00F851BF" w:rsidRPr="00F851BF" w:rsidRDefault="00EB42EF">
      <w:pPr>
        <w:pStyle w:val="TableofFigures"/>
        <w:tabs>
          <w:tab w:val="right" w:leader="dot" w:pos="9350"/>
        </w:tabs>
        <w:rPr>
          <w:rFonts w:asciiTheme="majorBidi" w:hAnsiTheme="majorBidi" w:cstheme="majorBidi"/>
          <w:noProof/>
        </w:rPr>
      </w:pPr>
      <w:hyperlink w:anchor="_Toc137299343" w:history="1">
        <w:r w:rsidR="00F851BF" w:rsidRPr="00F851BF">
          <w:rPr>
            <w:rStyle w:val="Hyperlink"/>
            <w:rFonts w:asciiTheme="majorBidi" w:hAnsiTheme="majorBidi" w:cstheme="majorBidi"/>
            <w:noProof/>
          </w:rPr>
          <w:t>Table 9   Pw calculation</w:t>
        </w:r>
        <w:r w:rsidR="00F851BF" w:rsidRPr="00F851BF">
          <w:rPr>
            <w:rFonts w:asciiTheme="majorBidi" w:hAnsiTheme="majorBidi" w:cstheme="majorBidi"/>
            <w:noProof/>
            <w:webHidden/>
          </w:rPr>
          <w:tab/>
        </w:r>
        <w:r w:rsidR="00F851BF" w:rsidRPr="00F851BF">
          <w:rPr>
            <w:rFonts w:asciiTheme="majorBidi" w:hAnsiTheme="majorBidi" w:cstheme="majorBidi"/>
            <w:noProof/>
            <w:webHidden/>
          </w:rPr>
          <w:fldChar w:fldCharType="begin"/>
        </w:r>
        <w:r w:rsidR="00F851BF" w:rsidRPr="00F851BF">
          <w:rPr>
            <w:rFonts w:asciiTheme="majorBidi" w:hAnsiTheme="majorBidi" w:cstheme="majorBidi"/>
            <w:noProof/>
            <w:webHidden/>
          </w:rPr>
          <w:instrText xml:space="preserve"> PAGEREF _Toc137299343 \h </w:instrText>
        </w:r>
        <w:r w:rsidR="00F851BF" w:rsidRPr="00F851BF">
          <w:rPr>
            <w:rFonts w:asciiTheme="majorBidi" w:hAnsiTheme="majorBidi" w:cstheme="majorBidi"/>
            <w:noProof/>
            <w:webHidden/>
          </w:rPr>
        </w:r>
        <w:r w:rsidR="00F851BF" w:rsidRPr="00F851BF">
          <w:rPr>
            <w:rFonts w:asciiTheme="majorBidi" w:hAnsiTheme="majorBidi" w:cstheme="majorBidi"/>
            <w:noProof/>
            <w:webHidden/>
          </w:rPr>
          <w:fldChar w:fldCharType="separate"/>
        </w:r>
        <w:r w:rsidR="008E5C1B">
          <w:rPr>
            <w:rFonts w:asciiTheme="majorBidi" w:hAnsiTheme="majorBidi" w:cstheme="majorBidi"/>
            <w:noProof/>
            <w:webHidden/>
          </w:rPr>
          <w:t>60</w:t>
        </w:r>
        <w:r w:rsidR="00F851BF" w:rsidRPr="00F851BF">
          <w:rPr>
            <w:rFonts w:asciiTheme="majorBidi" w:hAnsiTheme="majorBidi" w:cstheme="majorBidi"/>
            <w:noProof/>
            <w:webHidden/>
          </w:rPr>
          <w:fldChar w:fldCharType="end"/>
        </w:r>
      </w:hyperlink>
    </w:p>
    <w:p w:rsidR="00B629A6" w:rsidRPr="00B629A6" w:rsidRDefault="003F324C" w:rsidP="00B629A6">
      <w:r w:rsidRPr="00F851BF">
        <w:rPr>
          <w:rFonts w:asciiTheme="majorBidi" w:hAnsiTheme="majorBidi" w:cstheme="majorBidi"/>
        </w:rPr>
        <w:fldChar w:fldCharType="end"/>
      </w:r>
    </w:p>
    <w:p w:rsidR="00B629A6" w:rsidRDefault="00B629A6" w:rsidP="00B629A6">
      <w:pPr>
        <w:rPr>
          <w:rFonts w:asciiTheme="majorHAnsi" w:eastAsiaTheme="majorEastAsia" w:hAnsiTheme="majorHAnsi" w:cstheme="majorBidi"/>
          <w:color w:val="2E74B5" w:themeColor="accent1" w:themeShade="BF"/>
          <w:sz w:val="32"/>
          <w:szCs w:val="32"/>
        </w:rPr>
      </w:pPr>
      <w:r>
        <w:br w:type="page"/>
      </w:r>
    </w:p>
    <w:p w:rsidR="00471E46" w:rsidRPr="009652EA" w:rsidRDefault="001E6CA5" w:rsidP="00471E46">
      <w:pPr>
        <w:pStyle w:val="Heading1"/>
        <w:rPr>
          <w:rFonts w:asciiTheme="majorBidi" w:hAnsiTheme="majorBidi"/>
        </w:rPr>
      </w:pPr>
      <w:bookmarkStart w:id="11" w:name="_Toc139349001"/>
      <w:r w:rsidRPr="009652EA">
        <w:rPr>
          <w:rFonts w:asciiTheme="majorBidi" w:hAnsiTheme="majorBidi"/>
        </w:rPr>
        <w:lastRenderedPageBreak/>
        <w:t>List of symbols</w:t>
      </w:r>
      <w:bookmarkEnd w:id="6"/>
      <w:bookmarkEnd w:id="7"/>
      <w:bookmarkEnd w:id="8"/>
      <w:bookmarkEnd w:id="9"/>
      <w:bookmarkEnd w:id="11"/>
    </w:p>
    <w:p w:rsidR="00471E46" w:rsidRPr="009652EA" w:rsidRDefault="00471E46" w:rsidP="00471E46">
      <w:pPr>
        <w:rPr>
          <w:rFonts w:asciiTheme="majorBidi" w:hAnsiTheme="majorBidi" w:cstheme="majorBidi"/>
        </w:rPr>
      </w:pPr>
    </w:p>
    <w:p w:rsidR="00471E46" w:rsidRPr="009652EA" w:rsidRDefault="00471E46" w:rsidP="00471E46">
      <w:pPr>
        <w:rPr>
          <w:rFonts w:asciiTheme="majorBidi" w:hAnsiTheme="majorBidi" w:cstheme="majorBidi"/>
        </w:rPr>
      </w:pPr>
      <w:r w:rsidRPr="009652EA">
        <w:rPr>
          <w:rFonts w:asciiTheme="majorBidi" w:hAnsiTheme="majorBidi" w:cstheme="majorBidi"/>
        </w:rPr>
        <w:sym w:font="Symbol" w:char="F073"/>
      </w:r>
      <w:r w:rsidRPr="009652EA">
        <w:rPr>
          <w:rFonts w:asciiTheme="majorBidi" w:hAnsiTheme="majorBidi" w:cstheme="majorBidi"/>
        </w:rPr>
        <w:t>’</w:t>
      </w:r>
      <w:r w:rsidRPr="009652EA">
        <w:rPr>
          <w:rFonts w:asciiTheme="majorBidi" w:hAnsiTheme="majorBidi" w:cstheme="majorBidi"/>
          <w:vertAlign w:val="subscript"/>
        </w:rPr>
        <w:t>1</w:t>
      </w:r>
      <w:r w:rsidR="002D4E2F" w:rsidRPr="009652EA">
        <w:rPr>
          <w:rFonts w:asciiTheme="majorBidi" w:hAnsiTheme="majorBidi" w:cstheme="majorBidi"/>
        </w:rPr>
        <w:t xml:space="preserve">                           Maximum principal effective stress</w:t>
      </w:r>
    </w:p>
    <w:p w:rsidR="00471E46" w:rsidRPr="009652EA" w:rsidRDefault="00471E46" w:rsidP="00471E46">
      <w:pPr>
        <w:rPr>
          <w:rFonts w:asciiTheme="majorBidi" w:hAnsiTheme="majorBidi" w:cstheme="majorBidi"/>
        </w:rPr>
      </w:pPr>
      <w:r w:rsidRPr="009652EA">
        <w:rPr>
          <w:rFonts w:asciiTheme="majorBidi" w:hAnsiTheme="majorBidi" w:cstheme="majorBidi"/>
        </w:rPr>
        <w:sym w:font="Symbol" w:char="F073"/>
      </w:r>
      <w:r w:rsidRPr="009652EA">
        <w:rPr>
          <w:rFonts w:asciiTheme="majorBidi" w:hAnsiTheme="majorBidi" w:cstheme="majorBidi"/>
        </w:rPr>
        <w:t>’</w:t>
      </w:r>
      <w:r w:rsidRPr="009652EA">
        <w:rPr>
          <w:rFonts w:asciiTheme="majorBidi" w:hAnsiTheme="majorBidi" w:cstheme="majorBidi"/>
          <w:vertAlign w:val="subscript"/>
        </w:rPr>
        <w:t>3</w:t>
      </w:r>
      <w:r w:rsidR="002D4E2F" w:rsidRPr="009652EA">
        <w:rPr>
          <w:rFonts w:asciiTheme="majorBidi" w:hAnsiTheme="majorBidi" w:cstheme="majorBidi"/>
        </w:rPr>
        <w:t xml:space="preserve">                           Minimum principal effective stress</w:t>
      </w:r>
    </w:p>
    <w:p w:rsidR="00DA7025" w:rsidRPr="009652EA" w:rsidRDefault="00471E46" w:rsidP="00471E46">
      <w:pPr>
        <w:rPr>
          <w:rFonts w:asciiTheme="majorBidi" w:hAnsiTheme="majorBidi" w:cstheme="majorBidi"/>
        </w:rPr>
      </w:pPr>
      <w:r w:rsidRPr="009652EA">
        <w:rPr>
          <w:rFonts w:asciiTheme="majorBidi" w:hAnsiTheme="majorBidi" w:cstheme="majorBidi"/>
        </w:rPr>
        <w:sym w:font="Symbol" w:char="F073"/>
      </w:r>
      <w:r w:rsidR="00DA7025" w:rsidRPr="009652EA">
        <w:rPr>
          <w:rFonts w:asciiTheme="majorBidi" w:hAnsiTheme="majorBidi" w:cstheme="majorBidi"/>
        </w:rPr>
        <w:t>’</w:t>
      </w:r>
      <w:r w:rsidR="00DA7025" w:rsidRPr="009652EA">
        <w:rPr>
          <w:rFonts w:asciiTheme="majorBidi" w:hAnsiTheme="majorBidi" w:cstheme="majorBidi"/>
          <w:vertAlign w:val="subscript"/>
        </w:rPr>
        <w:t>r</w:t>
      </w:r>
      <w:r w:rsidR="00DF662F" w:rsidRPr="009652EA">
        <w:rPr>
          <w:rFonts w:asciiTheme="majorBidi" w:hAnsiTheme="majorBidi" w:cstheme="majorBidi"/>
          <w:vertAlign w:val="subscript"/>
        </w:rPr>
        <w:t xml:space="preserve"> </w:t>
      </w:r>
      <w:r w:rsidR="00DF662F" w:rsidRPr="009652EA">
        <w:rPr>
          <w:rFonts w:asciiTheme="majorBidi" w:hAnsiTheme="majorBidi" w:cstheme="majorBidi"/>
        </w:rPr>
        <w:t xml:space="preserve">                           </w:t>
      </w:r>
      <w:r w:rsidR="002D4E2F" w:rsidRPr="009652EA">
        <w:rPr>
          <w:rFonts w:asciiTheme="majorBidi" w:hAnsiTheme="majorBidi" w:cstheme="majorBidi"/>
        </w:rPr>
        <w:t xml:space="preserve"> </w:t>
      </w:r>
      <w:r w:rsidR="00DF662F" w:rsidRPr="009652EA">
        <w:rPr>
          <w:rFonts w:asciiTheme="majorBidi" w:hAnsiTheme="majorBidi" w:cstheme="majorBidi"/>
        </w:rPr>
        <w:t>Effective radial stress</w:t>
      </w:r>
    </w:p>
    <w:p w:rsidR="00DA7025" w:rsidRPr="009652EA" w:rsidRDefault="00DA7025" w:rsidP="00471E46">
      <w:pPr>
        <w:rPr>
          <w:rFonts w:asciiTheme="majorBidi" w:hAnsiTheme="majorBidi" w:cstheme="majorBidi"/>
        </w:rPr>
      </w:pPr>
      <w:r w:rsidRPr="009652EA">
        <w:rPr>
          <w:rFonts w:asciiTheme="majorBidi" w:hAnsiTheme="majorBidi" w:cstheme="majorBidi"/>
        </w:rPr>
        <w:sym w:font="Symbol" w:char="F073"/>
      </w:r>
      <w:r w:rsidRPr="009652EA">
        <w:rPr>
          <w:rFonts w:asciiTheme="majorBidi" w:hAnsiTheme="majorBidi" w:cstheme="majorBidi"/>
        </w:rPr>
        <w:t>’</w:t>
      </w:r>
      <w:r w:rsidRPr="009652EA">
        <w:rPr>
          <w:rFonts w:asciiTheme="majorBidi" w:hAnsiTheme="majorBidi" w:cstheme="majorBidi"/>
          <w:vertAlign w:val="subscript"/>
        </w:rPr>
        <w:t>θ</w:t>
      </w:r>
      <w:r w:rsidR="00DF662F" w:rsidRPr="009652EA">
        <w:rPr>
          <w:rFonts w:asciiTheme="majorBidi" w:hAnsiTheme="majorBidi" w:cstheme="majorBidi"/>
        </w:rPr>
        <w:t xml:space="preserve">                            Effective tangential stress</w:t>
      </w:r>
    </w:p>
    <w:p w:rsidR="00DA7025" w:rsidRPr="009652EA" w:rsidRDefault="00DA7025" w:rsidP="00471E46">
      <w:pPr>
        <w:rPr>
          <w:rFonts w:asciiTheme="majorBidi" w:hAnsiTheme="majorBidi" w:cstheme="majorBidi"/>
        </w:rPr>
      </w:pPr>
      <w:r w:rsidRPr="009652EA">
        <w:rPr>
          <w:rFonts w:asciiTheme="majorBidi" w:hAnsiTheme="majorBidi" w:cstheme="majorBidi"/>
        </w:rPr>
        <w:sym w:font="Symbol" w:char="F073"/>
      </w:r>
      <w:r w:rsidRPr="009652EA">
        <w:rPr>
          <w:rFonts w:asciiTheme="majorBidi" w:hAnsiTheme="majorBidi" w:cstheme="majorBidi"/>
        </w:rPr>
        <w:t>’</w:t>
      </w:r>
      <w:r w:rsidRPr="009652EA">
        <w:rPr>
          <w:rFonts w:asciiTheme="majorBidi" w:hAnsiTheme="majorBidi" w:cstheme="majorBidi"/>
          <w:vertAlign w:val="subscript"/>
        </w:rPr>
        <w:t>axis</w:t>
      </w:r>
      <w:r w:rsidR="002E1B3E" w:rsidRPr="009652EA">
        <w:rPr>
          <w:rFonts w:asciiTheme="majorBidi" w:hAnsiTheme="majorBidi" w:cstheme="majorBidi"/>
        </w:rPr>
        <w:t xml:space="preserve">                         Effective axial stress</w:t>
      </w:r>
    </w:p>
    <w:p w:rsidR="00DA7025" w:rsidRPr="009652EA" w:rsidRDefault="00DA7025" w:rsidP="00471E46">
      <w:pPr>
        <w:rPr>
          <w:rFonts w:asciiTheme="majorBidi" w:hAnsiTheme="majorBidi" w:cstheme="majorBidi"/>
        </w:rPr>
      </w:pPr>
      <w:r w:rsidRPr="009652EA">
        <w:rPr>
          <w:rFonts w:asciiTheme="majorBidi" w:hAnsiTheme="majorBidi" w:cstheme="majorBidi"/>
        </w:rPr>
        <w:sym w:font="Symbol" w:char="F073"/>
      </w:r>
      <w:r w:rsidRPr="009652EA">
        <w:rPr>
          <w:rFonts w:asciiTheme="majorBidi" w:hAnsiTheme="majorBidi" w:cstheme="majorBidi"/>
          <w:vertAlign w:val="subscript"/>
        </w:rPr>
        <w:t>Max</w:t>
      </w:r>
      <w:r w:rsidR="00DB2377" w:rsidRPr="009652EA">
        <w:rPr>
          <w:rFonts w:asciiTheme="majorBidi" w:hAnsiTheme="majorBidi" w:cstheme="majorBidi"/>
          <w:vertAlign w:val="subscript"/>
        </w:rPr>
        <w:t xml:space="preserve">                                        </w:t>
      </w:r>
      <w:r w:rsidR="00DB2377" w:rsidRPr="009652EA">
        <w:rPr>
          <w:rFonts w:asciiTheme="majorBidi" w:hAnsiTheme="majorBidi" w:cstheme="majorBidi"/>
        </w:rPr>
        <w:t>Maximum principal stress</w:t>
      </w:r>
      <w:r w:rsidR="00DB2377" w:rsidRPr="009652EA">
        <w:rPr>
          <w:rFonts w:asciiTheme="majorBidi" w:hAnsiTheme="majorBidi" w:cstheme="majorBidi"/>
          <w:vertAlign w:val="subscript"/>
        </w:rPr>
        <w:t xml:space="preserve">   </w:t>
      </w:r>
    </w:p>
    <w:p w:rsidR="000F075F" w:rsidRPr="009652EA" w:rsidRDefault="00DA7025" w:rsidP="0075408D">
      <w:pPr>
        <w:rPr>
          <w:rFonts w:asciiTheme="majorBidi" w:hAnsiTheme="majorBidi" w:cstheme="majorBidi"/>
          <w:vertAlign w:val="subscript"/>
        </w:rPr>
      </w:pPr>
      <w:r w:rsidRPr="009652EA">
        <w:rPr>
          <w:rFonts w:asciiTheme="majorBidi" w:hAnsiTheme="majorBidi" w:cstheme="majorBidi"/>
        </w:rPr>
        <w:sym w:font="Symbol" w:char="F073"/>
      </w:r>
      <w:r w:rsidRPr="009652EA">
        <w:rPr>
          <w:rFonts w:asciiTheme="majorBidi" w:hAnsiTheme="majorBidi" w:cstheme="majorBidi"/>
          <w:vertAlign w:val="subscript"/>
        </w:rPr>
        <w:t>min</w:t>
      </w:r>
      <w:r w:rsidR="00DB2377" w:rsidRPr="009652EA">
        <w:rPr>
          <w:rFonts w:asciiTheme="majorBidi" w:hAnsiTheme="majorBidi" w:cstheme="majorBidi"/>
          <w:vertAlign w:val="subscript"/>
        </w:rPr>
        <w:t xml:space="preserve">                                         </w:t>
      </w:r>
      <w:r w:rsidR="00DB2377" w:rsidRPr="009652EA">
        <w:rPr>
          <w:rFonts w:asciiTheme="majorBidi" w:hAnsiTheme="majorBidi" w:cstheme="majorBidi"/>
        </w:rPr>
        <w:t>Minimum principal stress</w:t>
      </w:r>
    </w:p>
    <w:p w:rsidR="000F075F" w:rsidRPr="009652EA" w:rsidRDefault="000F075F" w:rsidP="00471E46">
      <w:pPr>
        <w:rPr>
          <w:rFonts w:asciiTheme="majorBidi" w:hAnsiTheme="majorBidi" w:cstheme="majorBidi"/>
        </w:rPr>
      </w:pPr>
      <w:r w:rsidRPr="009652EA">
        <w:rPr>
          <w:rFonts w:asciiTheme="majorBidi" w:hAnsiTheme="majorBidi" w:cstheme="majorBidi"/>
        </w:rPr>
        <w:t xml:space="preserve">Co or </w:t>
      </w:r>
      <w:r w:rsidRPr="009652EA">
        <w:rPr>
          <w:rFonts w:asciiTheme="majorBidi" w:hAnsiTheme="majorBidi" w:cstheme="majorBidi"/>
        </w:rPr>
        <w:sym w:font="Symbol" w:char="F073"/>
      </w:r>
      <w:r w:rsidRPr="009652EA">
        <w:rPr>
          <w:rFonts w:asciiTheme="majorBidi" w:hAnsiTheme="majorBidi" w:cstheme="majorBidi"/>
          <w:vertAlign w:val="subscript"/>
        </w:rPr>
        <w:t>c</w:t>
      </w:r>
      <w:r w:rsidR="00BC68AD" w:rsidRPr="009652EA">
        <w:rPr>
          <w:rFonts w:asciiTheme="majorBidi" w:hAnsiTheme="majorBidi" w:cstheme="majorBidi"/>
          <w:vertAlign w:val="subscript"/>
        </w:rPr>
        <w:t xml:space="preserve">          </w:t>
      </w:r>
      <w:r w:rsidR="00BC68AD" w:rsidRPr="009652EA">
        <w:rPr>
          <w:rFonts w:asciiTheme="majorBidi" w:hAnsiTheme="majorBidi" w:cstheme="majorBidi"/>
        </w:rPr>
        <w:t xml:space="preserve">            </w:t>
      </w:r>
      <w:r w:rsidR="00AF4D8C">
        <w:rPr>
          <w:rFonts w:asciiTheme="majorBidi" w:hAnsiTheme="majorBidi" w:cstheme="majorBidi"/>
        </w:rPr>
        <w:t>U</w:t>
      </w:r>
      <w:r w:rsidR="00AF4D8C" w:rsidRPr="009652EA">
        <w:rPr>
          <w:rFonts w:asciiTheme="majorBidi" w:hAnsiTheme="majorBidi" w:cstheme="majorBidi"/>
        </w:rPr>
        <w:t>niaxial</w:t>
      </w:r>
      <w:r w:rsidR="00BC68AD" w:rsidRPr="009652EA">
        <w:rPr>
          <w:rFonts w:asciiTheme="majorBidi" w:hAnsiTheme="majorBidi" w:cstheme="majorBidi"/>
        </w:rPr>
        <w:t xml:space="preserve"> compressive strength of the intact rock</w:t>
      </w:r>
    </w:p>
    <w:p w:rsidR="00BC68AD" w:rsidRPr="009652EA" w:rsidRDefault="00BC68AD" w:rsidP="00471E46">
      <w:pPr>
        <w:rPr>
          <w:rFonts w:asciiTheme="majorBidi" w:hAnsiTheme="majorBidi" w:cstheme="majorBidi"/>
        </w:rPr>
      </w:pPr>
      <w:r w:rsidRPr="009652EA">
        <w:rPr>
          <w:rFonts w:asciiTheme="majorBidi" w:hAnsiTheme="majorBidi" w:cstheme="majorBidi"/>
        </w:rPr>
        <w:t>To                            Uniaxial tensile strength</w:t>
      </w:r>
    </w:p>
    <w:p w:rsidR="0075408D" w:rsidRPr="009652EA" w:rsidRDefault="000E2F1C" w:rsidP="000E2F1C">
      <w:pPr>
        <w:rPr>
          <w:rFonts w:asciiTheme="majorBidi" w:hAnsiTheme="majorBidi" w:cstheme="majorBidi"/>
        </w:rPr>
      </w:pPr>
      <w:r w:rsidRPr="009652EA">
        <w:rPr>
          <w:rFonts w:asciiTheme="majorBidi" w:hAnsiTheme="majorBidi" w:cstheme="majorBidi"/>
        </w:rPr>
        <w:t>m                             The empirical dimensionless constant</w:t>
      </w:r>
    </w:p>
    <w:p w:rsidR="00DA7025" w:rsidRPr="00AB5834" w:rsidRDefault="00DA7025" w:rsidP="00471E46">
      <w:pPr>
        <w:rPr>
          <w:rFonts w:asciiTheme="majorBidi" w:hAnsiTheme="majorBidi" w:cstheme="majorBidi"/>
        </w:rPr>
      </w:pPr>
      <w:r w:rsidRPr="009652EA">
        <w:rPr>
          <w:rFonts w:asciiTheme="majorBidi" w:hAnsiTheme="majorBidi" w:cstheme="majorBidi"/>
        </w:rPr>
        <w:t>m</w:t>
      </w:r>
      <w:r w:rsidRPr="009652EA">
        <w:rPr>
          <w:rFonts w:asciiTheme="majorBidi" w:hAnsiTheme="majorBidi" w:cstheme="majorBidi"/>
          <w:vertAlign w:val="subscript"/>
        </w:rPr>
        <w:t>c</w:t>
      </w:r>
      <w:r w:rsidR="00AB5834">
        <w:rPr>
          <w:rFonts w:asciiTheme="majorBidi" w:hAnsiTheme="majorBidi" w:cstheme="majorBidi"/>
        </w:rPr>
        <w:t xml:space="preserve">                             m in the compression zone</w:t>
      </w:r>
    </w:p>
    <w:p w:rsidR="00DA7025" w:rsidRPr="00AB5834" w:rsidRDefault="00DA7025" w:rsidP="00AB5834">
      <w:pPr>
        <w:rPr>
          <w:rFonts w:asciiTheme="majorBidi" w:hAnsiTheme="majorBidi" w:cstheme="majorBidi"/>
        </w:rPr>
      </w:pPr>
      <w:r w:rsidRPr="009652EA">
        <w:rPr>
          <w:rFonts w:asciiTheme="majorBidi" w:hAnsiTheme="majorBidi" w:cstheme="majorBidi"/>
        </w:rPr>
        <w:t>m</w:t>
      </w:r>
      <w:r w:rsidRPr="009652EA">
        <w:rPr>
          <w:rFonts w:asciiTheme="majorBidi" w:hAnsiTheme="majorBidi" w:cstheme="majorBidi"/>
          <w:vertAlign w:val="subscript"/>
        </w:rPr>
        <w:t>t</w:t>
      </w:r>
      <w:r w:rsidR="00AB5834">
        <w:rPr>
          <w:rFonts w:asciiTheme="majorBidi" w:hAnsiTheme="majorBidi" w:cstheme="majorBidi"/>
          <w:vertAlign w:val="subscript"/>
        </w:rPr>
        <w:t xml:space="preserve">  </w:t>
      </w:r>
      <w:r w:rsidR="00AB5834">
        <w:rPr>
          <w:rFonts w:asciiTheme="majorBidi" w:hAnsiTheme="majorBidi" w:cstheme="majorBidi"/>
        </w:rPr>
        <w:t xml:space="preserve">                             m in the tension zone</w:t>
      </w:r>
    </w:p>
    <w:p w:rsidR="00DA7025" w:rsidRPr="009652EA" w:rsidRDefault="00DA7025" w:rsidP="00471E46">
      <w:pPr>
        <w:rPr>
          <w:rFonts w:asciiTheme="majorBidi" w:hAnsiTheme="majorBidi" w:cstheme="majorBidi"/>
        </w:rPr>
      </w:pPr>
      <w:r w:rsidRPr="009652EA">
        <w:rPr>
          <w:rFonts w:asciiTheme="majorBidi" w:hAnsiTheme="majorBidi" w:cstheme="majorBidi"/>
        </w:rPr>
        <w:t>m</w:t>
      </w:r>
      <w:r w:rsidRPr="009652EA">
        <w:rPr>
          <w:rFonts w:asciiTheme="majorBidi" w:hAnsiTheme="majorBidi" w:cstheme="majorBidi"/>
          <w:vertAlign w:val="subscript"/>
        </w:rPr>
        <w:t>βw</w:t>
      </w:r>
      <w:r w:rsidR="00BC68AD" w:rsidRPr="009652EA">
        <w:rPr>
          <w:rFonts w:asciiTheme="majorBidi" w:hAnsiTheme="majorBidi" w:cstheme="majorBidi"/>
          <w:vertAlign w:val="subscript"/>
        </w:rPr>
        <w:t xml:space="preserve">           </w:t>
      </w:r>
      <w:r w:rsidR="00BC68AD" w:rsidRPr="009652EA">
        <w:rPr>
          <w:rFonts w:asciiTheme="majorBidi" w:hAnsiTheme="majorBidi" w:cstheme="majorBidi"/>
        </w:rPr>
        <w:t xml:space="preserve">                     </w:t>
      </w:r>
      <w:r w:rsidR="00DF662F" w:rsidRPr="009652EA">
        <w:rPr>
          <w:rFonts w:asciiTheme="majorBidi" w:hAnsiTheme="majorBidi" w:cstheme="majorBidi"/>
        </w:rPr>
        <w:t>I</w:t>
      </w:r>
      <w:r w:rsidR="00BC68AD" w:rsidRPr="009652EA">
        <w:rPr>
          <w:rFonts w:asciiTheme="majorBidi" w:hAnsiTheme="majorBidi" w:cstheme="majorBidi"/>
        </w:rPr>
        <w:t>nstantaneous empirical dimensionless constant</w:t>
      </w:r>
      <w:r w:rsidR="00DF662F" w:rsidRPr="009652EA">
        <w:rPr>
          <w:rFonts w:asciiTheme="majorBidi" w:hAnsiTheme="majorBidi" w:cstheme="majorBidi"/>
        </w:rPr>
        <w:t xml:space="preserve"> with βw</w:t>
      </w:r>
    </w:p>
    <w:p w:rsidR="00DA7025" w:rsidRPr="009652EA" w:rsidRDefault="00DA7025" w:rsidP="00471E46">
      <w:pPr>
        <w:rPr>
          <w:rFonts w:asciiTheme="majorBidi" w:hAnsiTheme="majorBidi" w:cstheme="majorBidi"/>
        </w:rPr>
      </w:pPr>
      <w:r w:rsidRPr="009652EA">
        <w:rPr>
          <w:rFonts w:asciiTheme="majorBidi" w:hAnsiTheme="majorBidi" w:cstheme="majorBidi"/>
        </w:rPr>
        <w:t>C</w:t>
      </w:r>
      <w:r w:rsidRPr="009652EA">
        <w:rPr>
          <w:rFonts w:asciiTheme="majorBidi" w:hAnsiTheme="majorBidi" w:cstheme="majorBidi"/>
          <w:vertAlign w:val="subscript"/>
        </w:rPr>
        <w:t>oβw</w:t>
      </w:r>
      <w:r w:rsidR="00BC68AD" w:rsidRPr="009652EA">
        <w:rPr>
          <w:rFonts w:asciiTheme="majorBidi" w:hAnsiTheme="majorBidi" w:cstheme="majorBidi"/>
          <w:vertAlign w:val="subscript"/>
        </w:rPr>
        <w:t xml:space="preserve">                     </w:t>
      </w:r>
      <w:r w:rsidR="00BC68AD" w:rsidRPr="009652EA">
        <w:rPr>
          <w:rFonts w:asciiTheme="majorBidi" w:hAnsiTheme="majorBidi" w:cstheme="majorBidi"/>
        </w:rPr>
        <w:t xml:space="preserve">              </w:t>
      </w:r>
      <w:r w:rsidR="00DF662F" w:rsidRPr="009652EA">
        <w:rPr>
          <w:rFonts w:asciiTheme="majorBidi" w:hAnsiTheme="majorBidi" w:cstheme="majorBidi"/>
        </w:rPr>
        <w:t xml:space="preserve"> I</w:t>
      </w:r>
      <w:r w:rsidR="00BC68AD" w:rsidRPr="009652EA">
        <w:rPr>
          <w:rFonts w:asciiTheme="majorBidi" w:hAnsiTheme="majorBidi" w:cstheme="majorBidi"/>
        </w:rPr>
        <w:t>nstantaneous uniaxial compressive strength of the rock</w:t>
      </w:r>
      <w:r w:rsidR="00DF662F" w:rsidRPr="009652EA">
        <w:rPr>
          <w:rFonts w:asciiTheme="majorBidi" w:hAnsiTheme="majorBidi" w:cstheme="majorBidi"/>
        </w:rPr>
        <w:t xml:space="preserve"> with βw</w:t>
      </w:r>
    </w:p>
    <w:p w:rsidR="00DA7025" w:rsidRPr="009652EA" w:rsidRDefault="00DA7025" w:rsidP="006E21F6">
      <w:pPr>
        <w:rPr>
          <w:rFonts w:asciiTheme="majorBidi" w:hAnsiTheme="majorBidi" w:cstheme="majorBidi"/>
        </w:rPr>
      </w:pPr>
      <w:r w:rsidRPr="009652EA">
        <w:rPr>
          <w:rFonts w:asciiTheme="majorBidi" w:hAnsiTheme="majorBidi" w:cstheme="majorBidi"/>
        </w:rPr>
        <w:sym w:font="Symbol" w:char="F020"/>
      </w:r>
      <w:r w:rsidRPr="009652EA">
        <w:rPr>
          <w:rFonts w:asciiTheme="majorBidi" w:hAnsiTheme="majorBidi" w:cstheme="majorBidi"/>
        </w:rPr>
        <w:sym w:font="Symbol" w:char="F066"/>
      </w:r>
      <w:r w:rsidRPr="009652EA">
        <w:rPr>
          <w:rFonts w:asciiTheme="majorBidi" w:hAnsiTheme="majorBidi" w:cstheme="majorBidi"/>
        </w:rPr>
        <w:t>’</w:t>
      </w:r>
      <w:r w:rsidRPr="009652EA">
        <w:rPr>
          <w:rFonts w:asciiTheme="majorBidi" w:hAnsiTheme="majorBidi" w:cstheme="majorBidi"/>
          <w:vertAlign w:val="subscript"/>
        </w:rPr>
        <w:t>w</w:t>
      </w:r>
      <w:r w:rsidR="006E21F6" w:rsidRPr="009652EA">
        <w:rPr>
          <w:rFonts w:asciiTheme="majorBidi" w:hAnsiTheme="majorBidi" w:cstheme="majorBidi"/>
        </w:rPr>
        <w:t xml:space="preserve">                       </w:t>
      </w:r>
      <w:r w:rsidR="002A7A1D" w:rsidRPr="009652EA">
        <w:rPr>
          <w:rFonts w:asciiTheme="majorBidi" w:hAnsiTheme="majorBidi" w:cstheme="majorBidi"/>
        </w:rPr>
        <w:t xml:space="preserve">   </w:t>
      </w:r>
      <w:r w:rsidR="006E21F6" w:rsidRPr="009652EA">
        <w:rPr>
          <w:rFonts w:asciiTheme="majorBidi" w:hAnsiTheme="majorBidi" w:cstheme="majorBidi"/>
        </w:rPr>
        <w:t xml:space="preserve">   Friction angle of the weakness planes</w:t>
      </w:r>
    </w:p>
    <w:p w:rsidR="00BC68AD" w:rsidRPr="009652EA" w:rsidRDefault="00BC68AD" w:rsidP="00BC68AD">
      <w:pPr>
        <w:rPr>
          <w:rFonts w:asciiTheme="majorBidi" w:hAnsiTheme="majorBidi" w:cstheme="majorBidi"/>
        </w:rPr>
      </w:pPr>
      <w:r w:rsidRPr="009652EA">
        <w:rPr>
          <w:rFonts w:asciiTheme="majorBidi" w:hAnsiTheme="majorBidi" w:cstheme="majorBidi"/>
        </w:rPr>
        <w:sym w:font="Symbol" w:char="F020"/>
      </w:r>
      <w:r w:rsidRPr="009652EA">
        <w:rPr>
          <w:rFonts w:asciiTheme="majorBidi" w:hAnsiTheme="majorBidi" w:cstheme="majorBidi"/>
        </w:rPr>
        <w:sym w:font="Symbol" w:char="F066"/>
      </w:r>
      <w:r w:rsidRPr="009652EA">
        <w:rPr>
          <w:rFonts w:asciiTheme="majorBidi" w:hAnsiTheme="majorBidi" w:cstheme="majorBidi"/>
        </w:rPr>
        <w:t xml:space="preserve">’                     </w:t>
      </w:r>
      <w:r w:rsidR="006E21F6" w:rsidRPr="009652EA">
        <w:rPr>
          <w:rFonts w:asciiTheme="majorBidi" w:hAnsiTheme="majorBidi" w:cstheme="majorBidi"/>
        </w:rPr>
        <w:t xml:space="preserve">  </w:t>
      </w:r>
      <w:r w:rsidRPr="009652EA">
        <w:rPr>
          <w:rFonts w:asciiTheme="majorBidi" w:hAnsiTheme="majorBidi" w:cstheme="majorBidi"/>
        </w:rPr>
        <w:t xml:space="preserve">   </w:t>
      </w:r>
      <w:r w:rsidR="002A7A1D" w:rsidRPr="009652EA">
        <w:rPr>
          <w:rFonts w:asciiTheme="majorBidi" w:hAnsiTheme="majorBidi" w:cstheme="majorBidi"/>
        </w:rPr>
        <w:t xml:space="preserve">  </w:t>
      </w:r>
      <w:r w:rsidRPr="009652EA">
        <w:rPr>
          <w:rFonts w:asciiTheme="majorBidi" w:hAnsiTheme="majorBidi" w:cstheme="majorBidi"/>
        </w:rPr>
        <w:t xml:space="preserve">   </w:t>
      </w:r>
      <w:r w:rsidR="002A7A1D" w:rsidRPr="009652EA">
        <w:rPr>
          <w:rFonts w:asciiTheme="majorBidi" w:hAnsiTheme="majorBidi" w:cstheme="majorBidi"/>
        </w:rPr>
        <w:t>F</w:t>
      </w:r>
      <w:r w:rsidRPr="009652EA">
        <w:rPr>
          <w:rFonts w:asciiTheme="majorBidi" w:hAnsiTheme="majorBidi" w:cstheme="majorBidi"/>
        </w:rPr>
        <w:t>riction angle</w:t>
      </w:r>
    </w:p>
    <w:p w:rsidR="00DA7025" w:rsidRPr="009652EA" w:rsidRDefault="00DA7025" w:rsidP="006E21F6">
      <w:pPr>
        <w:rPr>
          <w:rFonts w:asciiTheme="majorBidi" w:hAnsiTheme="majorBidi" w:cstheme="majorBidi"/>
          <w:vertAlign w:val="subscript"/>
        </w:rPr>
      </w:pPr>
      <w:r w:rsidRPr="009652EA">
        <w:rPr>
          <w:rFonts w:asciiTheme="majorBidi" w:hAnsiTheme="majorBidi" w:cstheme="majorBidi"/>
        </w:rPr>
        <w:t>C’</w:t>
      </w:r>
      <w:r w:rsidRPr="009652EA">
        <w:rPr>
          <w:rFonts w:asciiTheme="majorBidi" w:hAnsiTheme="majorBidi" w:cstheme="majorBidi"/>
          <w:vertAlign w:val="subscript"/>
        </w:rPr>
        <w:t>w</w:t>
      </w:r>
      <w:r w:rsidR="006E21F6" w:rsidRPr="009652EA">
        <w:rPr>
          <w:rFonts w:asciiTheme="majorBidi" w:hAnsiTheme="majorBidi" w:cstheme="majorBidi"/>
          <w:vertAlign w:val="subscript"/>
        </w:rPr>
        <w:t xml:space="preserve">                                      </w:t>
      </w:r>
      <w:r w:rsidR="002A7A1D" w:rsidRPr="009652EA">
        <w:rPr>
          <w:rFonts w:asciiTheme="majorBidi" w:hAnsiTheme="majorBidi" w:cstheme="majorBidi"/>
          <w:vertAlign w:val="subscript"/>
        </w:rPr>
        <w:t xml:space="preserve"> </w:t>
      </w:r>
      <w:r w:rsidR="006E21F6" w:rsidRPr="009652EA">
        <w:rPr>
          <w:rFonts w:asciiTheme="majorBidi" w:hAnsiTheme="majorBidi" w:cstheme="majorBidi"/>
          <w:vertAlign w:val="subscript"/>
        </w:rPr>
        <w:t xml:space="preserve">  </w:t>
      </w:r>
      <w:r w:rsidR="002A7A1D" w:rsidRPr="009652EA">
        <w:rPr>
          <w:rFonts w:asciiTheme="majorBidi" w:hAnsiTheme="majorBidi" w:cstheme="majorBidi"/>
          <w:vertAlign w:val="subscript"/>
        </w:rPr>
        <w:t xml:space="preserve">  </w:t>
      </w:r>
      <w:r w:rsidR="006E21F6" w:rsidRPr="009652EA">
        <w:rPr>
          <w:rFonts w:asciiTheme="majorBidi" w:hAnsiTheme="majorBidi" w:cstheme="majorBidi"/>
          <w:vertAlign w:val="subscript"/>
        </w:rPr>
        <w:t xml:space="preserve">    </w:t>
      </w:r>
      <w:r w:rsidR="006E21F6" w:rsidRPr="009652EA">
        <w:rPr>
          <w:rFonts w:asciiTheme="majorBidi" w:hAnsiTheme="majorBidi" w:cstheme="majorBidi"/>
        </w:rPr>
        <w:t>Cohesion of the weakness planes</w:t>
      </w:r>
    </w:p>
    <w:p w:rsidR="00BC68AD" w:rsidRPr="009652EA" w:rsidRDefault="00BC68AD" w:rsidP="00DA7025">
      <w:pPr>
        <w:rPr>
          <w:rFonts w:asciiTheme="majorBidi" w:hAnsiTheme="majorBidi" w:cstheme="majorBidi"/>
          <w:vertAlign w:val="subscript"/>
        </w:rPr>
      </w:pPr>
      <w:r w:rsidRPr="009652EA">
        <w:rPr>
          <w:rFonts w:asciiTheme="majorBidi" w:hAnsiTheme="majorBidi" w:cstheme="majorBidi"/>
        </w:rPr>
        <w:t xml:space="preserve">C’                             </w:t>
      </w:r>
      <w:r w:rsidR="006E21F6" w:rsidRPr="009652EA">
        <w:rPr>
          <w:rFonts w:asciiTheme="majorBidi" w:hAnsiTheme="majorBidi" w:cstheme="majorBidi"/>
        </w:rPr>
        <w:t xml:space="preserve"> </w:t>
      </w:r>
      <w:r w:rsidR="002A7A1D" w:rsidRPr="009652EA">
        <w:rPr>
          <w:rFonts w:asciiTheme="majorBidi" w:hAnsiTheme="majorBidi" w:cstheme="majorBidi"/>
        </w:rPr>
        <w:t xml:space="preserve">  </w:t>
      </w:r>
      <w:r w:rsidR="006E21F6" w:rsidRPr="009652EA">
        <w:rPr>
          <w:rFonts w:asciiTheme="majorBidi" w:hAnsiTheme="majorBidi" w:cstheme="majorBidi"/>
        </w:rPr>
        <w:t>C</w:t>
      </w:r>
      <w:r w:rsidRPr="009652EA">
        <w:rPr>
          <w:rFonts w:asciiTheme="majorBidi" w:hAnsiTheme="majorBidi" w:cstheme="majorBidi"/>
        </w:rPr>
        <w:t>ohesion</w:t>
      </w:r>
    </w:p>
    <w:p w:rsidR="00DA7025" w:rsidRPr="009652EA" w:rsidRDefault="00DA7025" w:rsidP="00471E46">
      <w:pPr>
        <w:rPr>
          <w:rFonts w:asciiTheme="majorBidi" w:hAnsiTheme="majorBidi" w:cstheme="majorBidi"/>
        </w:rPr>
      </w:pPr>
      <w:r w:rsidRPr="009652EA">
        <w:rPr>
          <w:rFonts w:asciiTheme="majorBidi" w:hAnsiTheme="majorBidi" w:cstheme="majorBidi"/>
        </w:rPr>
        <w:t>β</w:t>
      </w:r>
      <w:r w:rsidRPr="009652EA">
        <w:rPr>
          <w:rFonts w:asciiTheme="majorBidi" w:hAnsiTheme="majorBidi" w:cstheme="majorBidi"/>
          <w:vertAlign w:val="subscript"/>
        </w:rPr>
        <w:t>w</w:t>
      </w:r>
      <w:r w:rsidR="002D4E2F" w:rsidRPr="009652EA">
        <w:rPr>
          <w:rFonts w:asciiTheme="majorBidi" w:hAnsiTheme="majorBidi" w:cstheme="majorBidi"/>
        </w:rPr>
        <w:t xml:space="preserve">                                Inclination of the failure plane</w:t>
      </w:r>
    </w:p>
    <w:p w:rsidR="00345FF7" w:rsidRPr="009652EA" w:rsidRDefault="00345FF7" w:rsidP="00471E46">
      <w:pPr>
        <w:rPr>
          <w:rFonts w:asciiTheme="majorBidi" w:hAnsiTheme="majorBidi" w:cstheme="majorBidi"/>
        </w:rPr>
      </w:pPr>
      <w:r w:rsidRPr="009652EA">
        <w:rPr>
          <w:rFonts w:asciiTheme="majorBidi" w:hAnsiTheme="majorBidi" w:cstheme="majorBidi"/>
        </w:rPr>
        <w:t>P</w:t>
      </w:r>
      <w:r w:rsidRPr="009652EA">
        <w:rPr>
          <w:rFonts w:asciiTheme="majorBidi" w:hAnsiTheme="majorBidi" w:cstheme="majorBidi"/>
          <w:vertAlign w:val="subscript"/>
        </w:rPr>
        <w:t>o</w:t>
      </w:r>
      <w:r w:rsidR="00DF662F" w:rsidRPr="009652EA">
        <w:rPr>
          <w:rFonts w:asciiTheme="majorBidi" w:hAnsiTheme="majorBidi" w:cstheme="majorBidi"/>
          <w:vertAlign w:val="subscript"/>
        </w:rPr>
        <w:t xml:space="preserve"> </w:t>
      </w:r>
      <w:r w:rsidR="00DF662F" w:rsidRPr="009652EA">
        <w:rPr>
          <w:rFonts w:asciiTheme="majorBidi" w:hAnsiTheme="majorBidi" w:cstheme="majorBidi"/>
        </w:rPr>
        <w:t xml:space="preserve">                  </w:t>
      </w:r>
      <w:r w:rsidR="002A7A1D" w:rsidRPr="009652EA">
        <w:rPr>
          <w:rFonts w:asciiTheme="majorBidi" w:hAnsiTheme="majorBidi" w:cstheme="majorBidi"/>
        </w:rPr>
        <w:t xml:space="preserve">       </w:t>
      </w:r>
      <w:r w:rsidR="00DF662F" w:rsidRPr="009652EA">
        <w:rPr>
          <w:rFonts w:asciiTheme="majorBidi" w:hAnsiTheme="majorBidi" w:cstheme="majorBidi"/>
        </w:rPr>
        <w:t xml:space="preserve">     Support pressure</w:t>
      </w:r>
    </w:p>
    <w:p w:rsidR="00345FF7" w:rsidRPr="009652EA" w:rsidRDefault="00345FF7" w:rsidP="00471E46">
      <w:pPr>
        <w:rPr>
          <w:rFonts w:asciiTheme="majorBidi" w:hAnsiTheme="majorBidi" w:cstheme="majorBidi"/>
        </w:rPr>
      </w:pPr>
      <w:r w:rsidRPr="009652EA">
        <w:rPr>
          <w:rFonts w:asciiTheme="majorBidi" w:hAnsiTheme="majorBidi" w:cstheme="majorBidi"/>
        </w:rPr>
        <w:t>S</w:t>
      </w:r>
      <w:r w:rsidR="00DF662F" w:rsidRPr="009652EA">
        <w:rPr>
          <w:rFonts w:asciiTheme="majorBidi" w:hAnsiTheme="majorBidi" w:cstheme="majorBidi"/>
        </w:rPr>
        <w:t xml:space="preserve">                       </w:t>
      </w:r>
      <w:r w:rsidR="002A7A1D" w:rsidRPr="009652EA">
        <w:rPr>
          <w:rFonts w:asciiTheme="majorBidi" w:hAnsiTheme="majorBidi" w:cstheme="majorBidi"/>
        </w:rPr>
        <w:t xml:space="preserve">      </w:t>
      </w:r>
      <w:r w:rsidR="00DF662F" w:rsidRPr="009652EA">
        <w:rPr>
          <w:rFonts w:asciiTheme="majorBidi" w:hAnsiTheme="majorBidi" w:cstheme="majorBidi"/>
        </w:rPr>
        <w:t xml:space="preserve">   Induced state of stress</w:t>
      </w:r>
    </w:p>
    <w:p w:rsidR="001F6B2F" w:rsidRPr="009652EA" w:rsidRDefault="00BC68AD" w:rsidP="00D45E29">
      <w:pPr>
        <w:rPr>
          <w:rFonts w:asciiTheme="majorBidi" w:hAnsiTheme="majorBidi" w:cstheme="majorBidi"/>
        </w:rPr>
      </w:pPr>
      <w:r w:rsidRPr="009652EA">
        <w:rPr>
          <w:rFonts w:asciiTheme="majorBidi" w:hAnsiTheme="majorBidi" w:cstheme="majorBidi"/>
        </w:rPr>
        <w:t xml:space="preserve">u              </w:t>
      </w:r>
      <w:r w:rsidR="000E2F1C" w:rsidRPr="009652EA">
        <w:rPr>
          <w:rFonts w:asciiTheme="majorBidi" w:hAnsiTheme="majorBidi" w:cstheme="majorBidi"/>
        </w:rPr>
        <w:t xml:space="preserve">         </w:t>
      </w:r>
      <w:r w:rsidR="002A7A1D" w:rsidRPr="009652EA">
        <w:rPr>
          <w:rFonts w:asciiTheme="majorBidi" w:hAnsiTheme="majorBidi" w:cstheme="majorBidi"/>
        </w:rPr>
        <w:t xml:space="preserve">      </w:t>
      </w:r>
      <w:r w:rsidR="000E2F1C" w:rsidRPr="009652EA">
        <w:rPr>
          <w:rFonts w:asciiTheme="majorBidi" w:hAnsiTheme="majorBidi" w:cstheme="majorBidi"/>
        </w:rPr>
        <w:t xml:space="preserve">   </w:t>
      </w:r>
      <w:r w:rsidR="002A7A1D" w:rsidRPr="009652EA">
        <w:rPr>
          <w:rFonts w:asciiTheme="majorBidi" w:hAnsiTheme="majorBidi" w:cstheme="majorBidi"/>
        </w:rPr>
        <w:t>P</w:t>
      </w:r>
      <w:r w:rsidRPr="009652EA">
        <w:rPr>
          <w:rFonts w:asciiTheme="majorBidi" w:hAnsiTheme="majorBidi" w:cstheme="majorBidi"/>
        </w:rPr>
        <w:t>ore water pressure</w:t>
      </w:r>
    </w:p>
    <w:p w:rsidR="000F075F" w:rsidRPr="009652EA" w:rsidRDefault="000F075F" w:rsidP="001F6B2F">
      <w:pPr>
        <w:rPr>
          <w:rFonts w:asciiTheme="majorBidi" w:hAnsiTheme="majorBidi" w:cstheme="majorBidi"/>
        </w:rPr>
      </w:pPr>
      <w:r w:rsidRPr="009652EA">
        <w:rPr>
          <w:rFonts w:asciiTheme="majorBidi" w:hAnsiTheme="majorBidi" w:cstheme="majorBidi"/>
        </w:rPr>
        <w:sym w:font="Symbol" w:char="F061"/>
      </w:r>
      <w:r w:rsidR="00BC68AD" w:rsidRPr="009652EA">
        <w:rPr>
          <w:rFonts w:asciiTheme="majorBidi" w:hAnsiTheme="majorBidi" w:cstheme="majorBidi"/>
        </w:rPr>
        <w:t xml:space="preserve">                </w:t>
      </w:r>
      <w:r w:rsidR="00E12678" w:rsidRPr="009652EA">
        <w:rPr>
          <w:rFonts w:asciiTheme="majorBidi" w:hAnsiTheme="majorBidi" w:cstheme="majorBidi"/>
        </w:rPr>
        <w:t xml:space="preserve">        </w:t>
      </w:r>
      <w:r w:rsidR="00BC68AD" w:rsidRPr="009652EA">
        <w:rPr>
          <w:rFonts w:asciiTheme="majorBidi" w:hAnsiTheme="majorBidi" w:cstheme="majorBidi"/>
        </w:rPr>
        <w:t xml:space="preserve"> </w:t>
      </w:r>
      <w:r w:rsidR="002A7A1D" w:rsidRPr="009652EA">
        <w:rPr>
          <w:rFonts w:asciiTheme="majorBidi" w:hAnsiTheme="majorBidi" w:cstheme="majorBidi"/>
        </w:rPr>
        <w:t xml:space="preserve">    </w:t>
      </w:r>
      <w:r w:rsidR="00BC68AD" w:rsidRPr="009652EA">
        <w:rPr>
          <w:rFonts w:asciiTheme="majorBidi" w:hAnsiTheme="majorBidi" w:cstheme="majorBidi"/>
        </w:rPr>
        <w:t xml:space="preserve"> Biot coefficient</w:t>
      </w:r>
    </w:p>
    <w:p w:rsidR="000F075F" w:rsidRPr="009652EA" w:rsidRDefault="000F075F" w:rsidP="001F6B2F">
      <w:pPr>
        <w:rPr>
          <w:rFonts w:asciiTheme="majorBidi" w:hAnsiTheme="majorBidi" w:cstheme="majorBidi"/>
        </w:rPr>
      </w:pPr>
      <w:r w:rsidRPr="009652EA">
        <w:rPr>
          <w:rFonts w:asciiTheme="majorBidi" w:hAnsiTheme="majorBidi" w:cstheme="majorBidi"/>
        </w:rPr>
        <w:sym w:font="Symbol" w:char="F064"/>
      </w:r>
      <w:r w:rsidRPr="009652EA">
        <w:rPr>
          <w:rFonts w:asciiTheme="majorBidi" w:hAnsiTheme="majorBidi" w:cstheme="majorBidi"/>
          <w:vertAlign w:val="subscript"/>
        </w:rPr>
        <w:t>ij</w:t>
      </w:r>
      <w:r w:rsidR="00BC68AD" w:rsidRPr="009652EA">
        <w:rPr>
          <w:rFonts w:asciiTheme="majorBidi" w:hAnsiTheme="majorBidi" w:cstheme="majorBidi"/>
        </w:rPr>
        <w:t xml:space="preserve">                 </w:t>
      </w:r>
      <w:r w:rsidR="00E12678" w:rsidRPr="009652EA">
        <w:rPr>
          <w:rFonts w:asciiTheme="majorBidi" w:hAnsiTheme="majorBidi" w:cstheme="majorBidi"/>
        </w:rPr>
        <w:t xml:space="preserve"> </w:t>
      </w:r>
      <w:r w:rsidR="002A7A1D" w:rsidRPr="009652EA">
        <w:rPr>
          <w:rFonts w:asciiTheme="majorBidi" w:hAnsiTheme="majorBidi" w:cstheme="majorBidi"/>
        </w:rPr>
        <w:t xml:space="preserve">    </w:t>
      </w:r>
      <w:r w:rsidR="00E12678" w:rsidRPr="009652EA">
        <w:rPr>
          <w:rFonts w:asciiTheme="majorBidi" w:hAnsiTheme="majorBidi" w:cstheme="majorBidi"/>
        </w:rPr>
        <w:t xml:space="preserve">       </w:t>
      </w:r>
      <w:r w:rsidR="00BC68AD" w:rsidRPr="009652EA">
        <w:rPr>
          <w:rFonts w:asciiTheme="majorBidi" w:hAnsiTheme="majorBidi" w:cstheme="majorBidi"/>
        </w:rPr>
        <w:t>Kronecker delta</w:t>
      </w:r>
    </w:p>
    <w:p w:rsidR="000F075F" w:rsidRPr="009652EA" w:rsidRDefault="000F075F" w:rsidP="00471E46">
      <w:pPr>
        <w:rPr>
          <w:rFonts w:asciiTheme="majorBidi" w:hAnsiTheme="majorBidi" w:cstheme="majorBidi"/>
        </w:rPr>
      </w:pPr>
      <w:r w:rsidRPr="009652EA">
        <w:rPr>
          <w:rFonts w:asciiTheme="majorBidi" w:hAnsiTheme="majorBidi" w:cstheme="majorBidi"/>
        </w:rPr>
        <w:sym w:font="Symbol" w:char="F0B6"/>
      </w:r>
      <w:r w:rsidR="00E12678" w:rsidRPr="009652EA">
        <w:rPr>
          <w:rFonts w:asciiTheme="majorBidi" w:hAnsiTheme="majorBidi" w:cstheme="majorBidi"/>
          <w:vertAlign w:val="subscript"/>
        </w:rPr>
        <w:t xml:space="preserve"> </w:t>
      </w:r>
      <w:r w:rsidR="00E12678" w:rsidRPr="009652EA">
        <w:rPr>
          <w:rFonts w:asciiTheme="majorBidi" w:hAnsiTheme="majorBidi" w:cstheme="majorBidi"/>
        </w:rPr>
        <w:t xml:space="preserve">                         </w:t>
      </w:r>
      <w:r w:rsidR="002A7A1D" w:rsidRPr="009652EA">
        <w:rPr>
          <w:rFonts w:asciiTheme="majorBidi" w:hAnsiTheme="majorBidi" w:cstheme="majorBidi"/>
        </w:rPr>
        <w:t xml:space="preserve">  </w:t>
      </w:r>
      <w:r w:rsidR="00E12678" w:rsidRPr="009652EA">
        <w:rPr>
          <w:rFonts w:asciiTheme="majorBidi" w:hAnsiTheme="majorBidi" w:cstheme="majorBidi"/>
        </w:rPr>
        <w:t xml:space="preserve">  Poisson ratio    </w:t>
      </w:r>
    </w:p>
    <w:p w:rsidR="009644AD" w:rsidRPr="009652EA" w:rsidRDefault="009644AD" w:rsidP="00471E46">
      <w:pPr>
        <w:rPr>
          <w:rFonts w:asciiTheme="majorBidi" w:hAnsiTheme="majorBidi" w:cstheme="majorBidi"/>
        </w:rPr>
      </w:pPr>
      <w:r w:rsidRPr="009652EA">
        <w:rPr>
          <w:rFonts w:asciiTheme="majorBidi" w:hAnsiTheme="majorBidi" w:cstheme="majorBidi"/>
        </w:rPr>
        <w:t>Pw</w:t>
      </w:r>
      <w:r w:rsidR="00E12678" w:rsidRPr="009652EA">
        <w:rPr>
          <w:rFonts w:asciiTheme="majorBidi" w:hAnsiTheme="majorBidi" w:cstheme="majorBidi"/>
        </w:rPr>
        <w:t xml:space="preserve">                 </w:t>
      </w:r>
      <w:r w:rsidR="002A7A1D" w:rsidRPr="009652EA">
        <w:rPr>
          <w:rFonts w:asciiTheme="majorBidi" w:hAnsiTheme="majorBidi" w:cstheme="majorBidi"/>
        </w:rPr>
        <w:t xml:space="preserve">       </w:t>
      </w:r>
      <w:r w:rsidR="00E12678" w:rsidRPr="009652EA">
        <w:rPr>
          <w:rFonts w:asciiTheme="majorBidi" w:hAnsiTheme="majorBidi" w:cstheme="majorBidi"/>
        </w:rPr>
        <w:t xml:space="preserve">  Pressure in borehole</w:t>
      </w:r>
    </w:p>
    <w:p w:rsidR="00B83377" w:rsidRDefault="00B83377" w:rsidP="00471E46">
      <w:pPr>
        <w:rPr>
          <w:rFonts w:asciiTheme="majorBidi" w:hAnsiTheme="majorBidi" w:cstheme="majorBidi"/>
        </w:rPr>
        <w:sectPr w:rsidR="00B83377" w:rsidSect="001005AD">
          <w:headerReference w:type="default" r:id="rId9"/>
          <w:footerReference w:type="default" r:id="rId10"/>
          <w:pgSz w:w="12240" w:h="15840"/>
          <w:pgMar w:top="1440" w:right="1440" w:bottom="1440" w:left="1440" w:header="720" w:footer="720" w:gutter="0"/>
          <w:pgNumType w:start="1"/>
          <w:cols w:space="720"/>
          <w:docGrid w:linePitch="360"/>
        </w:sectPr>
      </w:pPr>
    </w:p>
    <w:p w:rsidR="009644AD" w:rsidRPr="009652EA" w:rsidRDefault="00DF662F" w:rsidP="00471E46">
      <w:pPr>
        <w:rPr>
          <w:rFonts w:asciiTheme="majorBidi" w:hAnsiTheme="majorBidi" w:cstheme="majorBidi"/>
        </w:rPr>
      </w:pPr>
      <w:r w:rsidRPr="009652EA">
        <w:rPr>
          <w:rFonts w:asciiTheme="majorBidi" w:hAnsiTheme="majorBidi" w:cstheme="majorBidi"/>
        </w:rPr>
        <w:lastRenderedPageBreak/>
        <w:t xml:space="preserve">K                 </w:t>
      </w:r>
      <w:r w:rsidR="002A7A1D" w:rsidRPr="009652EA">
        <w:rPr>
          <w:rFonts w:asciiTheme="majorBidi" w:hAnsiTheme="majorBidi" w:cstheme="majorBidi"/>
        </w:rPr>
        <w:t xml:space="preserve">        </w:t>
      </w:r>
      <w:r w:rsidRPr="009652EA">
        <w:rPr>
          <w:rFonts w:asciiTheme="majorBidi" w:hAnsiTheme="majorBidi" w:cstheme="majorBidi"/>
        </w:rPr>
        <w:t xml:space="preserve">     In situ stress anisotropy</w:t>
      </w:r>
    </w:p>
    <w:p w:rsidR="0079110E" w:rsidRDefault="0079110E" w:rsidP="0079110E">
      <w:pPr>
        <w:rPr>
          <w:rFonts w:asciiTheme="majorBidi" w:hAnsiTheme="majorBidi" w:cstheme="majorBidi"/>
        </w:rPr>
      </w:pPr>
      <w:r>
        <w:rPr>
          <w:rFonts w:asciiTheme="majorBidi" w:hAnsiTheme="majorBidi" w:cstheme="majorBidi"/>
        </w:rPr>
        <w:t>R</w:t>
      </w:r>
      <w:r w:rsidRPr="0058194B">
        <w:rPr>
          <w:rFonts w:asciiTheme="majorBidi" w:hAnsiTheme="majorBidi" w:cstheme="majorBidi"/>
          <w:vertAlign w:val="subscript"/>
        </w:rPr>
        <w:t>w</w:t>
      </w:r>
      <w:r>
        <w:rPr>
          <w:rFonts w:asciiTheme="majorBidi" w:hAnsiTheme="majorBidi" w:cstheme="majorBidi"/>
        </w:rPr>
        <w:t xml:space="preserve">                             Borehole radius</w:t>
      </w:r>
    </w:p>
    <w:p w:rsidR="0079110E" w:rsidRDefault="0079110E" w:rsidP="0079110E">
      <w:pPr>
        <w:rPr>
          <w:rFonts w:asciiTheme="majorBidi" w:hAnsiTheme="majorBidi" w:cstheme="majorBidi"/>
        </w:rPr>
      </w:pPr>
      <w:r>
        <w:rPr>
          <w:rFonts w:asciiTheme="majorBidi" w:hAnsiTheme="majorBidi" w:cstheme="majorBidi"/>
        </w:rPr>
        <w:t>r                                Radial direction</w:t>
      </w:r>
    </w:p>
    <w:p w:rsidR="0079110E" w:rsidRDefault="0079110E" w:rsidP="0079110E">
      <w:pPr>
        <w:rPr>
          <w:rFonts w:asciiTheme="majorBidi" w:hAnsiTheme="majorBidi" w:cstheme="majorBidi"/>
        </w:rPr>
      </w:pPr>
      <w:r>
        <w:rPr>
          <w:rFonts w:asciiTheme="majorBidi" w:hAnsiTheme="majorBidi" w:cstheme="majorBidi"/>
        </w:rPr>
        <w:t>P</w:t>
      </w:r>
      <w:r w:rsidRPr="0058194B">
        <w:rPr>
          <w:rFonts w:asciiTheme="majorBidi" w:hAnsiTheme="majorBidi" w:cstheme="majorBidi"/>
          <w:vertAlign w:val="subscript"/>
        </w:rPr>
        <w:t xml:space="preserve">w </w:t>
      </w:r>
      <w:r>
        <w:rPr>
          <w:rFonts w:asciiTheme="majorBidi" w:hAnsiTheme="majorBidi" w:cstheme="majorBidi"/>
        </w:rPr>
        <w:t xml:space="preserve">                            Pressure in the wellbore</w:t>
      </w:r>
    </w:p>
    <w:p w:rsidR="0079110E" w:rsidRDefault="0079110E" w:rsidP="0079110E">
      <w:pPr>
        <w:spacing w:before="240" w:line="240" w:lineRule="auto"/>
        <w:jc w:val="both"/>
        <w:rPr>
          <w:rFonts w:asciiTheme="majorBidi" w:hAnsiTheme="majorBidi" w:cstheme="majorBidi"/>
        </w:rPr>
      </w:pPr>
      <w:r w:rsidRPr="00143295">
        <w:rPr>
          <w:rFonts w:asciiTheme="majorBidi" w:hAnsiTheme="majorBidi" w:cstheme="majorBidi"/>
        </w:rPr>
        <w:t xml:space="preserve">τ </w:t>
      </w:r>
      <w:r>
        <w:rPr>
          <w:rFonts w:asciiTheme="majorBidi" w:hAnsiTheme="majorBidi" w:cstheme="majorBidi"/>
        </w:rPr>
        <w:t xml:space="preserve">                              S</w:t>
      </w:r>
      <w:r w:rsidRPr="00143295">
        <w:rPr>
          <w:rFonts w:asciiTheme="majorBidi" w:hAnsiTheme="majorBidi" w:cstheme="majorBidi"/>
        </w:rPr>
        <w:t>hear stress acting on the plane,</w:t>
      </w:r>
    </w:p>
    <w:p w:rsidR="0079110E" w:rsidRPr="00143295" w:rsidRDefault="0079110E" w:rsidP="0079110E">
      <w:pPr>
        <w:spacing w:before="240" w:line="240" w:lineRule="auto"/>
        <w:jc w:val="both"/>
        <w:rPr>
          <w:rFonts w:asciiTheme="majorBidi" w:hAnsiTheme="majorBidi" w:cstheme="majorBidi"/>
        </w:rPr>
      </w:pPr>
    </w:p>
    <w:p w:rsidR="00641225" w:rsidRDefault="00641225" w:rsidP="00471E46">
      <w:r>
        <w:br w:type="page"/>
      </w:r>
    </w:p>
    <w:p w:rsidR="00B83377" w:rsidRDefault="00B83377" w:rsidP="0054556E">
      <w:pPr>
        <w:pStyle w:val="Heading1"/>
        <w:jc w:val="center"/>
        <w:sectPr w:rsidR="00B83377" w:rsidSect="001005AD">
          <w:footerReference w:type="default" r:id="rId11"/>
          <w:pgSz w:w="12240" w:h="15840"/>
          <w:pgMar w:top="1440" w:right="1440" w:bottom="1440" w:left="1440" w:header="720" w:footer="720" w:gutter="0"/>
          <w:pgNumType w:start="1"/>
          <w:cols w:space="720"/>
          <w:docGrid w:linePitch="360"/>
        </w:sectPr>
      </w:pPr>
    </w:p>
    <w:p w:rsidR="00C9022D" w:rsidRDefault="0054556E" w:rsidP="00B83377">
      <w:pPr>
        <w:pStyle w:val="Heading1"/>
        <w:jc w:val="center"/>
      </w:pPr>
      <w:bookmarkStart w:id="12" w:name="_Toc139349002"/>
      <w:r>
        <w:lastRenderedPageBreak/>
        <w:t>Introduction</w:t>
      </w:r>
      <w:bookmarkEnd w:id="12"/>
    </w:p>
    <w:p w:rsidR="0054556E" w:rsidRPr="0079471D" w:rsidRDefault="0054556E" w:rsidP="00C9022D"/>
    <w:p w:rsidR="00C9022D" w:rsidRPr="001464BD" w:rsidRDefault="00C9022D" w:rsidP="00C9022D">
      <w:pPr>
        <w:jc w:val="both"/>
        <w:rPr>
          <w:rFonts w:asciiTheme="majorBidi" w:hAnsiTheme="majorBidi" w:cstheme="majorBidi"/>
        </w:rPr>
      </w:pPr>
      <w:r w:rsidRPr="001464BD">
        <w:rPr>
          <w:rFonts w:asciiTheme="majorBidi" w:hAnsiTheme="majorBidi" w:cstheme="majorBidi"/>
        </w:rPr>
        <w:t>The oil and gas in</w:t>
      </w:r>
      <w:r w:rsidR="00E7374B">
        <w:rPr>
          <w:rFonts w:asciiTheme="majorBidi" w:hAnsiTheme="majorBidi" w:cstheme="majorBidi"/>
        </w:rPr>
        <w:t xml:space="preserve">dustry remains concerned about </w:t>
      </w:r>
      <w:r w:rsidRPr="001464BD">
        <w:rPr>
          <w:rFonts w:asciiTheme="majorBidi" w:hAnsiTheme="majorBidi" w:cstheme="majorBidi"/>
        </w:rPr>
        <w:t xml:space="preserve">preserving stability in a wellbore during drilling operations, as any instability can lead to heightened drilling </w:t>
      </w:r>
      <w:r w:rsidR="00BD0D29" w:rsidRPr="001464BD">
        <w:rPr>
          <w:rFonts w:asciiTheme="majorBidi" w:hAnsiTheme="majorBidi" w:cstheme="majorBidi"/>
        </w:rPr>
        <w:t>expenses. [</w:t>
      </w:r>
      <w:r w:rsidRPr="001464BD">
        <w:rPr>
          <w:rFonts w:asciiTheme="majorBidi" w:hAnsiTheme="majorBidi" w:cstheme="majorBidi"/>
        </w:rPr>
        <w:t>1]</w:t>
      </w:r>
    </w:p>
    <w:p w:rsidR="00C9022D" w:rsidRPr="001464BD" w:rsidRDefault="00C9022D" w:rsidP="00C9022D">
      <w:pPr>
        <w:jc w:val="both"/>
        <w:rPr>
          <w:rFonts w:asciiTheme="majorBidi" w:hAnsiTheme="majorBidi" w:cstheme="majorBidi"/>
        </w:rPr>
      </w:pPr>
      <w:r w:rsidRPr="001464BD">
        <w:rPr>
          <w:rFonts w:asciiTheme="majorBidi" w:hAnsiTheme="majorBidi" w:cstheme="majorBidi"/>
        </w:rPr>
        <w:t>Wellbores that are drilled to reach reservoirs encounter various types of rocks that may contain structural discontinuities, ranging from large-scale faults to finely layered planes. Specifically, when drilling through shale formations, wellbores are prone to encountering significant instabilities caused by sliding along the bedding planes. [2]</w:t>
      </w:r>
    </w:p>
    <w:p w:rsidR="00C9022D" w:rsidRPr="001464BD" w:rsidRDefault="00C9022D" w:rsidP="00C9022D">
      <w:pPr>
        <w:jc w:val="both"/>
        <w:rPr>
          <w:rFonts w:asciiTheme="majorBidi" w:hAnsiTheme="majorBidi" w:cstheme="majorBidi"/>
        </w:rPr>
      </w:pPr>
      <w:r w:rsidRPr="001464BD">
        <w:rPr>
          <w:rFonts w:asciiTheme="majorBidi" w:hAnsiTheme="majorBidi" w:cstheme="majorBidi"/>
        </w:rPr>
        <w:t xml:space="preserve">Several studies have examined wellbore failure in different fields. Last and McLean [3], Twynam et al. [4], and Willson et al. [5] conducted analyses on the Cusiana Field in Colombia and the Pedernales Field in Venezuela. They observed instability during drilling operations in the intra-reservoir shales, which are characterized by fissility and natural fractures. The researchers found that stability was enhanced by increasing mud pressure </w:t>
      </w:r>
      <w:r w:rsidR="00BF62D5">
        <w:rPr>
          <w:rFonts w:asciiTheme="majorBidi" w:hAnsiTheme="majorBidi" w:cstheme="majorBidi"/>
        </w:rPr>
        <w:t>[6]</w:t>
      </w:r>
      <w:r w:rsidR="00854152">
        <w:rPr>
          <w:rFonts w:asciiTheme="majorBidi" w:hAnsiTheme="majorBidi" w:cstheme="majorBidi"/>
        </w:rPr>
        <w:t xml:space="preserve"> </w:t>
      </w:r>
      <w:r w:rsidRPr="001464BD">
        <w:rPr>
          <w:rFonts w:asciiTheme="majorBidi" w:hAnsiTheme="majorBidi" w:cstheme="majorBidi"/>
        </w:rPr>
        <w:t>and maintaining a wellbore axis that was nearly perpendicular to the bedding planes (up-dip). Conversely, drilling in a down-dip or cross-dip direction resulted in significant instability.</w:t>
      </w:r>
    </w:p>
    <w:p w:rsidR="00C9022D" w:rsidRPr="001464BD" w:rsidRDefault="00BF62D5" w:rsidP="00C9022D">
      <w:pPr>
        <w:jc w:val="both"/>
        <w:rPr>
          <w:rFonts w:asciiTheme="majorBidi" w:hAnsiTheme="majorBidi" w:cstheme="majorBidi"/>
        </w:rPr>
      </w:pPr>
      <w:r>
        <w:rPr>
          <w:rFonts w:asciiTheme="majorBidi" w:hAnsiTheme="majorBidi" w:cstheme="majorBidi"/>
        </w:rPr>
        <w:t>Oakland and Cook [7</w:t>
      </w:r>
      <w:r w:rsidR="00C9022D" w:rsidRPr="001464BD">
        <w:rPr>
          <w:rFonts w:asciiTheme="majorBidi" w:hAnsiTheme="majorBidi" w:cstheme="majorBidi"/>
        </w:rPr>
        <w:t>] investigated wellbore instabilities in the Osenberg Field in the North Sea. They encountered instability issues while drilling in the Draupne formation, which is a fissile shale. Based on their field experience, they concluded that stability was improved when the wellbore trajectory was perpendicular to the bedding planes, while severe instability occurred when the hole axis was parallel to the bedding planes.</w:t>
      </w:r>
    </w:p>
    <w:p w:rsidR="00C9022D" w:rsidRPr="001464BD" w:rsidRDefault="00C9022D" w:rsidP="00C9022D">
      <w:pPr>
        <w:jc w:val="both"/>
        <w:rPr>
          <w:rFonts w:asciiTheme="majorBidi" w:hAnsiTheme="majorBidi" w:cstheme="majorBidi"/>
        </w:rPr>
      </w:pPr>
      <w:r w:rsidRPr="001464BD">
        <w:rPr>
          <w:rFonts w:asciiTheme="majorBidi" w:hAnsiTheme="majorBidi" w:cstheme="majorBidi"/>
        </w:rPr>
        <w:t xml:space="preserve">In their study </w:t>
      </w:r>
      <w:r w:rsidR="00BF62D5">
        <w:rPr>
          <w:rFonts w:asciiTheme="majorBidi" w:hAnsiTheme="majorBidi" w:cstheme="majorBidi"/>
        </w:rPr>
        <w:t>(Brehm et al., [8</w:t>
      </w:r>
      <w:r w:rsidRPr="001464BD">
        <w:rPr>
          <w:rFonts w:asciiTheme="majorBidi" w:hAnsiTheme="majorBidi" w:cstheme="majorBidi"/>
        </w:rPr>
        <w:t>], it was documented that the Shenzi Field in the Gulf of Mexico experienced wellbore instabilities due to weakly bedded rocks. They observed that drilling down-dip at low attack angles resulted in increased instability, while drilling up-dip (almost perpendicular to the bedding planes) showed minimal instability</w:t>
      </w:r>
      <w:r w:rsidR="00EB4842">
        <w:rPr>
          <w:rFonts w:asciiTheme="majorBidi" w:hAnsiTheme="majorBidi" w:cstheme="majorBidi"/>
        </w:rPr>
        <w:t xml:space="preserve"> </w:t>
      </w:r>
      <w:r w:rsidR="00BF62D5">
        <w:rPr>
          <w:rFonts w:asciiTheme="majorBidi" w:hAnsiTheme="majorBidi" w:cstheme="majorBidi"/>
        </w:rPr>
        <w:t>[9-10-11</w:t>
      </w:r>
      <w:r w:rsidR="00EB4842" w:rsidRPr="00BF62D5">
        <w:rPr>
          <w:rFonts w:asciiTheme="majorBidi" w:hAnsiTheme="majorBidi" w:cstheme="majorBidi"/>
        </w:rPr>
        <w:t>]</w:t>
      </w:r>
      <w:r w:rsidRPr="00BF62D5">
        <w:rPr>
          <w:rFonts w:asciiTheme="majorBidi" w:hAnsiTheme="majorBidi" w:cstheme="majorBidi"/>
        </w:rPr>
        <w:t>.</w:t>
      </w:r>
      <w:r w:rsidRPr="001464BD">
        <w:rPr>
          <w:rFonts w:asciiTheme="majorBidi" w:hAnsiTheme="majorBidi" w:cstheme="majorBidi"/>
        </w:rPr>
        <w:t xml:space="preserve"> To mitigate instability while drilling down-dip, the mud pressures were raised, but this led to lost circulation issues.</w:t>
      </w:r>
    </w:p>
    <w:p w:rsidR="00C9022D" w:rsidRPr="001464BD" w:rsidRDefault="00C9022D" w:rsidP="00C9022D">
      <w:pPr>
        <w:jc w:val="both"/>
        <w:rPr>
          <w:rFonts w:asciiTheme="majorBidi" w:hAnsiTheme="majorBidi" w:cstheme="majorBidi"/>
        </w:rPr>
      </w:pPr>
      <w:r w:rsidRPr="001464BD">
        <w:rPr>
          <w:rFonts w:asciiTheme="majorBidi" w:hAnsiTheme="majorBidi" w:cstheme="majorBidi"/>
        </w:rPr>
        <w:t>In a</w:t>
      </w:r>
      <w:r w:rsidR="00BF62D5">
        <w:rPr>
          <w:rFonts w:asciiTheme="majorBidi" w:hAnsiTheme="majorBidi" w:cstheme="majorBidi"/>
        </w:rPr>
        <w:t xml:space="preserve"> separate study by Wu and Tan [12</w:t>
      </w:r>
      <w:r w:rsidRPr="001464BD">
        <w:rPr>
          <w:rFonts w:asciiTheme="majorBidi" w:hAnsiTheme="majorBidi" w:cstheme="majorBidi"/>
        </w:rPr>
        <w:t>] in Bohai Bay, China, significant instability problems were encountered, particularly when drilling at high angles (exceeding 60 degrees) and drilling horizontal wells in shales with nearly horizontal bedding planes. Vertical or sub-vertical wellbores experienced fewer drilling problems.</w:t>
      </w:r>
    </w:p>
    <w:p w:rsidR="00C9022D" w:rsidRPr="001464BD" w:rsidRDefault="00BF62D5" w:rsidP="00C9022D">
      <w:pPr>
        <w:jc w:val="both"/>
        <w:rPr>
          <w:rFonts w:asciiTheme="majorBidi" w:hAnsiTheme="majorBidi" w:cstheme="majorBidi"/>
        </w:rPr>
      </w:pPr>
      <w:r>
        <w:rPr>
          <w:rFonts w:asciiTheme="majorBidi" w:hAnsiTheme="majorBidi" w:cstheme="majorBidi"/>
        </w:rPr>
        <w:t>Narayanasamy et al. [13</w:t>
      </w:r>
      <w:r w:rsidR="00C9022D" w:rsidRPr="001464BD">
        <w:rPr>
          <w:rFonts w:asciiTheme="majorBidi" w:hAnsiTheme="majorBidi" w:cstheme="majorBidi"/>
        </w:rPr>
        <w:t>] also reported wellbore instabilities in the Clair Oilfield, located west of Shetlands, UK. The instabilities were observed in cretaceous mudstones with bedding planes. They found that wellbores drilled with the axis nearly parallel to the weakness planes experienced severe problems. Although a successful wellbore was drilled by increasing the mud pressure, it was noted that the required mud pressure to prevent slip was close to the tensile fracturing pressure of the mudstones. This field evidence revealed the relationship between wellbore stability and the angle between the wellbore axis and the weakness planes. Wellbores drilled parallel to the weakness planes required the highest mud pressures to prevent slip, but these high mud pressures could result in mud leakage or even lost circulation.</w:t>
      </w:r>
    </w:p>
    <w:p w:rsidR="00C9022D" w:rsidRPr="001464BD" w:rsidRDefault="00C9022D" w:rsidP="00C9022D">
      <w:pPr>
        <w:jc w:val="both"/>
        <w:rPr>
          <w:rFonts w:asciiTheme="majorBidi" w:hAnsiTheme="majorBidi" w:cstheme="majorBidi"/>
        </w:rPr>
      </w:pPr>
      <w:r w:rsidRPr="001464BD">
        <w:rPr>
          <w:rFonts w:asciiTheme="majorBidi" w:hAnsiTheme="majorBidi" w:cstheme="majorBidi"/>
        </w:rPr>
        <w:t>Software based</w:t>
      </w:r>
      <w:r w:rsidR="00BF62D5">
        <w:rPr>
          <w:rFonts w:asciiTheme="majorBidi" w:hAnsiTheme="majorBidi" w:cstheme="majorBidi"/>
        </w:rPr>
        <w:t xml:space="preserve"> on the weakness plane model [14</w:t>
      </w:r>
      <w:r w:rsidRPr="001464BD">
        <w:rPr>
          <w:rFonts w:asciiTheme="majorBidi" w:hAnsiTheme="majorBidi" w:cstheme="majorBidi"/>
        </w:rPr>
        <w:t>] was utilized for stability analyses of wellbores drilled in these fields. This model is commonly used in the oil and gas industry to predict mud pressure</w:t>
      </w:r>
      <w:r w:rsidR="00BF62D5">
        <w:rPr>
          <w:rFonts w:asciiTheme="majorBidi" w:hAnsiTheme="majorBidi" w:cstheme="majorBidi"/>
        </w:rPr>
        <w:t>s necessary to prevent slip [4–5, 7-8, 12-13, 15–25</w:t>
      </w:r>
      <w:r w:rsidRPr="001464BD">
        <w:rPr>
          <w:rFonts w:asciiTheme="majorBidi" w:hAnsiTheme="majorBidi" w:cstheme="majorBidi"/>
        </w:rPr>
        <w:t>].</w:t>
      </w:r>
    </w:p>
    <w:p w:rsidR="00C9022D" w:rsidRDefault="00C9022D" w:rsidP="00C9022D">
      <w:pPr>
        <w:jc w:val="both"/>
        <w:rPr>
          <w:rFonts w:asciiTheme="majorBidi" w:hAnsiTheme="majorBidi" w:cstheme="majorBidi"/>
        </w:rPr>
      </w:pPr>
      <w:r w:rsidRPr="001464BD">
        <w:rPr>
          <w:rFonts w:asciiTheme="majorBidi" w:hAnsiTheme="majorBidi" w:cstheme="majorBidi"/>
        </w:rPr>
        <w:lastRenderedPageBreak/>
        <w:t>The limitations</w:t>
      </w:r>
      <w:r w:rsidR="00BF62D5">
        <w:rPr>
          <w:rFonts w:asciiTheme="majorBidi" w:hAnsiTheme="majorBidi" w:cstheme="majorBidi"/>
        </w:rPr>
        <w:t xml:space="preserve"> of the weakness plane model [25</w:t>
      </w:r>
      <w:r w:rsidRPr="001464BD">
        <w:rPr>
          <w:rFonts w:asciiTheme="majorBidi" w:hAnsiTheme="majorBidi" w:cstheme="majorBidi"/>
        </w:rPr>
        <w:t>] in accurately matching experimental strength data, especially within the inclination range represented by the constant strength plateau, are widely acknowledged. Transversely isotropic rocks may demonstrate strength patterns that deviate from the predicted constant strength. To ensure accurate prediction of mud pressures, it becomes necessary to conduct a comparative analysis between the weakness plane model and an alternative criterion, considering how well each approach aligns with the experimental data.</w:t>
      </w:r>
      <w:r>
        <w:rPr>
          <w:rFonts w:asciiTheme="majorBidi" w:hAnsiTheme="majorBidi" w:cstheme="majorBidi"/>
        </w:rPr>
        <w:t xml:space="preserve"> </w:t>
      </w:r>
      <w:r w:rsidRPr="001464BD">
        <w:rPr>
          <w:rFonts w:asciiTheme="majorBidi" w:hAnsiTheme="majorBidi" w:cstheme="majorBidi"/>
        </w:rPr>
        <w:t>In some cases, the mud pressures calculated with the Hoek and Brown criterion yielded different results from those calculated with the weakness plane model.</w:t>
      </w:r>
    </w:p>
    <w:p w:rsidR="00C9022D" w:rsidRDefault="00C9022D" w:rsidP="0054111A">
      <w:pPr>
        <w:jc w:val="both"/>
        <w:rPr>
          <w:rFonts w:asciiTheme="majorBidi" w:hAnsiTheme="majorBidi" w:cstheme="majorBidi"/>
        </w:rPr>
      </w:pPr>
      <w:r w:rsidRPr="001005AD">
        <w:rPr>
          <w:rFonts w:asciiTheme="majorBidi" w:hAnsiTheme="majorBidi" w:cstheme="majorBidi"/>
        </w:rPr>
        <w:t>The cost of drilling operation is strongly affected by anisotropy. Transversely isotropic rocks are common in many oil and gas reservoirs, and their anisotropic behavior can significantly impact the wellbore stability.</w:t>
      </w:r>
      <w:r>
        <w:rPr>
          <w:rFonts w:asciiTheme="majorBidi" w:hAnsiTheme="majorBidi" w:cstheme="majorBidi"/>
        </w:rPr>
        <w:t xml:space="preserve"> </w:t>
      </w:r>
      <w:r w:rsidRPr="00002C53">
        <w:rPr>
          <w:rFonts w:asciiTheme="majorBidi" w:hAnsiTheme="majorBidi" w:cstheme="majorBidi"/>
        </w:rPr>
        <w:t>When a well is drilled, the borehole is typically stabilized by drilling mud or other fluids that exert hydrostatic pressure on the wellbore walls. This pressure counteracts the stresses imposed by the surrounding rock formations, maintaining the integrity of the wellbore. However, when there is a change in the confining stress, such as during drilling, production, or changes in reservoir conditions, the balance between the wellbore pressure and the surrounding rock stress can be disrupt</w:t>
      </w:r>
      <w:r>
        <w:rPr>
          <w:rFonts w:asciiTheme="majorBidi" w:hAnsiTheme="majorBidi" w:cstheme="majorBidi"/>
        </w:rPr>
        <w:t>ed, leading to wellbore instability</w:t>
      </w:r>
      <w:r w:rsidR="0054111A">
        <w:rPr>
          <w:rFonts w:asciiTheme="majorBidi" w:hAnsiTheme="majorBidi" w:cstheme="majorBidi"/>
        </w:rPr>
        <w:t>. Wellbore instability</w:t>
      </w:r>
      <w:r>
        <w:rPr>
          <w:rFonts w:asciiTheme="majorBidi" w:hAnsiTheme="majorBidi" w:cstheme="majorBidi"/>
        </w:rPr>
        <w:t xml:space="preserve"> is t</w:t>
      </w:r>
      <w:r w:rsidRPr="00B70477">
        <w:rPr>
          <w:rFonts w:asciiTheme="majorBidi" w:hAnsiTheme="majorBidi" w:cstheme="majorBidi"/>
        </w:rPr>
        <w:t>he most common and immediate effect of inducing a change in confinement stress is the pote</w:t>
      </w:r>
      <w:r>
        <w:rPr>
          <w:rFonts w:asciiTheme="majorBidi" w:hAnsiTheme="majorBidi" w:cstheme="majorBidi"/>
        </w:rPr>
        <w:t xml:space="preserve">ntial for wellbore instability and </w:t>
      </w:r>
      <w:r w:rsidRPr="00B70477">
        <w:rPr>
          <w:rFonts w:asciiTheme="majorBidi" w:hAnsiTheme="majorBidi" w:cstheme="majorBidi"/>
        </w:rPr>
        <w:t>it can lead to mechanical failure or collapse of the wellbore walls. This can result in lost circulation, stuck pipe, wellbore collapse, and difficulties in drilling or completing the well.</w:t>
      </w:r>
    </w:p>
    <w:p w:rsidR="00C9022D" w:rsidRDefault="00C9022D" w:rsidP="00DF7BF8">
      <w:pPr>
        <w:jc w:val="both"/>
        <w:rPr>
          <w:rFonts w:asciiTheme="majorBidi" w:hAnsiTheme="majorBidi" w:cstheme="majorBidi"/>
        </w:rPr>
      </w:pPr>
      <w:r>
        <w:rPr>
          <w:rFonts w:asciiTheme="majorBidi" w:hAnsiTheme="majorBidi" w:cstheme="majorBidi"/>
        </w:rPr>
        <w:t>It can lead also to b</w:t>
      </w:r>
      <w:r w:rsidRPr="00B70477">
        <w:rPr>
          <w:rFonts w:asciiTheme="majorBidi" w:hAnsiTheme="majorBidi" w:cstheme="majorBidi"/>
        </w:rPr>
        <w:t xml:space="preserve">orehole breakout: When the wellbore pressure is lower than the </w:t>
      </w:r>
      <w:r w:rsidR="00DF7BF8">
        <w:rPr>
          <w:rFonts w:asciiTheme="majorBidi" w:hAnsiTheme="majorBidi" w:cstheme="majorBidi"/>
        </w:rPr>
        <w:t xml:space="preserve">pore pressure and the </w:t>
      </w:r>
      <w:r w:rsidRPr="00B70477">
        <w:rPr>
          <w:rFonts w:asciiTheme="majorBidi" w:hAnsiTheme="majorBidi" w:cstheme="majorBidi"/>
        </w:rPr>
        <w:t xml:space="preserve">minimum horizontal stress in the surrounding rock, it can induce tensile stresses in the wellbore walls. This can cause the formation of borehole breakout, which refers to the extension or enlargement of the wellbore in the direction of the least horizontal </w:t>
      </w:r>
      <w:r w:rsidR="004650F1" w:rsidRPr="00B70477">
        <w:rPr>
          <w:rFonts w:asciiTheme="majorBidi" w:hAnsiTheme="majorBidi" w:cstheme="majorBidi"/>
        </w:rPr>
        <w:t>stress</w:t>
      </w:r>
      <w:r w:rsidR="004650F1">
        <w:rPr>
          <w:rFonts w:asciiTheme="majorBidi" w:hAnsiTheme="majorBidi" w:cstheme="majorBidi"/>
        </w:rPr>
        <w:t xml:space="preserve"> </w:t>
      </w:r>
      <w:r w:rsidR="00BF62D5">
        <w:rPr>
          <w:rFonts w:asciiTheme="majorBidi" w:hAnsiTheme="majorBidi" w:cstheme="majorBidi"/>
        </w:rPr>
        <w:t>[26</w:t>
      </w:r>
      <w:r w:rsidR="004650F1" w:rsidRPr="00BF62D5">
        <w:rPr>
          <w:rFonts w:asciiTheme="majorBidi" w:hAnsiTheme="majorBidi" w:cstheme="majorBidi"/>
        </w:rPr>
        <w:t>]</w:t>
      </w:r>
      <w:r w:rsidRPr="00BF62D5">
        <w:rPr>
          <w:rFonts w:asciiTheme="majorBidi" w:hAnsiTheme="majorBidi" w:cstheme="majorBidi"/>
        </w:rPr>
        <w:t>.</w:t>
      </w:r>
      <w:r w:rsidRPr="00B70477">
        <w:rPr>
          <w:rFonts w:asciiTheme="majorBidi" w:hAnsiTheme="majorBidi" w:cstheme="majorBidi"/>
        </w:rPr>
        <w:t xml:space="preserve"> Borehole breakout can negatively impact well stability, as it weakens the wellbore walls and can lead to further instability</w:t>
      </w:r>
      <w:r w:rsidR="000F7B85">
        <w:rPr>
          <w:rFonts w:asciiTheme="majorBidi" w:hAnsiTheme="majorBidi" w:cstheme="majorBidi"/>
        </w:rPr>
        <w:t xml:space="preserve"> and pipe sticking </w:t>
      </w:r>
      <w:r w:rsidR="00BF62D5">
        <w:rPr>
          <w:rFonts w:asciiTheme="majorBidi" w:hAnsiTheme="majorBidi" w:cstheme="majorBidi"/>
        </w:rPr>
        <w:t>[27</w:t>
      </w:r>
      <w:r w:rsidR="000F7B85" w:rsidRPr="00BF62D5">
        <w:rPr>
          <w:rFonts w:asciiTheme="majorBidi" w:hAnsiTheme="majorBidi" w:cstheme="majorBidi"/>
        </w:rPr>
        <w:t>]</w:t>
      </w:r>
      <w:r w:rsidRPr="00BF62D5">
        <w:rPr>
          <w:rFonts w:asciiTheme="majorBidi" w:hAnsiTheme="majorBidi" w:cstheme="majorBidi"/>
        </w:rPr>
        <w:t>.</w:t>
      </w:r>
      <w:r w:rsidR="0054111A">
        <w:rPr>
          <w:rFonts w:asciiTheme="majorBidi" w:hAnsiTheme="majorBidi" w:cstheme="majorBidi"/>
        </w:rPr>
        <w:t xml:space="preserve"> </w:t>
      </w:r>
    </w:p>
    <w:p w:rsidR="00C9022D" w:rsidRDefault="00C9022D" w:rsidP="00C9022D">
      <w:pPr>
        <w:jc w:val="both"/>
        <w:rPr>
          <w:rFonts w:asciiTheme="majorBidi" w:hAnsiTheme="majorBidi" w:cstheme="majorBidi"/>
        </w:rPr>
      </w:pPr>
      <w:r w:rsidRPr="00B70477">
        <w:rPr>
          <w:rFonts w:asciiTheme="majorBidi" w:hAnsiTheme="majorBidi" w:cstheme="majorBidi"/>
        </w:rPr>
        <w:t>Conversely, if the wellbore pressure exceeds the maximum horizontal stress in the rock, it can induce compressive stresses in the wellbore walls</w:t>
      </w:r>
      <w:r>
        <w:rPr>
          <w:rFonts w:asciiTheme="majorBidi" w:hAnsiTheme="majorBidi" w:cstheme="majorBidi"/>
        </w:rPr>
        <w:t xml:space="preserve"> and borehole collapse occur</w:t>
      </w:r>
      <w:r w:rsidRPr="00B70477">
        <w:rPr>
          <w:rFonts w:asciiTheme="majorBidi" w:hAnsiTheme="majorBidi" w:cstheme="majorBidi"/>
        </w:rPr>
        <w:t>. This can result in borehole collapse, where the wellbore walls deform inward and potentially close off the wellbore</w:t>
      </w:r>
      <w:r w:rsidR="000F7B85">
        <w:rPr>
          <w:rFonts w:asciiTheme="majorBidi" w:hAnsiTheme="majorBidi" w:cstheme="majorBidi"/>
        </w:rPr>
        <w:t xml:space="preserve"> </w:t>
      </w:r>
      <w:r w:rsidR="00BF62D5">
        <w:rPr>
          <w:rFonts w:asciiTheme="majorBidi" w:hAnsiTheme="majorBidi" w:cstheme="majorBidi"/>
        </w:rPr>
        <w:t>[28</w:t>
      </w:r>
      <w:r w:rsidR="000F7B85" w:rsidRPr="00BF62D5">
        <w:rPr>
          <w:rFonts w:asciiTheme="majorBidi" w:hAnsiTheme="majorBidi" w:cstheme="majorBidi"/>
        </w:rPr>
        <w:t>]</w:t>
      </w:r>
      <w:r w:rsidRPr="00BF62D5">
        <w:rPr>
          <w:rFonts w:asciiTheme="majorBidi" w:hAnsiTheme="majorBidi" w:cstheme="majorBidi"/>
        </w:rPr>
        <w:t>.</w:t>
      </w:r>
      <w:r w:rsidRPr="00B70477">
        <w:rPr>
          <w:rFonts w:asciiTheme="majorBidi" w:hAnsiTheme="majorBidi" w:cstheme="majorBidi"/>
        </w:rPr>
        <w:t xml:space="preserve"> Borehole collapse can impede drilling progress, hinder production, and require remedial actions to reopen the wellbore.</w:t>
      </w:r>
    </w:p>
    <w:p w:rsidR="00C9022D" w:rsidRPr="001464BD" w:rsidRDefault="00C9022D" w:rsidP="00C9022D">
      <w:pPr>
        <w:jc w:val="both"/>
        <w:rPr>
          <w:rFonts w:asciiTheme="majorBidi" w:hAnsiTheme="majorBidi" w:cstheme="majorBidi"/>
        </w:rPr>
      </w:pPr>
      <w:r w:rsidRPr="00B66F9E">
        <w:rPr>
          <w:rFonts w:asciiTheme="majorBidi" w:hAnsiTheme="majorBidi" w:cstheme="majorBidi"/>
        </w:rPr>
        <w:t xml:space="preserve">Changes in confinement stress can also affect fluid flow and the potential for lost circulation. If </w:t>
      </w:r>
      <w:r w:rsidR="00DF7BF8">
        <w:rPr>
          <w:rFonts w:asciiTheme="majorBidi" w:hAnsiTheme="majorBidi" w:cstheme="majorBidi"/>
        </w:rPr>
        <w:t>the wellbore pressure is too high</w:t>
      </w:r>
      <w:r w:rsidRPr="00B66F9E">
        <w:rPr>
          <w:rFonts w:asciiTheme="majorBidi" w:hAnsiTheme="majorBidi" w:cstheme="majorBidi"/>
        </w:rPr>
        <w:t xml:space="preserve"> or if the stresses induce fractures or pathways in the rock, drilling fluids can escape into the formation, leading to lost circulation</w:t>
      </w:r>
      <w:r w:rsidR="00854152">
        <w:rPr>
          <w:rFonts w:asciiTheme="majorBidi" w:hAnsiTheme="majorBidi" w:cstheme="majorBidi"/>
        </w:rPr>
        <w:t xml:space="preserve"> </w:t>
      </w:r>
      <w:r w:rsidR="00BF62D5">
        <w:rPr>
          <w:rFonts w:asciiTheme="majorBidi" w:hAnsiTheme="majorBidi" w:cstheme="majorBidi"/>
        </w:rPr>
        <w:t>[29</w:t>
      </w:r>
      <w:r w:rsidR="00854152" w:rsidRPr="00BF62D5">
        <w:rPr>
          <w:rFonts w:asciiTheme="majorBidi" w:hAnsiTheme="majorBidi" w:cstheme="majorBidi"/>
        </w:rPr>
        <w:t>]</w:t>
      </w:r>
      <w:r w:rsidRPr="00BF62D5">
        <w:rPr>
          <w:rFonts w:asciiTheme="majorBidi" w:hAnsiTheme="majorBidi" w:cstheme="majorBidi"/>
        </w:rPr>
        <w:t>.</w:t>
      </w:r>
      <w:r w:rsidRPr="00B66F9E">
        <w:rPr>
          <w:rFonts w:asciiTheme="majorBidi" w:hAnsiTheme="majorBidi" w:cstheme="majorBidi"/>
        </w:rPr>
        <w:t xml:space="preserve"> Lost circulation can reduce drilling efficiency, increase costs, and necessitate the use of specialized techniques and materials to regain fluid circulation.</w:t>
      </w:r>
    </w:p>
    <w:p w:rsidR="00C9022D" w:rsidRDefault="00C9022D" w:rsidP="00C9022D">
      <w:pPr>
        <w:jc w:val="both"/>
        <w:rPr>
          <w:rFonts w:asciiTheme="majorBidi" w:hAnsiTheme="majorBidi" w:cstheme="majorBidi"/>
        </w:rPr>
      </w:pPr>
      <w:r w:rsidRPr="00AD3507">
        <w:rPr>
          <w:rFonts w:asciiTheme="majorBidi" w:hAnsiTheme="majorBidi" w:cstheme="majorBidi"/>
        </w:rPr>
        <w:t xml:space="preserve">A fitting between the experimental data with Mohr coulomb and Hoek and Brown is done as a first step in </w:t>
      </w:r>
      <w:r>
        <w:rPr>
          <w:rFonts w:asciiTheme="majorBidi" w:hAnsiTheme="majorBidi" w:cstheme="majorBidi"/>
        </w:rPr>
        <w:t xml:space="preserve">this thesis in </w:t>
      </w:r>
      <w:r w:rsidRPr="00AD3507">
        <w:rPr>
          <w:rFonts w:asciiTheme="majorBidi" w:hAnsiTheme="majorBidi" w:cstheme="majorBidi"/>
        </w:rPr>
        <w:t xml:space="preserve">order to obtain </w:t>
      </w:r>
      <w:r>
        <w:rPr>
          <w:rFonts w:asciiTheme="majorBidi" w:hAnsiTheme="majorBidi" w:cstheme="majorBidi"/>
        </w:rPr>
        <w:t>strength parameters. These parameters should be obtained very carefully in order to obtain good results.</w:t>
      </w:r>
    </w:p>
    <w:p w:rsidR="00C9022D" w:rsidRDefault="00C9022D" w:rsidP="00C9022D">
      <w:pPr>
        <w:jc w:val="both"/>
        <w:rPr>
          <w:rFonts w:asciiTheme="majorBidi" w:hAnsiTheme="majorBidi" w:cstheme="majorBidi"/>
        </w:rPr>
      </w:pPr>
      <w:r>
        <w:rPr>
          <w:rFonts w:asciiTheme="majorBidi" w:hAnsiTheme="majorBidi" w:cstheme="majorBidi"/>
        </w:rPr>
        <w:t xml:space="preserve">The mud pressure is then calculated using the weakness plane model and Hoek and Brown modified </w:t>
      </w:r>
      <w:r w:rsidRPr="00AD3507">
        <w:rPr>
          <w:rFonts w:asciiTheme="majorBidi" w:hAnsiTheme="majorBidi" w:cstheme="majorBidi"/>
        </w:rPr>
        <w:t>for different degree of anisotropy, for different authors (</w:t>
      </w:r>
      <w:r>
        <w:rPr>
          <w:rFonts w:asciiTheme="majorBidi" w:hAnsiTheme="majorBidi" w:cstheme="majorBidi"/>
        </w:rPr>
        <w:t xml:space="preserve">Niandou and Abdi) and for different inclination </w:t>
      </w:r>
      <w:r w:rsidR="00AF4D8C">
        <w:rPr>
          <w:rFonts w:asciiTheme="majorBidi" w:hAnsiTheme="majorBidi" w:cstheme="majorBidi"/>
        </w:rPr>
        <w:t xml:space="preserve">angle </w:t>
      </w:r>
      <w:r>
        <w:rPr>
          <w:rFonts w:asciiTheme="majorBidi" w:hAnsiTheme="majorBidi" w:cstheme="majorBidi"/>
        </w:rPr>
        <w:sym w:font="Symbol" w:char="F064"/>
      </w:r>
      <w:r>
        <w:rPr>
          <w:rFonts w:asciiTheme="majorBidi" w:hAnsiTheme="majorBidi" w:cstheme="majorBidi"/>
        </w:rPr>
        <w:t>.</w:t>
      </w:r>
    </w:p>
    <w:p w:rsidR="00693917" w:rsidRDefault="00693917" w:rsidP="00C9022D">
      <w:pPr>
        <w:jc w:val="both"/>
        <w:rPr>
          <w:rFonts w:asciiTheme="majorBidi" w:hAnsiTheme="majorBidi" w:cstheme="majorBidi"/>
        </w:rPr>
      </w:pPr>
    </w:p>
    <w:p w:rsidR="00693917" w:rsidRDefault="00693917" w:rsidP="00C9022D">
      <w:pPr>
        <w:jc w:val="both"/>
        <w:rPr>
          <w:rFonts w:asciiTheme="majorBidi" w:hAnsiTheme="majorBidi" w:cstheme="majorBidi"/>
        </w:rPr>
      </w:pPr>
    </w:p>
    <w:p w:rsidR="00693917" w:rsidRPr="00AD3507" w:rsidRDefault="00693917" w:rsidP="00C9022D">
      <w:pPr>
        <w:jc w:val="both"/>
        <w:rPr>
          <w:rFonts w:asciiTheme="majorBidi" w:hAnsiTheme="majorBidi" w:cstheme="majorBidi"/>
        </w:rPr>
      </w:pPr>
    </w:p>
    <w:p w:rsidR="00C9022D" w:rsidRPr="001005AD" w:rsidRDefault="0054556E" w:rsidP="00C9022D">
      <w:pPr>
        <w:rPr>
          <w:rFonts w:asciiTheme="majorBidi" w:hAnsiTheme="majorBidi" w:cstheme="majorBidi"/>
        </w:rPr>
      </w:pPr>
      <w:r>
        <w:rPr>
          <w:rFonts w:asciiTheme="majorBidi" w:hAnsiTheme="majorBidi" w:cstheme="majorBidi"/>
        </w:rPr>
        <w:lastRenderedPageBreak/>
        <w:t>The report is composed of three</w:t>
      </w:r>
      <w:r w:rsidR="00C9022D" w:rsidRPr="001005AD">
        <w:rPr>
          <w:rFonts w:asciiTheme="majorBidi" w:hAnsiTheme="majorBidi" w:cstheme="majorBidi"/>
        </w:rPr>
        <w:t xml:space="preserve"> chapters: </w:t>
      </w:r>
    </w:p>
    <w:p w:rsidR="00C9022D" w:rsidRPr="001005AD" w:rsidRDefault="00C9022D" w:rsidP="00C9022D">
      <w:pPr>
        <w:pStyle w:val="ListParagraph"/>
        <w:rPr>
          <w:rFonts w:asciiTheme="majorBidi" w:hAnsiTheme="majorBidi" w:cstheme="majorBidi"/>
        </w:rPr>
      </w:pPr>
    </w:p>
    <w:p w:rsidR="00C9022D" w:rsidRDefault="0054556E" w:rsidP="00C9022D">
      <w:pPr>
        <w:pStyle w:val="ListParagraph"/>
        <w:numPr>
          <w:ilvl w:val="0"/>
          <w:numId w:val="2"/>
        </w:numPr>
        <w:rPr>
          <w:rFonts w:asciiTheme="majorBidi" w:hAnsiTheme="majorBidi" w:cstheme="majorBidi"/>
        </w:rPr>
      </w:pPr>
      <w:r>
        <w:rPr>
          <w:rFonts w:asciiTheme="majorBidi" w:hAnsiTheme="majorBidi" w:cstheme="majorBidi"/>
        </w:rPr>
        <w:t xml:space="preserve">   Chapter 1</w:t>
      </w:r>
      <w:r w:rsidR="00C9022D" w:rsidRPr="001005AD">
        <w:rPr>
          <w:rFonts w:asciiTheme="majorBidi" w:hAnsiTheme="majorBidi" w:cstheme="majorBidi"/>
        </w:rPr>
        <w:t xml:space="preserve"> </w:t>
      </w:r>
      <w:r w:rsidR="00C9022D">
        <w:rPr>
          <w:rFonts w:asciiTheme="majorBidi" w:hAnsiTheme="majorBidi" w:cstheme="majorBidi"/>
        </w:rPr>
        <w:t>Methods</w:t>
      </w:r>
    </w:p>
    <w:p w:rsidR="0054556E" w:rsidRDefault="0054556E" w:rsidP="0054556E">
      <w:pPr>
        <w:pBdr>
          <w:top w:val="nil"/>
          <w:left w:val="nil"/>
          <w:bottom w:val="nil"/>
          <w:right w:val="nil"/>
          <w:between w:val="nil"/>
        </w:pBdr>
        <w:spacing w:after="0"/>
        <w:rPr>
          <w:color w:val="000000"/>
        </w:rPr>
      </w:pPr>
      <w:r w:rsidRPr="00532F63">
        <w:rPr>
          <w:color w:val="000000" w:themeColor="text1"/>
        </w:rPr>
        <w:t>Presentation and discussion of the</w:t>
      </w:r>
      <w:r>
        <w:rPr>
          <w:rFonts w:ascii="Calibri" w:eastAsia="Calibri" w:hAnsi="Calibri" w:cs="Calibri"/>
          <w:color w:val="000000"/>
        </w:rPr>
        <w:t xml:space="preserve"> methods used in this thesis as well, i will fit the experimental data with Hoek and brown and with Mohr Coulomb for two different authors Niandou and Abdi.</w:t>
      </w:r>
    </w:p>
    <w:p w:rsidR="00C9022D" w:rsidRPr="001005AD" w:rsidRDefault="00C9022D" w:rsidP="00C9022D">
      <w:pPr>
        <w:pStyle w:val="ListParagraph"/>
        <w:rPr>
          <w:rFonts w:asciiTheme="majorBidi" w:hAnsiTheme="majorBidi" w:cstheme="majorBidi"/>
        </w:rPr>
      </w:pPr>
    </w:p>
    <w:p w:rsidR="00C9022D" w:rsidRPr="001005AD" w:rsidRDefault="0054556E" w:rsidP="00C9022D">
      <w:pPr>
        <w:pStyle w:val="ListParagraph"/>
        <w:numPr>
          <w:ilvl w:val="0"/>
          <w:numId w:val="2"/>
        </w:numPr>
        <w:spacing w:line="276" w:lineRule="auto"/>
        <w:rPr>
          <w:rFonts w:asciiTheme="majorBidi" w:hAnsiTheme="majorBidi" w:cstheme="majorBidi"/>
        </w:rPr>
      </w:pPr>
      <w:r>
        <w:rPr>
          <w:rFonts w:asciiTheme="majorBidi" w:hAnsiTheme="majorBidi" w:cstheme="majorBidi"/>
        </w:rPr>
        <w:t xml:space="preserve">   Chapter 2 Calculation</w:t>
      </w:r>
      <w:r w:rsidR="00C9022D" w:rsidRPr="001005AD">
        <w:rPr>
          <w:rFonts w:asciiTheme="majorBidi" w:hAnsiTheme="majorBidi" w:cstheme="majorBidi"/>
        </w:rPr>
        <w:t xml:space="preserve"> </w:t>
      </w:r>
      <w:r>
        <w:rPr>
          <w:rFonts w:asciiTheme="majorBidi" w:hAnsiTheme="majorBidi" w:cstheme="majorBidi"/>
        </w:rPr>
        <w:t>of m</w:t>
      </w:r>
      <w:r w:rsidR="00C9022D">
        <w:rPr>
          <w:rFonts w:asciiTheme="majorBidi" w:hAnsiTheme="majorBidi" w:cstheme="majorBidi"/>
        </w:rPr>
        <w:t xml:space="preserve">ud </w:t>
      </w:r>
      <w:r w:rsidR="00C9022D" w:rsidRPr="001005AD">
        <w:rPr>
          <w:rFonts w:asciiTheme="majorBidi" w:hAnsiTheme="majorBidi" w:cstheme="majorBidi"/>
        </w:rPr>
        <w:t>pressure using Hoek and Brown</w:t>
      </w:r>
      <w:r w:rsidR="00C9022D">
        <w:rPr>
          <w:rFonts w:asciiTheme="majorBidi" w:hAnsiTheme="majorBidi" w:cstheme="majorBidi"/>
        </w:rPr>
        <w:t xml:space="preserve"> and the weakness plane model</w:t>
      </w:r>
    </w:p>
    <w:p w:rsidR="00C9022D" w:rsidRPr="001005AD" w:rsidRDefault="00C9022D" w:rsidP="00C9022D">
      <w:pPr>
        <w:pStyle w:val="ListParagraph"/>
        <w:spacing w:line="276" w:lineRule="auto"/>
        <w:rPr>
          <w:rFonts w:asciiTheme="majorBidi" w:hAnsiTheme="majorBidi" w:cstheme="majorBidi"/>
        </w:rPr>
      </w:pPr>
      <w:r w:rsidRPr="001005AD">
        <w:rPr>
          <w:rFonts w:asciiTheme="majorBidi" w:hAnsiTheme="majorBidi" w:cstheme="majorBidi"/>
        </w:rPr>
        <w:t>Calculation of the mud pressure using Hoek and brown</w:t>
      </w:r>
      <w:r>
        <w:rPr>
          <w:rFonts w:asciiTheme="majorBidi" w:hAnsiTheme="majorBidi" w:cstheme="majorBidi"/>
        </w:rPr>
        <w:t xml:space="preserve"> and the weakness plane model</w:t>
      </w:r>
      <w:r w:rsidRPr="001005AD">
        <w:rPr>
          <w:rFonts w:asciiTheme="majorBidi" w:hAnsiTheme="majorBidi" w:cstheme="majorBidi"/>
        </w:rPr>
        <w:t xml:space="preserve"> for both authors with and without </w:t>
      </w:r>
      <w:r>
        <w:rPr>
          <w:rFonts w:asciiTheme="majorBidi" w:hAnsiTheme="majorBidi" w:cstheme="majorBidi"/>
        </w:rPr>
        <w:t xml:space="preserve">fitting the data </w:t>
      </w:r>
      <w:r w:rsidRPr="001005AD">
        <w:rPr>
          <w:rFonts w:asciiTheme="majorBidi" w:hAnsiTheme="majorBidi" w:cstheme="majorBidi"/>
        </w:rPr>
        <w:t xml:space="preserve">and with different </w:t>
      </w:r>
      <w:r>
        <w:rPr>
          <w:rFonts w:asciiTheme="majorBidi" w:hAnsiTheme="majorBidi" w:cstheme="majorBidi"/>
        </w:rPr>
        <w:t>degree of anisotropy.</w:t>
      </w:r>
    </w:p>
    <w:p w:rsidR="00C9022D" w:rsidRPr="001005AD" w:rsidRDefault="00C9022D" w:rsidP="00C9022D">
      <w:pPr>
        <w:pStyle w:val="ListParagraph"/>
        <w:rPr>
          <w:rFonts w:asciiTheme="majorBidi" w:hAnsiTheme="majorBidi" w:cstheme="majorBidi"/>
        </w:rPr>
      </w:pPr>
    </w:p>
    <w:p w:rsidR="00C9022D" w:rsidRPr="001005AD" w:rsidRDefault="0054556E" w:rsidP="00E80AA7">
      <w:pPr>
        <w:pStyle w:val="ListParagraph"/>
        <w:numPr>
          <w:ilvl w:val="0"/>
          <w:numId w:val="2"/>
        </w:numPr>
        <w:rPr>
          <w:rFonts w:asciiTheme="majorBidi" w:hAnsiTheme="majorBidi" w:cstheme="majorBidi"/>
        </w:rPr>
      </w:pPr>
      <w:r>
        <w:rPr>
          <w:rFonts w:asciiTheme="majorBidi" w:hAnsiTheme="majorBidi" w:cstheme="majorBidi"/>
        </w:rPr>
        <w:t xml:space="preserve">    Chapter </w:t>
      </w:r>
      <w:r w:rsidR="00BD0D29">
        <w:rPr>
          <w:rFonts w:asciiTheme="majorBidi" w:hAnsiTheme="majorBidi" w:cstheme="majorBidi"/>
        </w:rPr>
        <w:t>3</w:t>
      </w:r>
      <w:r w:rsidR="00BD0D29" w:rsidRPr="001005AD">
        <w:rPr>
          <w:rFonts w:asciiTheme="majorBidi" w:hAnsiTheme="majorBidi" w:cstheme="majorBidi"/>
        </w:rPr>
        <w:t xml:space="preserve"> Conclusion</w:t>
      </w:r>
    </w:p>
    <w:p w:rsidR="00C9022D" w:rsidRDefault="00C9022D" w:rsidP="00C9022D">
      <w:pPr>
        <w:pStyle w:val="ListParagraph"/>
      </w:pPr>
      <w:r w:rsidRPr="001005AD">
        <w:rPr>
          <w:rFonts w:asciiTheme="majorBidi" w:hAnsiTheme="majorBidi" w:cstheme="majorBidi"/>
        </w:rPr>
        <w:t>Analyzing and interpreting the results in order to conclude the report</w:t>
      </w:r>
    </w:p>
    <w:p w:rsidR="002738E0" w:rsidRDefault="002738E0" w:rsidP="002738E0">
      <w:pPr>
        <w:pStyle w:val="ListParagraph"/>
      </w:pPr>
    </w:p>
    <w:p w:rsidR="00D37779" w:rsidRDefault="00D37779"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C37DAE" w:rsidRDefault="00C37DAE" w:rsidP="00D37779">
      <w:pPr>
        <w:rPr>
          <w:color w:val="5B9BD5" w:themeColor="accent1"/>
        </w:rPr>
      </w:pPr>
    </w:p>
    <w:p w:rsidR="002A2E14" w:rsidRPr="002A2E14" w:rsidRDefault="002A2E14" w:rsidP="002A2E14"/>
    <w:p w:rsidR="00C37DAE" w:rsidRPr="00C477EA" w:rsidRDefault="0054556E" w:rsidP="007A788E">
      <w:pPr>
        <w:pStyle w:val="Heading1"/>
        <w:jc w:val="center"/>
        <w:rPr>
          <w:rFonts w:asciiTheme="majorBidi" w:hAnsiTheme="majorBidi"/>
        </w:rPr>
      </w:pPr>
      <w:bookmarkStart w:id="13" w:name="_Toc139349003"/>
      <w:r>
        <w:rPr>
          <w:rFonts w:asciiTheme="majorBidi" w:hAnsiTheme="majorBidi"/>
        </w:rPr>
        <w:lastRenderedPageBreak/>
        <w:t>Chapter 1</w:t>
      </w:r>
      <w:r w:rsidR="00C37DAE" w:rsidRPr="00C477EA">
        <w:rPr>
          <w:rFonts w:asciiTheme="majorBidi" w:hAnsiTheme="majorBidi"/>
        </w:rPr>
        <w:t xml:space="preserve"> – </w:t>
      </w:r>
      <w:r w:rsidR="00A854F8">
        <w:rPr>
          <w:rFonts w:asciiTheme="majorBidi" w:hAnsiTheme="majorBidi"/>
        </w:rPr>
        <w:t>Methods</w:t>
      </w:r>
      <w:bookmarkEnd w:id="13"/>
    </w:p>
    <w:p w:rsidR="003C1BF6" w:rsidRPr="003C1BF6" w:rsidRDefault="003C1BF6" w:rsidP="003C1BF6">
      <w:pPr>
        <w:pStyle w:val="Heading2"/>
        <w:numPr>
          <w:ilvl w:val="0"/>
          <w:numId w:val="18"/>
        </w:numPr>
      </w:pPr>
      <w:bookmarkStart w:id="14" w:name="_Toc139349004"/>
      <w:r>
        <w:t>Theoretical</w:t>
      </w:r>
      <w:bookmarkEnd w:id="14"/>
    </w:p>
    <w:p w:rsidR="00C37DAE" w:rsidRPr="00AE47EA" w:rsidRDefault="0054556E" w:rsidP="00AE47EA">
      <w:pPr>
        <w:pStyle w:val="Heading2"/>
      </w:pPr>
      <w:bookmarkStart w:id="15" w:name="_Toc139349005"/>
      <w:r>
        <w:t>1</w:t>
      </w:r>
      <w:r w:rsidR="00354103" w:rsidRPr="00AE47EA">
        <w:t xml:space="preserve">.1 </w:t>
      </w:r>
      <w:r w:rsidR="008F741B" w:rsidRPr="00AE47EA">
        <w:t>Terzaghi principle</w:t>
      </w:r>
      <w:bookmarkEnd w:id="15"/>
    </w:p>
    <w:p w:rsidR="008F741B" w:rsidRDefault="008F741B" w:rsidP="008F741B">
      <w:pPr>
        <w:jc w:val="both"/>
      </w:pPr>
    </w:p>
    <w:p w:rsidR="00623888" w:rsidRPr="002A4BBF" w:rsidRDefault="008F741B" w:rsidP="002A4BBF">
      <w:pPr>
        <w:jc w:val="both"/>
        <w:rPr>
          <w:rFonts w:asciiTheme="majorBidi" w:hAnsiTheme="majorBidi" w:cstheme="majorBidi"/>
        </w:rPr>
      </w:pPr>
      <w:r w:rsidRPr="002A4BBF">
        <w:rPr>
          <w:rFonts w:asciiTheme="majorBidi" w:hAnsiTheme="majorBidi" w:cstheme="majorBidi"/>
        </w:rPr>
        <w:t>Terzaghi principle assume</w:t>
      </w:r>
      <w:r w:rsidR="00853D35" w:rsidRPr="002A4BBF">
        <w:rPr>
          <w:rFonts w:asciiTheme="majorBidi" w:hAnsiTheme="majorBidi" w:cstheme="majorBidi"/>
        </w:rPr>
        <w:t>s</w:t>
      </w:r>
      <w:r w:rsidRPr="002A4BBF">
        <w:rPr>
          <w:rFonts w:asciiTheme="majorBidi" w:hAnsiTheme="majorBidi" w:cstheme="majorBidi"/>
        </w:rPr>
        <w:t xml:space="preserve"> that the stress is opposed by the fluid that fill the pores in the material. </w:t>
      </w:r>
      <w:r w:rsidR="002A4BBF" w:rsidRPr="002A4BBF">
        <w:rPr>
          <w:rFonts w:asciiTheme="majorBidi" w:hAnsiTheme="majorBidi" w:cstheme="majorBidi"/>
        </w:rPr>
        <w:t>Sedimentary rocks possess porosity and can experience a notable reduction in strength when subjected to increased pore water pressure caused by changes in loading. Consequently, it becomes imperative to consider the influence of pore water pressure in such situations. The deformation of the rock is directly related to the effective stress, a concept initially introduced by Terzaghi (1923, 1936) in the context of soils. The theory of poroelasticity states that the deformation of a porous medium is proportionate to the effective str</w:t>
      </w:r>
      <w:r w:rsidR="002A4BBF">
        <w:rPr>
          <w:rFonts w:asciiTheme="majorBidi" w:hAnsiTheme="majorBidi" w:cstheme="majorBidi"/>
        </w:rPr>
        <w:t xml:space="preserve">ess (Detournay and Cheng, 1993) </w:t>
      </w:r>
      <w:r w:rsidR="00195253" w:rsidRPr="002A4BBF">
        <w:rPr>
          <w:rFonts w:asciiTheme="majorBidi" w:hAnsiTheme="majorBidi" w:cstheme="majorBidi"/>
        </w:rPr>
        <w:t>[30</w:t>
      </w:r>
      <w:r w:rsidR="00623888" w:rsidRPr="002A4BBF">
        <w:rPr>
          <w:rFonts w:asciiTheme="majorBidi" w:hAnsiTheme="majorBidi" w:cstheme="majorBidi"/>
        </w:rPr>
        <w:t xml:space="preserve">]. </w:t>
      </w:r>
    </w:p>
    <w:p w:rsidR="00623888" w:rsidRPr="00C477EA" w:rsidRDefault="00623888" w:rsidP="00623888">
      <w:pPr>
        <w:jc w:val="right"/>
        <w:rPr>
          <w:rFonts w:asciiTheme="majorBidi" w:hAnsiTheme="majorBidi" w:cstheme="majorBidi"/>
        </w:rPr>
      </w:pPr>
      <m:oMath>
        <m:r>
          <w:rPr>
            <w:rFonts w:ascii="Cambria Math" w:hAnsi="Cambria Math" w:cstheme="majorBidi"/>
            <w:sz w:val="24"/>
            <w:szCs w:val="24"/>
          </w:rPr>
          <m:t>σ'</m:t>
        </m:r>
        <m:r>
          <w:rPr>
            <w:rFonts w:ascii="Cambria Math" w:hAnsi="Cambria Math" w:cstheme="majorBidi"/>
            <w:sz w:val="24"/>
            <w:szCs w:val="24"/>
            <w:vertAlign w:val="subscript"/>
          </w:rPr>
          <m:t>ij</m:t>
        </m:r>
        <m:r>
          <w:rPr>
            <w:rFonts w:ascii="Cambria Math" w:hAnsi="Cambria Math" w:cstheme="majorBidi"/>
            <w:sz w:val="24"/>
            <w:szCs w:val="24"/>
          </w:rPr>
          <m:t xml:space="preserve"> = σ</m:t>
        </m:r>
        <m:r>
          <w:rPr>
            <w:rFonts w:ascii="Cambria Math" w:hAnsi="Cambria Math" w:cstheme="majorBidi"/>
            <w:sz w:val="24"/>
            <w:szCs w:val="24"/>
            <w:vertAlign w:val="subscript"/>
          </w:rPr>
          <m:t>ij</m:t>
        </m:r>
        <m:r>
          <w:rPr>
            <w:rFonts w:ascii="Cambria Math" w:hAnsi="Cambria Math" w:cstheme="majorBidi"/>
            <w:sz w:val="24"/>
            <w:szCs w:val="24"/>
          </w:rPr>
          <m:t xml:space="preserve"> - αpf δ</m:t>
        </m:r>
        <m:r>
          <w:rPr>
            <w:rFonts w:ascii="Cambria Math" w:hAnsi="Cambria Math" w:cstheme="majorBidi"/>
            <w:sz w:val="24"/>
            <w:szCs w:val="24"/>
            <w:vertAlign w:val="subscript"/>
          </w:rPr>
          <m:t>ij</m:t>
        </m:r>
      </m:oMath>
      <w:r w:rsidRPr="00C477EA">
        <w:rPr>
          <w:rFonts w:asciiTheme="majorBidi" w:hAnsiTheme="majorBidi" w:cstheme="majorBidi"/>
          <w:sz w:val="24"/>
          <w:szCs w:val="24"/>
          <w:vertAlign w:val="subscript"/>
        </w:rPr>
        <w:t xml:space="preserve">  </w:t>
      </w:r>
      <w:r w:rsidRPr="00C477EA">
        <w:rPr>
          <w:rFonts w:asciiTheme="majorBidi" w:hAnsiTheme="majorBidi" w:cstheme="majorBidi"/>
          <w:sz w:val="24"/>
          <w:szCs w:val="24"/>
        </w:rPr>
        <w:t xml:space="preserve">   </w:t>
      </w:r>
      <w:r>
        <w:rPr>
          <w:rFonts w:asciiTheme="majorBidi" w:hAnsiTheme="majorBidi" w:cstheme="majorBidi"/>
          <w:sz w:val="24"/>
          <w:szCs w:val="24"/>
        </w:rPr>
        <w:t xml:space="preserve">                        </w:t>
      </w:r>
      <w:r w:rsidRPr="00C477EA">
        <w:rPr>
          <w:rFonts w:asciiTheme="majorBidi" w:hAnsiTheme="majorBidi" w:cstheme="majorBidi"/>
          <w:sz w:val="24"/>
          <w:szCs w:val="24"/>
        </w:rPr>
        <w:t xml:space="preserve">                             </w:t>
      </w:r>
      <w:r w:rsidR="00662EF3">
        <w:rPr>
          <w:rFonts w:asciiTheme="majorBidi" w:hAnsiTheme="majorBidi" w:cstheme="majorBidi"/>
          <w:sz w:val="24"/>
          <w:szCs w:val="24"/>
        </w:rPr>
        <w:t>(1</w:t>
      </w:r>
      <w:r w:rsidRPr="00C477EA">
        <w:rPr>
          <w:rFonts w:asciiTheme="majorBidi" w:hAnsiTheme="majorBidi" w:cstheme="majorBidi"/>
          <w:sz w:val="24"/>
          <w:szCs w:val="24"/>
        </w:rPr>
        <w:t>)</w:t>
      </w:r>
    </w:p>
    <w:p w:rsidR="00623888" w:rsidRDefault="00623888" w:rsidP="00623888">
      <w:pPr>
        <w:jc w:val="both"/>
        <w:rPr>
          <w:rFonts w:asciiTheme="majorBidi" w:hAnsiTheme="majorBidi" w:cstheme="majorBidi"/>
        </w:rPr>
      </w:pPr>
      <w:r w:rsidRPr="00C477EA">
        <w:rPr>
          <w:rFonts w:asciiTheme="majorBidi" w:hAnsiTheme="majorBidi" w:cstheme="majorBidi"/>
        </w:rPr>
        <w:t>Where pf is the pore pressure and it is equal in all directions on a certain point for a continuous medium; σ′ij and σij are the effective and the total stress tensor. The wellbore stability must be studied usin</w:t>
      </w:r>
      <w:r w:rsidR="00161355">
        <w:rPr>
          <w:rFonts w:asciiTheme="majorBidi" w:hAnsiTheme="majorBidi" w:cstheme="majorBidi"/>
        </w:rPr>
        <w:t>g e</w:t>
      </w:r>
      <w:r w:rsidR="00195253">
        <w:rPr>
          <w:rFonts w:asciiTheme="majorBidi" w:hAnsiTheme="majorBidi" w:cstheme="majorBidi"/>
        </w:rPr>
        <w:t>ffective stress approach. [31</w:t>
      </w:r>
      <w:r w:rsidRPr="00C477EA">
        <w:rPr>
          <w:rFonts w:asciiTheme="majorBidi" w:hAnsiTheme="majorBidi" w:cstheme="majorBidi"/>
        </w:rPr>
        <w:t>]</w:t>
      </w:r>
    </w:p>
    <w:p w:rsidR="008F741B" w:rsidRDefault="008F741B" w:rsidP="00195253">
      <w:pPr>
        <w:jc w:val="both"/>
        <w:rPr>
          <w:rFonts w:asciiTheme="majorBidi" w:hAnsiTheme="majorBidi" w:cstheme="majorBidi"/>
        </w:rPr>
      </w:pPr>
      <w:r>
        <w:rPr>
          <w:rFonts w:asciiTheme="majorBidi" w:hAnsiTheme="majorBidi" w:cstheme="majorBidi"/>
        </w:rPr>
        <w:t>Terzaghi’s principle rely on several important assumptions</w:t>
      </w:r>
      <w:r w:rsidR="00195253">
        <w:rPr>
          <w:rFonts w:asciiTheme="majorBidi" w:hAnsiTheme="majorBidi" w:cstheme="majorBidi"/>
        </w:rPr>
        <w:t>: [32</w:t>
      </w:r>
      <w:r w:rsidR="004D4788">
        <w:rPr>
          <w:rFonts w:asciiTheme="majorBidi" w:hAnsiTheme="majorBidi" w:cstheme="majorBidi"/>
        </w:rPr>
        <w:t>, 33</w:t>
      </w:r>
      <w:r w:rsidR="00AE47EA">
        <w:rPr>
          <w:rFonts w:asciiTheme="majorBidi" w:hAnsiTheme="majorBidi" w:cstheme="majorBidi"/>
        </w:rPr>
        <w:t>]</w:t>
      </w:r>
    </w:p>
    <w:p w:rsidR="008F741B" w:rsidRPr="008F741B" w:rsidRDefault="008F741B" w:rsidP="008F741B">
      <w:pPr>
        <w:pStyle w:val="ListParagraph"/>
        <w:numPr>
          <w:ilvl w:val="0"/>
          <w:numId w:val="16"/>
        </w:numPr>
        <w:spacing w:line="240" w:lineRule="auto"/>
        <w:jc w:val="both"/>
        <w:rPr>
          <w:rFonts w:asciiTheme="majorBidi" w:hAnsiTheme="majorBidi" w:cstheme="majorBidi"/>
        </w:rPr>
      </w:pPr>
      <w:r w:rsidRPr="008F741B">
        <w:rPr>
          <w:rFonts w:asciiTheme="majorBidi" w:hAnsiTheme="majorBidi" w:cstheme="majorBidi"/>
        </w:rPr>
        <w:t>The soil is homogenous and isotropic.</w:t>
      </w:r>
    </w:p>
    <w:p w:rsidR="008F741B" w:rsidRPr="008F741B" w:rsidRDefault="008F741B" w:rsidP="008F741B">
      <w:pPr>
        <w:pStyle w:val="ListParagraph"/>
        <w:numPr>
          <w:ilvl w:val="0"/>
          <w:numId w:val="16"/>
        </w:numPr>
        <w:spacing w:line="240" w:lineRule="auto"/>
        <w:jc w:val="both"/>
        <w:rPr>
          <w:rFonts w:asciiTheme="majorBidi" w:hAnsiTheme="majorBidi" w:cstheme="majorBidi"/>
        </w:rPr>
      </w:pPr>
      <w:r w:rsidRPr="008F741B">
        <w:rPr>
          <w:rFonts w:asciiTheme="majorBidi" w:hAnsiTheme="majorBidi" w:cstheme="majorBidi"/>
        </w:rPr>
        <w:t>The soil is fully saturated, which means there is no air.</w:t>
      </w:r>
    </w:p>
    <w:p w:rsidR="008F741B" w:rsidRPr="008F741B" w:rsidRDefault="008F741B" w:rsidP="008F741B">
      <w:pPr>
        <w:pStyle w:val="ListParagraph"/>
        <w:numPr>
          <w:ilvl w:val="0"/>
          <w:numId w:val="16"/>
        </w:numPr>
        <w:spacing w:line="240" w:lineRule="auto"/>
        <w:jc w:val="both"/>
        <w:rPr>
          <w:rFonts w:asciiTheme="majorBidi" w:hAnsiTheme="majorBidi" w:cstheme="majorBidi"/>
        </w:rPr>
      </w:pPr>
      <w:r w:rsidRPr="008F741B">
        <w:rPr>
          <w:rFonts w:asciiTheme="majorBidi" w:hAnsiTheme="majorBidi" w:cstheme="majorBidi"/>
          <w:color w:val="202122"/>
        </w:rPr>
        <w:t>The solid particles are incompressible.</w:t>
      </w:r>
    </w:p>
    <w:p w:rsidR="008F741B" w:rsidRPr="008F741B" w:rsidRDefault="008F741B" w:rsidP="008F741B">
      <w:pPr>
        <w:pStyle w:val="ListParagraph"/>
        <w:numPr>
          <w:ilvl w:val="0"/>
          <w:numId w:val="16"/>
        </w:numPr>
        <w:spacing w:line="240" w:lineRule="auto"/>
        <w:jc w:val="both"/>
        <w:rPr>
          <w:rFonts w:asciiTheme="majorBidi" w:hAnsiTheme="majorBidi" w:cstheme="majorBidi"/>
        </w:rPr>
      </w:pPr>
      <w:r w:rsidRPr="008F741B">
        <w:rPr>
          <w:rFonts w:asciiTheme="majorBidi" w:hAnsiTheme="majorBidi" w:cstheme="majorBidi"/>
          <w:color w:val="202122"/>
        </w:rPr>
        <w:t>Compression and flow are one-dimensional (vertical axis being the one of interest).</w:t>
      </w:r>
    </w:p>
    <w:p w:rsidR="008F741B" w:rsidRPr="008F741B" w:rsidRDefault="00AE47EA" w:rsidP="008F741B">
      <w:pPr>
        <w:pStyle w:val="ListParagraph"/>
        <w:numPr>
          <w:ilvl w:val="0"/>
          <w:numId w:val="16"/>
        </w:numPr>
        <w:spacing w:line="240" w:lineRule="auto"/>
        <w:jc w:val="both"/>
        <w:rPr>
          <w:rFonts w:asciiTheme="majorBidi" w:hAnsiTheme="majorBidi" w:cstheme="majorBidi"/>
        </w:rPr>
      </w:pPr>
      <w:r>
        <w:rPr>
          <w:rFonts w:asciiTheme="majorBidi" w:hAnsiTheme="majorBidi" w:cstheme="majorBidi"/>
          <w:color w:val="202122"/>
        </w:rPr>
        <w:t>Strains</w:t>
      </w:r>
      <w:r w:rsidR="008F741B" w:rsidRPr="008F741B">
        <w:rPr>
          <w:rFonts w:asciiTheme="majorBidi" w:hAnsiTheme="majorBidi" w:cstheme="majorBidi"/>
          <w:color w:val="202122"/>
        </w:rPr>
        <w:t> in the soil are relatively small.</w:t>
      </w:r>
    </w:p>
    <w:p w:rsidR="008F741B" w:rsidRPr="008F741B" w:rsidRDefault="008F741B" w:rsidP="008F741B">
      <w:pPr>
        <w:pStyle w:val="ListParagraph"/>
        <w:jc w:val="both"/>
        <w:rPr>
          <w:rFonts w:asciiTheme="majorBidi" w:hAnsiTheme="majorBidi" w:cstheme="majorBidi"/>
        </w:rPr>
      </w:pPr>
    </w:p>
    <w:p w:rsidR="00AE47EA" w:rsidRDefault="0054556E" w:rsidP="00AE47EA">
      <w:pPr>
        <w:pStyle w:val="Heading2"/>
      </w:pPr>
      <w:bookmarkStart w:id="16" w:name="_Toc139349006"/>
      <w:r>
        <w:t>1</w:t>
      </w:r>
      <w:r w:rsidR="00AE47EA" w:rsidRPr="00AE47EA">
        <w:t>.2 Weakness plane model</w:t>
      </w:r>
      <w:bookmarkEnd w:id="16"/>
    </w:p>
    <w:p w:rsidR="00AE47EA" w:rsidRPr="00AE47EA" w:rsidRDefault="00AE47EA" w:rsidP="00AE47EA"/>
    <w:p w:rsidR="00623888" w:rsidRPr="00CB34D2" w:rsidRDefault="00623888" w:rsidP="00623888">
      <w:pPr>
        <w:jc w:val="both"/>
        <w:rPr>
          <w:rFonts w:asciiTheme="majorBidi" w:hAnsiTheme="majorBidi" w:cstheme="majorBidi"/>
        </w:rPr>
      </w:pPr>
      <w:r w:rsidRPr="00CB34D2">
        <w:rPr>
          <w:rFonts w:asciiTheme="majorBidi" w:hAnsiTheme="majorBidi" w:cstheme="majorBidi"/>
        </w:rPr>
        <w:t>The transversely isotropic rock is classified with two types: discontinuous and continuous models. In case of discontinuous model, we have to distinguish between the failure along the weakness plane and the failure in the rock matrix, the strength is constant when failure occur in the rock matrix, but when it fails along weakness plane, the strength changes with the orientation angle, while for the continuous model, the strength is changing</w:t>
      </w:r>
      <w:r w:rsidR="004D4788">
        <w:rPr>
          <w:rFonts w:asciiTheme="majorBidi" w:hAnsiTheme="majorBidi" w:cstheme="majorBidi"/>
        </w:rPr>
        <w:t xml:space="preserve"> with the inclination angle. [34</w:t>
      </w:r>
      <w:r w:rsidRPr="00CB34D2">
        <w:rPr>
          <w:rFonts w:asciiTheme="majorBidi" w:hAnsiTheme="majorBidi" w:cstheme="majorBidi"/>
        </w:rPr>
        <w:t>]</w:t>
      </w:r>
    </w:p>
    <w:p w:rsidR="008F741B" w:rsidRDefault="00623888" w:rsidP="008F741B">
      <w:pPr>
        <w:jc w:val="both"/>
        <w:rPr>
          <w:rFonts w:asciiTheme="majorBidi" w:hAnsiTheme="majorBidi" w:cstheme="majorBidi"/>
        </w:rPr>
      </w:pPr>
      <w:r w:rsidRPr="00CB34D2">
        <w:rPr>
          <w:rFonts w:asciiTheme="majorBidi" w:hAnsiTheme="majorBidi" w:cstheme="majorBidi"/>
        </w:rPr>
        <w:t xml:space="preserve">The weakness plane model is a discontinuous model and is based on a constant cohesion and friction angle, and a constant value of strength for the rock matrix. </w:t>
      </w:r>
      <w:r w:rsidR="00B05FAC" w:rsidRPr="00B05FAC">
        <w:rPr>
          <w:rFonts w:asciiTheme="majorBidi" w:hAnsiTheme="majorBidi" w:cstheme="majorBidi"/>
        </w:rPr>
        <w:t>Equation (30</w:t>
      </w:r>
      <w:r w:rsidRPr="00B05FAC">
        <w:rPr>
          <w:rFonts w:asciiTheme="majorBidi" w:hAnsiTheme="majorBidi" w:cstheme="majorBidi"/>
        </w:rPr>
        <w:t>)</w:t>
      </w:r>
      <w:r w:rsidRPr="00CB34D2">
        <w:rPr>
          <w:rFonts w:asciiTheme="majorBidi" w:hAnsiTheme="majorBidi" w:cstheme="majorBidi"/>
        </w:rPr>
        <w:t xml:space="preserve"> has a minimum at βw = 45◦ + ϕ’w/2. Slip cannot occur for the values of βw less than ϕ’</w:t>
      </w:r>
      <w:r w:rsidRPr="00CB34D2">
        <w:rPr>
          <w:rFonts w:asciiTheme="majorBidi" w:hAnsiTheme="majorBidi" w:cstheme="majorBidi"/>
          <w:vertAlign w:val="subscript"/>
        </w:rPr>
        <w:t>w</w:t>
      </w:r>
      <w:r w:rsidRPr="00CB34D2">
        <w:rPr>
          <w:rFonts w:asciiTheme="majorBidi" w:hAnsiTheme="majorBidi" w:cstheme="majorBidi"/>
        </w:rPr>
        <w:t xml:space="preserve"> and close to 90°</w:t>
      </w:r>
      <w:r w:rsidR="004D4788">
        <w:rPr>
          <w:rFonts w:asciiTheme="majorBidi" w:hAnsiTheme="majorBidi" w:cstheme="majorBidi"/>
        </w:rPr>
        <w:t xml:space="preserve"> [35</w:t>
      </w:r>
      <w:r w:rsidRPr="00C477EA">
        <w:rPr>
          <w:rFonts w:asciiTheme="majorBidi" w:hAnsiTheme="majorBidi" w:cstheme="majorBidi"/>
        </w:rPr>
        <w:t>].</w:t>
      </w:r>
    </w:p>
    <w:p w:rsidR="00623888" w:rsidRDefault="00623888" w:rsidP="004D4788">
      <w:pPr>
        <w:jc w:val="both"/>
        <w:rPr>
          <w:rFonts w:asciiTheme="majorBidi" w:hAnsiTheme="majorBidi" w:cstheme="majorBidi"/>
        </w:rPr>
      </w:pPr>
      <w:r w:rsidRPr="00C477EA">
        <w:rPr>
          <w:rFonts w:asciiTheme="majorBidi" w:hAnsiTheme="majorBidi" w:cstheme="majorBidi"/>
        </w:rPr>
        <w:t xml:space="preserve">The failure </w:t>
      </w:r>
      <w:r w:rsidR="00BD0D29" w:rsidRPr="00C477EA">
        <w:rPr>
          <w:rFonts w:asciiTheme="majorBidi" w:hAnsiTheme="majorBidi" w:cstheme="majorBidi"/>
        </w:rPr>
        <w:t>occurs</w:t>
      </w:r>
      <w:r w:rsidRPr="00C477EA">
        <w:rPr>
          <w:rFonts w:asciiTheme="majorBidi" w:hAnsiTheme="majorBidi" w:cstheme="majorBidi"/>
        </w:rPr>
        <w:t xml:space="preserve"> over several </w:t>
      </w:r>
      <w:r w:rsidR="00BD0D29" w:rsidRPr="00C477EA">
        <w:rPr>
          <w:rFonts w:asciiTheme="majorBidi" w:hAnsiTheme="majorBidi" w:cstheme="majorBidi"/>
        </w:rPr>
        <w:t>modes</w:t>
      </w:r>
      <w:r w:rsidRPr="00C477EA">
        <w:rPr>
          <w:rFonts w:asciiTheme="majorBidi" w:hAnsiTheme="majorBidi" w:cstheme="majorBidi"/>
        </w:rPr>
        <w:t>: axial splitting, shearing, or a combination between splitting and shearing</w:t>
      </w:r>
      <w:r w:rsidR="006866D1">
        <w:rPr>
          <w:rFonts w:asciiTheme="majorBidi" w:hAnsiTheme="majorBidi" w:cstheme="majorBidi"/>
        </w:rPr>
        <w:t xml:space="preserve"> </w:t>
      </w:r>
      <w:r w:rsidR="004D4788">
        <w:rPr>
          <w:rFonts w:asciiTheme="majorBidi" w:hAnsiTheme="majorBidi" w:cstheme="majorBidi"/>
        </w:rPr>
        <w:t>[36</w:t>
      </w:r>
      <w:r w:rsidR="006866D1" w:rsidRPr="004D4788">
        <w:rPr>
          <w:rFonts w:asciiTheme="majorBidi" w:hAnsiTheme="majorBidi" w:cstheme="majorBidi"/>
        </w:rPr>
        <w:t>]</w:t>
      </w:r>
      <w:r w:rsidRPr="004D4788">
        <w:rPr>
          <w:rFonts w:asciiTheme="majorBidi" w:hAnsiTheme="majorBidi" w:cstheme="majorBidi"/>
        </w:rPr>
        <w:t>.</w:t>
      </w:r>
      <w:r w:rsidRPr="00C477EA">
        <w:rPr>
          <w:rFonts w:asciiTheme="majorBidi" w:hAnsiTheme="majorBidi" w:cstheme="majorBidi"/>
        </w:rPr>
        <w:t xml:space="preserve"> The mode of failure </w:t>
      </w:r>
      <w:r w:rsidR="00BD0D29" w:rsidRPr="00C477EA">
        <w:rPr>
          <w:rFonts w:asciiTheme="majorBidi" w:hAnsiTheme="majorBidi" w:cstheme="majorBidi"/>
        </w:rPr>
        <w:t>depends</w:t>
      </w:r>
      <w:r w:rsidRPr="00C477EA">
        <w:rPr>
          <w:rFonts w:asciiTheme="majorBidi" w:hAnsiTheme="majorBidi" w:cstheme="majorBidi"/>
        </w:rPr>
        <w:t xml:space="preserve"> also on the confining pressure</w:t>
      </w:r>
      <w:r w:rsidR="00600E75">
        <w:rPr>
          <w:rFonts w:asciiTheme="majorBidi" w:hAnsiTheme="majorBidi" w:cstheme="majorBidi"/>
        </w:rPr>
        <w:t xml:space="preserve"> </w:t>
      </w:r>
      <w:r w:rsidR="004D4788">
        <w:rPr>
          <w:rFonts w:asciiTheme="majorBidi" w:hAnsiTheme="majorBidi" w:cstheme="majorBidi"/>
        </w:rPr>
        <w:t>[37</w:t>
      </w:r>
      <w:r w:rsidR="00600E75" w:rsidRPr="004D4788">
        <w:rPr>
          <w:rFonts w:asciiTheme="majorBidi" w:hAnsiTheme="majorBidi" w:cstheme="majorBidi"/>
        </w:rPr>
        <w:t>]</w:t>
      </w:r>
      <w:r w:rsidRPr="00C477EA">
        <w:rPr>
          <w:rFonts w:asciiTheme="majorBidi" w:hAnsiTheme="majorBidi" w:cstheme="majorBidi"/>
        </w:rPr>
        <w:t xml:space="preserve"> and the loading orientation θ</w:t>
      </w:r>
      <w:r w:rsidR="006866D1">
        <w:rPr>
          <w:rFonts w:asciiTheme="majorBidi" w:hAnsiTheme="majorBidi" w:cstheme="majorBidi"/>
        </w:rPr>
        <w:t xml:space="preserve"> </w:t>
      </w:r>
      <w:r w:rsidR="006866D1" w:rsidRPr="004D4788">
        <w:rPr>
          <w:rFonts w:asciiTheme="majorBidi" w:hAnsiTheme="majorBidi" w:cstheme="majorBidi"/>
        </w:rPr>
        <w:t>[</w:t>
      </w:r>
      <w:r w:rsidR="004D4788">
        <w:rPr>
          <w:rFonts w:asciiTheme="majorBidi" w:hAnsiTheme="majorBidi" w:cstheme="majorBidi"/>
        </w:rPr>
        <w:t>38, 39</w:t>
      </w:r>
      <w:r w:rsidR="006866D1" w:rsidRPr="004D4788">
        <w:rPr>
          <w:rFonts w:asciiTheme="majorBidi" w:hAnsiTheme="majorBidi" w:cstheme="majorBidi"/>
        </w:rPr>
        <w:t>]</w:t>
      </w:r>
      <w:r w:rsidRPr="004D4788">
        <w:rPr>
          <w:rFonts w:asciiTheme="majorBidi" w:hAnsiTheme="majorBidi" w:cstheme="majorBidi"/>
        </w:rPr>
        <w:t>.</w:t>
      </w:r>
      <w:r w:rsidRPr="00C477EA">
        <w:rPr>
          <w:rFonts w:asciiTheme="majorBidi" w:hAnsiTheme="majorBidi" w:cstheme="majorBidi"/>
        </w:rPr>
        <w:t xml:space="preserve"> For θ between 0 and 15° we have an axial splitting behavior of the “tournemire shale” for low confinement, while it fails by shear in the same inclination for high confining pressure. For any θ between 30 and 60</w:t>
      </w:r>
      <w:r w:rsidR="00BD0D29" w:rsidRPr="00C477EA">
        <w:rPr>
          <w:rFonts w:asciiTheme="majorBidi" w:hAnsiTheme="majorBidi" w:cstheme="majorBidi"/>
        </w:rPr>
        <w:t>° the</w:t>
      </w:r>
      <w:r w:rsidRPr="00C477EA">
        <w:rPr>
          <w:rFonts w:asciiTheme="majorBidi" w:hAnsiTheme="majorBidi" w:cstheme="majorBidi"/>
        </w:rPr>
        <w:t xml:space="preserve"> failure generally takes place because of the sliding of bedding planes and thus the fracture orientation is nearly equal to θ for both high and low </w:t>
      </w:r>
      <w:r w:rsidR="00BD0D29" w:rsidRPr="00C477EA">
        <w:rPr>
          <w:rFonts w:asciiTheme="majorBidi" w:hAnsiTheme="majorBidi" w:cstheme="majorBidi"/>
        </w:rPr>
        <w:t>confinement.</w:t>
      </w:r>
      <w:r w:rsidRPr="00C477EA">
        <w:rPr>
          <w:rFonts w:asciiTheme="majorBidi" w:hAnsiTheme="majorBidi" w:cstheme="majorBidi"/>
        </w:rPr>
        <w:t xml:space="preserve"> For θ between 60 and 90°, we have a combination between splitting and shearing for low confinement, for which it starts with splitting on the top of the rock and become shearing in the lower half of the specimen. But for high confinement </w:t>
      </w:r>
      <w:r w:rsidRPr="00C477EA">
        <w:rPr>
          <w:rFonts w:asciiTheme="majorBidi" w:hAnsiTheme="majorBidi" w:cstheme="majorBidi"/>
        </w:rPr>
        <w:lastRenderedPageBreak/>
        <w:t>“tournemire shale” will experience an increasing in shear stress along the bedding plane, causing it to deform and potentially slip.</w:t>
      </w:r>
    </w:p>
    <w:p w:rsidR="00AE47EA" w:rsidRDefault="00AE47EA" w:rsidP="00623888">
      <w:pPr>
        <w:jc w:val="both"/>
        <w:rPr>
          <w:rFonts w:asciiTheme="majorBidi" w:hAnsiTheme="majorBidi" w:cstheme="majorBidi"/>
        </w:rPr>
      </w:pPr>
    </w:p>
    <w:p w:rsidR="00AE47EA" w:rsidRDefault="0054556E" w:rsidP="00AE47EA">
      <w:pPr>
        <w:pStyle w:val="Heading2"/>
      </w:pPr>
      <w:bookmarkStart w:id="17" w:name="_Toc139349007"/>
      <w:r>
        <w:t>1</w:t>
      </w:r>
      <w:r w:rsidR="00AE47EA">
        <w:t>.3 Hoek and Brown modified</w:t>
      </w:r>
      <w:bookmarkEnd w:id="17"/>
    </w:p>
    <w:p w:rsidR="00AE47EA" w:rsidRPr="00AE47EA" w:rsidRDefault="00AE47EA" w:rsidP="00AE47EA"/>
    <w:p w:rsidR="00623888" w:rsidRPr="00C477EA" w:rsidRDefault="004D4788" w:rsidP="00FC1B75">
      <w:pPr>
        <w:jc w:val="both"/>
        <w:rPr>
          <w:rFonts w:asciiTheme="majorBidi" w:hAnsiTheme="majorBidi" w:cstheme="majorBidi"/>
        </w:rPr>
      </w:pPr>
      <w:r>
        <w:rPr>
          <w:rFonts w:asciiTheme="majorBidi" w:hAnsiTheme="majorBidi" w:cstheme="majorBidi"/>
        </w:rPr>
        <w:t>Hoek and brown criterion [40</w:t>
      </w:r>
      <w:r w:rsidR="00623888" w:rsidRPr="00C477EA">
        <w:rPr>
          <w:rFonts w:asciiTheme="majorBidi" w:hAnsiTheme="majorBidi" w:cstheme="majorBidi"/>
        </w:rPr>
        <w:t>] is a continuous model, because the strength is varying continuously with the orientation of the weakness plane, but this criterion require a huge number of tensile test in order to determine C</w:t>
      </w:r>
      <w:r w:rsidR="00623888" w:rsidRPr="00C477EA">
        <w:rPr>
          <w:rFonts w:asciiTheme="majorBidi" w:hAnsiTheme="majorBidi" w:cstheme="majorBidi"/>
          <w:vertAlign w:val="subscript"/>
        </w:rPr>
        <w:t>oβw</w:t>
      </w:r>
      <w:r w:rsidR="00623888" w:rsidRPr="00C477EA">
        <w:rPr>
          <w:rFonts w:asciiTheme="majorBidi" w:hAnsiTheme="majorBidi" w:cstheme="majorBidi"/>
        </w:rPr>
        <w:t xml:space="preserve"> and m</w:t>
      </w:r>
      <w:r w:rsidR="00623888" w:rsidRPr="00C477EA">
        <w:rPr>
          <w:rFonts w:asciiTheme="majorBidi" w:hAnsiTheme="majorBidi" w:cstheme="majorBidi"/>
          <w:vertAlign w:val="subscript"/>
        </w:rPr>
        <w:t>βw</w:t>
      </w:r>
      <w:r w:rsidR="00623888" w:rsidRPr="00C477EA">
        <w:rPr>
          <w:rFonts w:asciiTheme="majorBidi" w:hAnsiTheme="majorBidi" w:cstheme="majorBidi"/>
        </w:rPr>
        <w:t xml:space="preserve"> within the range βw=0-90°.</w:t>
      </w:r>
      <w:r w:rsidR="00FC1B75" w:rsidRPr="00FC1B75">
        <w:rPr>
          <w:rFonts w:asciiTheme="majorBidi" w:hAnsiTheme="majorBidi" w:cstheme="majorBidi"/>
        </w:rPr>
        <w:t xml:space="preserve"> </w:t>
      </w:r>
      <w:r w:rsidR="00FC1B75" w:rsidRPr="00C477EA">
        <w:rPr>
          <w:rFonts w:asciiTheme="majorBidi" w:hAnsiTheme="majorBidi" w:cstheme="majorBidi"/>
        </w:rPr>
        <w:t xml:space="preserve">Hoek and Brown criterion is a non-linear criterion </w:t>
      </w:r>
      <w:r w:rsidR="00FC1B75">
        <w:rPr>
          <w:rFonts w:asciiTheme="majorBidi" w:hAnsiTheme="majorBidi" w:cstheme="majorBidi"/>
        </w:rPr>
        <w:t xml:space="preserve">and </w:t>
      </w:r>
      <w:r w:rsidR="00623888" w:rsidRPr="00C477EA">
        <w:rPr>
          <w:rFonts w:asciiTheme="majorBidi" w:hAnsiTheme="majorBidi" w:cstheme="majorBidi"/>
        </w:rPr>
        <w:t xml:space="preserve">is strongly recommended in case of transversely isotropic rock, which m and s are </w:t>
      </w:r>
      <w:r w:rsidR="00BD0D29" w:rsidRPr="00C477EA">
        <w:rPr>
          <w:rFonts w:asciiTheme="majorBidi" w:hAnsiTheme="majorBidi" w:cstheme="majorBidi"/>
        </w:rPr>
        <w:t>v</w:t>
      </w:r>
      <w:r w:rsidR="00BD0D29">
        <w:rPr>
          <w:rFonts w:asciiTheme="majorBidi" w:hAnsiTheme="majorBidi" w:cstheme="majorBidi"/>
        </w:rPr>
        <w:t>arying</w:t>
      </w:r>
      <w:r w:rsidR="00623888" w:rsidRPr="00C477EA">
        <w:rPr>
          <w:rFonts w:asciiTheme="majorBidi" w:hAnsiTheme="majorBidi" w:cstheme="majorBidi"/>
        </w:rPr>
        <w:t xml:space="preserve"> with the inclination of the </w:t>
      </w:r>
      <w:r>
        <w:rPr>
          <w:rFonts w:asciiTheme="majorBidi" w:hAnsiTheme="majorBidi" w:cstheme="majorBidi"/>
        </w:rPr>
        <w:t>weakness plane. Tien and Kuo [41</w:t>
      </w:r>
      <w:r w:rsidR="00623888" w:rsidRPr="00C477EA">
        <w:rPr>
          <w:rFonts w:asciiTheme="majorBidi" w:hAnsiTheme="majorBidi" w:cstheme="majorBidi"/>
        </w:rPr>
        <w:t xml:space="preserve">] and Colak </w:t>
      </w:r>
      <w:r>
        <w:rPr>
          <w:rFonts w:asciiTheme="majorBidi" w:hAnsiTheme="majorBidi" w:cstheme="majorBidi"/>
        </w:rPr>
        <w:t>&amp; Unlu [42</w:t>
      </w:r>
      <w:r w:rsidR="00623888" w:rsidRPr="00C477EA">
        <w:rPr>
          <w:rFonts w:asciiTheme="majorBidi" w:hAnsiTheme="majorBidi" w:cstheme="majorBidi"/>
        </w:rPr>
        <w:t xml:space="preserve">] assumed s=1 and is instantaneously isotropic for each inclination of weakness plane, so we will have the following formula: </w:t>
      </w:r>
    </w:p>
    <w:p w:rsidR="00623888" w:rsidRPr="00C477EA" w:rsidRDefault="00EB42EF" w:rsidP="00623888">
      <w:pPr>
        <w:jc w:val="right"/>
        <w:rPr>
          <w:rFonts w:asciiTheme="majorBidi" w:hAnsiTheme="majorBidi" w:cstheme="majorBidi"/>
          <w:sz w:val="24"/>
          <w:szCs w:val="24"/>
        </w:rPr>
      </w:pPr>
      <m:oMath>
        <m:sSup>
          <m:sSupPr>
            <m:ctrlPr>
              <w:rPr>
                <w:rFonts w:ascii="Cambria Math" w:hAnsi="Cambria Math" w:cstheme="majorBidi"/>
                <w:i/>
                <w:sz w:val="24"/>
                <w:szCs w:val="24"/>
                <w:vertAlign w:val="subscript"/>
              </w:rPr>
            </m:ctrlPr>
          </m:sSupPr>
          <m:e>
            <m:r>
              <w:rPr>
                <w:rFonts w:ascii="Cambria Math" w:hAnsi="Cambria Math" w:cstheme="majorBidi"/>
                <w:sz w:val="24"/>
                <w:szCs w:val="24"/>
              </w:rPr>
              <m:t xml:space="preserve">(σ1 - σ3) </m:t>
            </m:r>
            <m:r>
              <w:rPr>
                <w:rFonts w:ascii="Cambria Math" w:hAnsi="Cambria Math" w:cstheme="majorBidi"/>
                <w:sz w:val="24"/>
                <w:szCs w:val="24"/>
                <w:vertAlign w:val="subscript"/>
              </w:rPr>
              <m:t>βw</m:t>
            </m:r>
            <m:r>
              <w:rPr>
                <w:rFonts w:ascii="Cambria Math" w:hAnsi="Cambria Math" w:cstheme="majorBidi"/>
                <w:sz w:val="24"/>
                <w:szCs w:val="24"/>
              </w:rPr>
              <m:t xml:space="preserve"> = ( m</m:t>
            </m:r>
            <m:r>
              <w:rPr>
                <w:rFonts w:ascii="Cambria Math" w:hAnsi="Cambria Math" w:cstheme="majorBidi"/>
                <w:sz w:val="24"/>
                <w:szCs w:val="24"/>
                <w:vertAlign w:val="subscript"/>
              </w:rPr>
              <m:t>βw</m:t>
            </m:r>
            <m:r>
              <w:rPr>
                <w:rFonts w:ascii="Cambria Math" w:hAnsi="Cambria Math" w:cstheme="majorBidi"/>
                <w:sz w:val="24"/>
                <w:szCs w:val="24"/>
              </w:rPr>
              <m:t>C</m:t>
            </m:r>
            <m:r>
              <w:rPr>
                <w:rFonts w:ascii="Cambria Math" w:hAnsi="Cambria Math" w:cstheme="majorBidi"/>
                <w:sz w:val="24"/>
                <w:szCs w:val="24"/>
                <w:vertAlign w:val="subscript"/>
              </w:rPr>
              <m:t>oβw</m:t>
            </m:r>
            <m:r>
              <w:rPr>
                <w:rFonts w:ascii="Cambria Math" w:hAnsi="Cambria Math" w:cstheme="majorBidi"/>
                <w:sz w:val="24"/>
                <w:szCs w:val="24"/>
              </w:rPr>
              <m:t xml:space="preserve">σ’ </m:t>
            </m:r>
            <m:r>
              <w:rPr>
                <w:rFonts w:ascii="Cambria Math" w:hAnsi="Cambria Math" w:cstheme="majorBidi"/>
                <w:sz w:val="24"/>
                <w:szCs w:val="24"/>
                <w:vertAlign w:val="subscript"/>
              </w:rPr>
              <m:t>3</m:t>
            </m:r>
            <m:r>
              <w:rPr>
                <w:rFonts w:ascii="Cambria Math" w:hAnsi="Cambria Math" w:cstheme="majorBidi"/>
                <w:sz w:val="24"/>
                <w:szCs w:val="24"/>
              </w:rPr>
              <m:t xml:space="preserve"> + C </m:t>
            </m:r>
            <m:r>
              <w:rPr>
                <w:rFonts w:ascii="Cambria Math" w:hAnsi="Cambria Math" w:cstheme="majorBidi"/>
                <w:sz w:val="24"/>
                <w:szCs w:val="24"/>
                <w:vertAlign w:val="superscript"/>
              </w:rPr>
              <m:t>2</m:t>
            </m:r>
            <m:r>
              <w:rPr>
                <w:rFonts w:ascii="Cambria Math" w:hAnsi="Cambria Math" w:cstheme="majorBidi"/>
                <w:sz w:val="24"/>
                <w:szCs w:val="24"/>
                <w:vertAlign w:val="subscript"/>
              </w:rPr>
              <m:t>oβw</m:t>
            </m:r>
            <m:r>
              <w:rPr>
                <w:rFonts w:ascii="Cambria Math" w:hAnsi="Cambria Math" w:cstheme="majorBidi"/>
                <w:sz w:val="24"/>
                <w:szCs w:val="24"/>
              </w:rPr>
              <m:t>)</m:t>
            </m:r>
          </m:e>
          <m:sup>
            <m:r>
              <w:rPr>
                <w:rFonts w:ascii="Cambria Math" w:hAnsi="Cambria Math" w:cstheme="majorBidi"/>
                <w:sz w:val="24"/>
                <w:szCs w:val="24"/>
                <w:vertAlign w:val="superscript"/>
              </w:rPr>
              <m:t>0.5</m:t>
            </m:r>
          </m:sup>
        </m:sSup>
        <m:r>
          <w:rPr>
            <w:rFonts w:ascii="Cambria Math" w:hAnsi="Cambria Math" w:cstheme="majorBidi"/>
            <w:sz w:val="24"/>
            <w:szCs w:val="24"/>
          </w:rPr>
          <m:t xml:space="preserve"> </m:t>
        </m:r>
      </m:oMath>
      <w:r w:rsidR="00623888" w:rsidRPr="00C477EA">
        <w:rPr>
          <w:rFonts w:asciiTheme="majorBidi" w:hAnsiTheme="majorBidi" w:cstheme="majorBidi"/>
          <w:sz w:val="24"/>
          <w:szCs w:val="24"/>
        </w:rPr>
        <w:t xml:space="preserve">                </w:t>
      </w:r>
      <w:r w:rsidR="00623888">
        <w:rPr>
          <w:rFonts w:asciiTheme="majorBidi" w:hAnsiTheme="majorBidi" w:cstheme="majorBidi"/>
          <w:sz w:val="24"/>
          <w:szCs w:val="24"/>
        </w:rPr>
        <w:t xml:space="preserve">  </w:t>
      </w:r>
      <w:r w:rsidR="00623888" w:rsidRPr="00C477EA">
        <w:rPr>
          <w:rFonts w:asciiTheme="majorBidi" w:hAnsiTheme="majorBidi" w:cstheme="majorBidi"/>
          <w:sz w:val="24"/>
          <w:szCs w:val="24"/>
        </w:rPr>
        <w:t xml:space="preserve">       </w:t>
      </w:r>
      <w:r w:rsidR="00662EF3">
        <w:rPr>
          <w:rFonts w:asciiTheme="majorBidi" w:hAnsiTheme="majorBidi" w:cstheme="majorBidi"/>
          <w:sz w:val="24"/>
          <w:szCs w:val="24"/>
        </w:rPr>
        <w:t>(2</w:t>
      </w:r>
      <w:r w:rsidR="00623888" w:rsidRPr="00C477EA">
        <w:rPr>
          <w:rFonts w:asciiTheme="majorBidi" w:hAnsiTheme="majorBidi" w:cstheme="majorBidi"/>
          <w:sz w:val="24"/>
          <w:szCs w:val="24"/>
        </w:rPr>
        <w:t xml:space="preserve">) </w:t>
      </w:r>
    </w:p>
    <w:p w:rsidR="00623888" w:rsidRPr="00C477EA" w:rsidRDefault="00623888" w:rsidP="00623888">
      <w:pPr>
        <w:jc w:val="both"/>
        <w:rPr>
          <w:rFonts w:asciiTheme="majorBidi" w:hAnsiTheme="majorBidi" w:cstheme="majorBidi"/>
        </w:rPr>
      </w:pPr>
      <w:r w:rsidRPr="00C477EA">
        <w:rPr>
          <w:rFonts w:asciiTheme="majorBidi" w:hAnsiTheme="majorBidi" w:cstheme="majorBidi"/>
        </w:rPr>
        <w:t>Where C</w:t>
      </w:r>
      <w:r w:rsidRPr="00D077B3">
        <w:rPr>
          <w:rFonts w:asciiTheme="majorBidi" w:hAnsiTheme="majorBidi" w:cstheme="majorBidi"/>
          <w:vertAlign w:val="subscript"/>
        </w:rPr>
        <w:t>oβw</w:t>
      </w:r>
      <w:r w:rsidRPr="00C477EA">
        <w:rPr>
          <w:rFonts w:asciiTheme="majorBidi" w:hAnsiTheme="majorBidi" w:cstheme="majorBidi"/>
        </w:rPr>
        <w:t xml:space="preserve"> and m</w:t>
      </w:r>
      <w:r w:rsidRPr="00D077B3">
        <w:rPr>
          <w:rFonts w:asciiTheme="majorBidi" w:hAnsiTheme="majorBidi" w:cstheme="majorBidi"/>
          <w:vertAlign w:val="subscript"/>
        </w:rPr>
        <w:t>βw</w:t>
      </w:r>
      <w:r w:rsidRPr="00C477EA">
        <w:rPr>
          <w:rFonts w:asciiTheme="majorBidi" w:hAnsiTheme="majorBidi" w:cstheme="majorBidi"/>
        </w:rPr>
        <w:t xml:space="preserve"> are the instantaneous uniaxial compressive strength of the rock and the empirical dimensionless constant respectively, which change with the inclination βw of the weakness planes.</w:t>
      </w:r>
    </w:p>
    <w:p w:rsidR="00623888" w:rsidRDefault="00623888" w:rsidP="00623888">
      <w:pPr>
        <w:jc w:val="both"/>
        <w:rPr>
          <w:rFonts w:asciiTheme="majorBidi" w:hAnsiTheme="majorBidi" w:cstheme="majorBidi"/>
        </w:rPr>
      </w:pPr>
    </w:p>
    <w:p w:rsidR="00AE47EA" w:rsidRDefault="0054556E" w:rsidP="00AE47EA">
      <w:pPr>
        <w:pStyle w:val="Heading2"/>
      </w:pPr>
      <w:bookmarkStart w:id="18" w:name="_Toc139349008"/>
      <w:r>
        <w:t>1</w:t>
      </w:r>
      <w:r w:rsidR="00AE47EA">
        <w:t>.4 Mohr Coulomb</w:t>
      </w:r>
      <w:bookmarkEnd w:id="18"/>
    </w:p>
    <w:p w:rsidR="00143295" w:rsidRPr="00143295" w:rsidRDefault="005A75CA" w:rsidP="008C258A">
      <w:pPr>
        <w:spacing w:before="240" w:line="240" w:lineRule="auto"/>
        <w:jc w:val="both"/>
        <w:rPr>
          <w:rFonts w:asciiTheme="majorBidi" w:hAnsiTheme="majorBidi" w:cstheme="majorBidi"/>
        </w:rPr>
      </w:pPr>
      <w:r>
        <w:rPr>
          <w:rFonts w:asciiTheme="majorBidi" w:hAnsiTheme="majorBidi" w:cstheme="majorBidi"/>
        </w:rPr>
        <w:t>Mohr coulomb criterion is a linear and it is widely used</w:t>
      </w:r>
      <w:r w:rsidR="008C258A">
        <w:rPr>
          <w:rFonts w:asciiTheme="majorBidi" w:hAnsiTheme="majorBidi" w:cstheme="majorBidi"/>
        </w:rPr>
        <w:t>. This</w:t>
      </w:r>
      <w:r w:rsidR="00143295" w:rsidRPr="00143295">
        <w:rPr>
          <w:rFonts w:asciiTheme="majorBidi" w:hAnsiTheme="majorBidi" w:cstheme="majorBidi"/>
        </w:rPr>
        <w:t xml:space="preserve"> criterion states that failure occurs when the shear stress (τ) on a plane </w:t>
      </w:r>
      <w:r w:rsidR="00143295">
        <w:rPr>
          <w:rFonts w:asciiTheme="majorBidi" w:hAnsiTheme="majorBidi" w:cstheme="majorBidi"/>
        </w:rPr>
        <w:t xml:space="preserve">exceeds the shear strength </w:t>
      </w:r>
      <w:r w:rsidR="00143295" w:rsidRPr="00143295">
        <w:rPr>
          <w:rFonts w:asciiTheme="majorBidi" w:hAnsiTheme="majorBidi" w:cstheme="majorBidi"/>
        </w:rPr>
        <w:t>of the material at that plane.</w:t>
      </w:r>
      <w:r w:rsidR="008C258A">
        <w:rPr>
          <w:rFonts w:asciiTheme="majorBidi" w:hAnsiTheme="majorBidi" w:cstheme="majorBidi"/>
        </w:rPr>
        <w:t xml:space="preserve"> Failure occur at 45+</w:t>
      </w:r>
      <m:oMath>
        <m:f>
          <m:fPr>
            <m:ctrlPr>
              <w:rPr>
                <w:rFonts w:ascii="Cambria Math" w:hAnsi="Cambria Math" w:cstheme="majorBidi"/>
                <w:i/>
              </w:rPr>
            </m:ctrlPr>
          </m:fPr>
          <m:num>
            <m:r>
              <m:rPr>
                <m:sty m:val="p"/>
              </m:rPr>
              <w:rPr>
                <w:rFonts w:ascii="Cambria Math" w:hAnsi="Cambria Math" w:cstheme="majorBidi"/>
              </w:rPr>
              <w:sym w:font="Symbol" w:char="F066"/>
            </m:r>
            <m:r>
              <m:rPr>
                <m:sty m:val="p"/>
              </m:rPr>
              <w:rPr>
                <w:rFonts w:ascii="Cambria Math" w:hAnsi="Cambria Math" w:cstheme="majorBidi"/>
              </w:rPr>
              <m:t>’</m:t>
            </m:r>
          </m:num>
          <m:den>
            <m:r>
              <w:rPr>
                <w:rFonts w:ascii="Cambria Math" w:hAnsi="Cambria Math" w:cstheme="majorBidi"/>
              </w:rPr>
              <m:t>2</m:t>
            </m:r>
          </m:den>
        </m:f>
      </m:oMath>
      <w:r w:rsidR="00143295" w:rsidRPr="00143295">
        <w:rPr>
          <w:rFonts w:asciiTheme="majorBidi" w:hAnsiTheme="majorBidi" w:cstheme="majorBidi"/>
        </w:rPr>
        <w:t xml:space="preserve"> </w:t>
      </w:r>
      <w:r w:rsidR="008C258A">
        <w:rPr>
          <w:rFonts w:asciiTheme="majorBidi" w:hAnsiTheme="majorBidi" w:cstheme="majorBidi"/>
        </w:rPr>
        <w:t>.</w:t>
      </w:r>
      <w:r w:rsidR="00D077B3">
        <w:rPr>
          <w:rFonts w:asciiTheme="majorBidi" w:hAnsiTheme="majorBidi" w:cstheme="majorBidi"/>
        </w:rPr>
        <w:t xml:space="preserve"> </w:t>
      </w:r>
      <w:r w:rsidR="00143295" w:rsidRPr="00143295">
        <w:rPr>
          <w:rFonts w:asciiTheme="majorBidi" w:hAnsiTheme="majorBidi" w:cstheme="majorBidi"/>
        </w:rPr>
        <w:t>The shear strength of the material is determined by two parameters: the cohesion (c</w:t>
      </w:r>
      <w:r w:rsidR="007C4707">
        <w:rPr>
          <w:rFonts w:asciiTheme="majorBidi" w:hAnsiTheme="majorBidi" w:cstheme="majorBidi"/>
        </w:rPr>
        <w:t>’</w:t>
      </w:r>
      <w:r w:rsidR="00143295" w:rsidRPr="00143295">
        <w:rPr>
          <w:rFonts w:asciiTheme="majorBidi" w:hAnsiTheme="majorBidi" w:cstheme="majorBidi"/>
        </w:rPr>
        <w:t>) and the angle of internal fric</w:t>
      </w:r>
      <w:r w:rsidR="00143295">
        <w:rPr>
          <w:rFonts w:asciiTheme="majorBidi" w:hAnsiTheme="majorBidi" w:cstheme="majorBidi"/>
        </w:rPr>
        <w:t>tion (</w:t>
      </w:r>
      <w:r w:rsidR="00143295">
        <w:rPr>
          <w:rFonts w:asciiTheme="majorBidi" w:hAnsiTheme="majorBidi" w:cstheme="majorBidi"/>
        </w:rPr>
        <w:sym w:font="Symbol" w:char="F066"/>
      </w:r>
      <w:r w:rsidR="00143295">
        <w:rPr>
          <w:rFonts w:asciiTheme="majorBidi" w:hAnsiTheme="majorBidi" w:cstheme="majorBidi"/>
        </w:rPr>
        <w:t>’</w:t>
      </w:r>
      <w:r w:rsidR="00143295" w:rsidRPr="00143295">
        <w:rPr>
          <w:rFonts w:asciiTheme="majorBidi" w:hAnsiTheme="majorBidi" w:cstheme="majorBidi"/>
        </w:rPr>
        <w:t>).The equation for the Mohr-Coulomb criterion is</w:t>
      </w:r>
      <w:r w:rsidR="0052631B">
        <w:rPr>
          <w:rFonts w:asciiTheme="majorBidi" w:hAnsiTheme="majorBidi" w:cstheme="majorBidi"/>
        </w:rPr>
        <w:t xml:space="preserve"> </w:t>
      </w:r>
      <w:r w:rsidR="00A9502E">
        <w:rPr>
          <w:rFonts w:asciiTheme="majorBidi" w:hAnsiTheme="majorBidi" w:cstheme="majorBidi"/>
        </w:rPr>
        <w:t>[43-47</w:t>
      </w:r>
      <w:r w:rsidR="0052631B" w:rsidRPr="00A9502E">
        <w:rPr>
          <w:rFonts w:asciiTheme="majorBidi" w:hAnsiTheme="majorBidi" w:cstheme="majorBidi"/>
        </w:rPr>
        <w:t>]</w:t>
      </w:r>
      <w:r w:rsidR="00143295" w:rsidRPr="00A9502E">
        <w:rPr>
          <w:rFonts w:asciiTheme="majorBidi" w:hAnsiTheme="majorBidi" w:cstheme="majorBidi"/>
        </w:rPr>
        <w:t>:</w:t>
      </w:r>
    </w:p>
    <w:p w:rsidR="00143295" w:rsidRPr="00143295" w:rsidRDefault="008C258A" w:rsidP="0095430F">
      <w:pPr>
        <w:spacing w:before="240" w:line="240" w:lineRule="auto"/>
        <w:jc w:val="right"/>
        <w:rPr>
          <w:rFonts w:asciiTheme="majorBidi" w:hAnsiTheme="majorBidi" w:cstheme="majorBidi"/>
        </w:rPr>
      </w:pPr>
      <m:oMath>
        <m:r>
          <w:rPr>
            <w:rFonts w:ascii="Cambria Math" w:hAnsi="Cambria Math" w:cstheme="majorBidi"/>
          </w:rPr>
          <m:t xml:space="preserve">τ = c’ + σ’ * tan </m:t>
        </m:r>
        <m:d>
          <m:dPr>
            <m:ctrlPr>
              <w:rPr>
                <w:rFonts w:ascii="Cambria Math" w:hAnsi="Cambria Math" w:cstheme="majorBidi"/>
                <w:i/>
              </w:rPr>
            </m:ctrlPr>
          </m:dPr>
          <m:e>
            <m:r>
              <w:rPr>
                <w:rFonts w:ascii="Cambria Math" w:hAnsi="Cambria Math" w:cstheme="majorBidi"/>
                <w:i/>
              </w:rPr>
              <w:sym w:font="Symbol" w:char="F066"/>
            </m:r>
            <m:r>
              <w:rPr>
                <w:rFonts w:ascii="Cambria Math" w:hAnsi="Cambria Math" w:cstheme="majorBidi"/>
              </w:rPr>
              <m:t>’</m:t>
            </m:r>
          </m:e>
        </m:d>
      </m:oMath>
      <w:r w:rsidR="0095430F">
        <w:rPr>
          <w:rFonts w:asciiTheme="majorBidi" w:hAnsiTheme="majorBidi" w:cstheme="majorBidi"/>
        </w:rPr>
        <w:t xml:space="preserve">                                                                 (3)</w:t>
      </w:r>
    </w:p>
    <w:p w:rsidR="00143295" w:rsidRDefault="00143295" w:rsidP="008C258A">
      <w:pPr>
        <w:spacing w:before="240" w:line="240" w:lineRule="auto"/>
        <w:jc w:val="both"/>
        <w:rPr>
          <w:rFonts w:asciiTheme="majorBidi" w:hAnsiTheme="majorBidi" w:cstheme="majorBidi"/>
        </w:rPr>
      </w:pPr>
      <w:r w:rsidRPr="00143295">
        <w:rPr>
          <w:rFonts w:asciiTheme="majorBidi" w:hAnsiTheme="majorBidi" w:cstheme="majorBidi"/>
        </w:rPr>
        <w:t>Where:</w:t>
      </w:r>
    </w:p>
    <w:p w:rsidR="00143295" w:rsidRDefault="00143295" w:rsidP="008C258A">
      <w:pPr>
        <w:spacing w:before="240" w:line="240" w:lineRule="auto"/>
        <w:jc w:val="both"/>
        <w:rPr>
          <w:rFonts w:asciiTheme="majorBidi" w:hAnsiTheme="majorBidi" w:cstheme="majorBidi"/>
        </w:rPr>
      </w:pPr>
      <w:r w:rsidRPr="00143295">
        <w:rPr>
          <w:rFonts w:asciiTheme="majorBidi" w:hAnsiTheme="majorBidi" w:cstheme="majorBidi"/>
        </w:rPr>
        <w:t>τ is the shear stress acting on the plane,</w:t>
      </w:r>
    </w:p>
    <w:p w:rsidR="00143295" w:rsidRPr="00143295" w:rsidRDefault="00143295" w:rsidP="008C258A">
      <w:pPr>
        <w:spacing w:before="240" w:line="240" w:lineRule="auto"/>
        <w:jc w:val="both"/>
        <w:rPr>
          <w:rFonts w:asciiTheme="majorBidi" w:hAnsiTheme="majorBidi" w:cstheme="majorBidi"/>
        </w:rPr>
      </w:pPr>
      <w:r w:rsidRPr="00143295">
        <w:rPr>
          <w:rFonts w:asciiTheme="majorBidi" w:hAnsiTheme="majorBidi" w:cstheme="majorBidi"/>
        </w:rPr>
        <w:t>c</w:t>
      </w:r>
      <w:r w:rsidR="008C258A">
        <w:rPr>
          <w:rFonts w:asciiTheme="majorBidi" w:hAnsiTheme="majorBidi" w:cstheme="majorBidi"/>
        </w:rPr>
        <w:t>’</w:t>
      </w:r>
      <w:r w:rsidRPr="00143295">
        <w:rPr>
          <w:rFonts w:asciiTheme="majorBidi" w:hAnsiTheme="majorBidi" w:cstheme="majorBidi"/>
        </w:rPr>
        <w:t xml:space="preserve"> is the cohesion, which represents the shear strength of the material at zero normal stress,</w:t>
      </w:r>
    </w:p>
    <w:p w:rsidR="00143295" w:rsidRPr="00143295" w:rsidRDefault="00143295" w:rsidP="008C258A">
      <w:pPr>
        <w:spacing w:before="240" w:line="240" w:lineRule="auto"/>
        <w:jc w:val="both"/>
        <w:rPr>
          <w:rFonts w:asciiTheme="majorBidi" w:hAnsiTheme="majorBidi" w:cstheme="majorBidi"/>
        </w:rPr>
      </w:pPr>
      <w:r>
        <w:rPr>
          <w:rFonts w:asciiTheme="majorBidi" w:hAnsiTheme="majorBidi" w:cstheme="majorBidi"/>
        </w:rPr>
        <w:t>σ’</w:t>
      </w:r>
      <w:r w:rsidRPr="00143295">
        <w:rPr>
          <w:rFonts w:asciiTheme="majorBidi" w:hAnsiTheme="majorBidi" w:cstheme="majorBidi"/>
        </w:rPr>
        <w:t xml:space="preserve"> is the normal stress acting perpendicular to the plane, and</w:t>
      </w:r>
    </w:p>
    <w:p w:rsidR="005A75CA" w:rsidRDefault="00143295" w:rsidP="008C258A">
      <w:pPr>
        <w:spacing w:before="240" w:line="240" w:lineRule="auto"/>
        <w:jc w:val="both"/>
        <w:rPr>
          <w:rFonts w:asciiTheme="majorBidi" w:hAnsiTheme="majorBidi" w:cstheme="majorBidi"/>
        </w:rPr>
      </w:pPr>
      <w:r>
        <w:rPr>
          <w:rFonts w:asciiTheme="majorBidi" w:hAnsiTheme="majorBidi" w:cstheme="majorBidi"/>
        </w:rPr>
        <w:sym w:font="Symbol" w:char="F066"/>
      </w:r>
      <w:r>
        <w:rPr>
          <w:rFonts w:asciiTheme="majorBidi" w:hAnsiTheme="majorBidi" w:cstheme="majorBidi"/>
        </w:rPr>
        <w:t>’</w:t>
      </w:r>
      <w:r w:rsidRPr="00143295">
        <w:rPr>
          <w:rFonts w:asciiTheme="majorBidi" w:hAnsiTheme="majorBidi" w:cstheme="majorBidi"/>
        </w:rPr>
        <w:t>is the angle of internal friction, which represents the slope of the shear strength envelope.</w:t>
      </w:r>
    </w:p>
    <w:p w:rsidR="004B73F0" w:rsidRDefault="004B73F0" w:rsidP="004B73F0">
      <w:pPr>
        <w:spacing w:before="240" w:line="240" w:lineRule="auto"/>
        <w:jc w:val="both"/>
        <w:rPr>
          <w:rFonts w:asciiTheme="majorBidi" w:hAnsiTheme="majorBidi" w:cstheme="majorBidi"/>
        </w:rPr>
      </w:pPr>
      <w:r>
        <w:rPr>
          <w:rFonts w:asciiTheme="majorBidi" w:hAnsiTheme="majorBidi" w:cstheme="majorBidi"/>
        </w:rPr>
        <w:t xml:space="preserve">However, </w:t>
      </w:r>
      <w:r>
        <w:rPr>
          <w:rFonts w:asciiTheme="majorBidi" w:hAnsiTheme="majorBidi" w:cstheme="majorBidi"/>
        </w:rPr>
        <w:sym w:font="Symbol" w:char="F073"/>
      </w:r>
      <w:r>
        <w:rPr>
          <w:rFonts w:asciiTheme="majorBidi" w:hAnsiTheme="majorBidi" w:cstheme="majorBidi"/>
        </w:rPr>
        <w:t xml:space="preserve">’1 </w:t>
      </w:r>
      <w:r w:rsidR="00196ABB">
        <w:rPr>
          <w:rFonts w:asciiTheme="majorBidi" w:hAnsiTheme="majorBidi" w:cstheme="majorBidi"/>
        </w:rPr>
        <w:t>vs.</w:t>
      </w:r>
      <w:r>
        <w:rPr>
          <w:rFonts w:asciiTheme="majorBidi" w:hAnsiTheme="majorBidi" w:cstheme="majorBidi"/>
        </w:rPr>
        <w:t xml:space="preserve"> </w:t>
      </w:r>
      <m:oMath>
        <m:r>
          <w:rPr>
            <w:rFonts w:ascii="Cambria Math" w:hAnsi="Cambria Math" w:cstheme="majorBidi"/>
          </w:rPr>
          <m:t>σ’3</m:t>
        </m:r>
      </m:oMath>
      <w:r>
        <w:rPr>
          <w:rFonts w:asciiTheme="majorBidi" w:hAnsiTheme="majorBidi" w:cstheme="majorBidi"/>
        </w:rPr>
        <w:t xml:space="preserve"> is a very important plot because it allow us to calculate the uniaxial compressive stress and N</w:t>
      </w:r>
      <w:r>
        <w:rPr>
          <w:rFonts w:asciiTheme="majorBidi" w:hAnsiTheme="majorBidi" w:cstheme="majorBidi"/>
        </w:rPr>
        <w:sym w:font="Symbol" w:char="F066"/>
      </w:r>
      <w:r>
        <w:rPr>
          <w:rFonts w:asciiTheme="majorBidi" w:hAnsiTheme="majorBidi" w:cstheme="majorBidi"/>
        </w:rPr>
        <w:t xml:space="preserve"> which are respectively the intersection of the line with </w:t>
      </w:r>
      <w:r>
        <w:rPr>
          <w:rFonts w:asciiTheme="majorBidi" w:hAnsiTheme="majorBidi" w:cstheme="majorBidi"/>
        </w:rPr>
        <w:sym w:font="Symbol" w:char="F073"/>
      </w:r>
      <w:r>
        <w:rPr>
          <w:rFonts w:asciiTheme="majorBidi" w:hAnsiTheme="majorBidi" w:cstheme="majorBidi"/>
        </w:rPr>
        <w:t xml:space="preserve">’1 and the slope of the line, and from these two parameters, c’ and </w:t>
      </w:r>
      <w:r>
        <w:rPr>
          <w:rFonts w:asciiTheme="majorBidi" w:hAnsiTheme="majorBidi" w:cstheme="majorBidi"/>
        </w:rPr>
        <w:sym w:font="Symbol" w:char="F066"/>
      </w:r>
      <w:r>
        <w:rPr>
          <w:rFonts w:asciiTheme="majorBidi" w:hAnsiTheme="majorBidi" w:cstheme="majorBidi"/>
        </w:rPr>
        <w:t>’could be calculated using the following formulas:</w:t>
      </w:r>
    </w:p>
    <w:p w:rsidR="004B73F0" w:rsidRPr="004B73F0" w:rsidRDefault="004B73F0" w:rsidP="0095430F">
      <w:pPr>
        <w:spacing w:before="240" w:line="240" w:lineRule="auto"/>
        <w:jc w:val="right"/>
        <w:rPr>
          <w:rFonts w:asciiTheme="majorBidi" w:hAnsiTheme="majorBidi" w:cstheme="majorBidi"/>
          <w:sz w:val="24"/>
          <w:szCs w:val="24"/>
        </w:rPr>
      </w:pPr>
      <w:r w:rsidRPr="004B73F0">
        <w:rPr>
          <w:rFonts w:asciiTheme="majorBidi" w:hAnsiTheme="majorBidi" w:cstheme="majorBidi"/>
          <w:sz w:val="24"/>
          <w:szCs w:val="24"/>
        </w:rPr>
        <w:t>N</w:t>
      </w:r>
      <w:r w:rsidRPr="004B73F0">
        <w:rPr>
          <w:rFonts w:asciiTheme="majorBidi" w:hAnsiTheme="majorBidi" w:cstheme="majorBidi"/>
          <w:sz w:val="24"/>
          <w:szCs w:val="24"/>
        </w:rPr>
        <w:sym w:font="Symbol" w:char="F066"/>
      </w:r>
      <w:r w:rsidRPr="004B73F0">
        <w:rPr>
          <w:rFonts w:asciiTheme="majorBidi" w:hAnsiTheme="majorBidi" w:cstheme="majorBidi"/>
          <w:sz w:val="24"/>
          <w:szCs w:val="24"/>
        </w:rPr>
        <w:t>=</w:t>
      </w:r>
      <m:oMath>
        <m:f>
          <m:fPr>
            <m:ctrlPr>
              <w:rPr>
                <w:rFonts w:ascii="Cambria Math" w:hAnsi="Cambria Math" w:cstheme="majorBidi"/>
                <w:i/>
                <w:sz w:val="24"/>
                <w:szCs w:val="24"/>
              </w:rPr>
            </m:ctrlPr>
          </m:fPr>
          <m:num>
            <m:r>
              <w:rPr>
                <w:rFonts w:ascii="Cambria Math" w:hAnsi="Cambria Math" w:cstheme="majorBidi"/>
                <w:sz w:val="24"/>
                <w:szCs w:val="24"/>
              </w:rPr>
              <m:t>1+sin</m:t>
            </m:r>
            <m:r>
              <w:rPr>
                <w:rFonts w:ascii="Cambria Math" w:hAnsi="Cambria Math" w:cstheme="majorBidi"/>
                <w:i/>
                <w:sz w:val="24"/>
                <w:szCs w:val="24"/>
              </w:rPr>
              <w:sym w:font="Symbol" w:char="F066"/>
            </m:r>
            <m:r>
              <w:rPr>
                <w:rFonts w:ascii="Cambria Math" w:hAnsi="Cambria Math" w:cstheme="majorBidi"/>
                <w:sz w:val="24"/>
                <w:szCs w:val="24"/>
              </w:rPr>
              <m:t>'</m:t>
            </m:r>
          </m:num>
          <m:den>
            <m:r>
              <w:rPr>
                <w:rFonts w:ascii="Cambria Math" w:hAnsi="Cambria Math" w:cstheme="majorBidi"/>
                <w:sz w:val="24"/>
                <w:szCs w:val="24"/>
              </w:rPr>
              <m:t>1-sin</m:t>
            </m:r>
            <m:r>
              <w:rPr>
                <w:rFonts w:ascii="Cambria Math" w:hAnsi="Cambria Math" w:cstheme="majorBidi"/>
                <w:i/>
                <w:sz w:val="24"/>
                <w:szCs w:val="24"/>
              </w:rPr>
              <w:sym w:font="Symbol" w:char="F066"/>
            </m:r>
            <m:r>
              <w:rPr>
                <w:rFonts w:ascii="Cambria Math" w:hAnsi="Cambria Math" w:cstheme="majorBidi"/>
                <w:sz w:val="24"/>
                <w:szCs w:val="24"/>
              </w:rPr>
              <m:t>'</m:t>
            </m:r>
          </m:den>
        </m:f>
      </m:oMath>
      <w:r w:rsidR="00662EF3">
        <w:rPr>
          <w:rFonts w:asciiTheme="majorBidi" w:hAnsiTheme="majorBidi" w:cstheme="majorBidi"/>
          <w:sz w:val="24"/>
          <w:szCs w:val="24"/>
        </w:rPr>
        <w:t xml:space="preserve"> </w:t>
      </w:r>
      <w:r w:rsidR="0095430F">
        <w:rPr>
          <w:rFonts w:asciiTheme="majorBidi" w:hAnsiTheme="majorBidi" w:cstheme="majorBidi"/>
          <w:sz w:val="24"/>
          <w:szCs w:val="24"/>
        </w:rPr>
        <w:t xml:space="preserve">                                                               (4)</w:t>
      </w:r>
    </w:p>
    <w:p w:rsidR="004B73F0" w:rsidRPr="004B73F0" w:rsidRDefault="004B73F0" w:rsidP="0095430F">
      <w:pPr>
        <w:spacing w:before="240" w:line="240" w:lineRule="auto"/>
        <w:jc w:val="right"/>
        <w:rPr>
          <w:rFonts w:asciiTheme="majorBidi" w:hAnsiTheme="majorBidi" w:cstheme="majorBidi"/>
          <w:sz w:val="24"/>
          <w:szCs w:val="24"/>
        </w:rPr>
      </w:pPr>
      <m:oMath>
        <m:r>
          <w:rPr>
            <w:rFonts w:ascii="Cambria Math" w:hAnsi="Cambria Math" w:cstheme="majorBidi"/>
            <w:sz w:val="24"/>
            <w:szCs w:val="24"/>
          </w:rPr>
          <m:t>C0=</m:t>
        </m:r>
        <m:f>
          <m:fPr>
            <m:ctrlPr>
              <w:rPr>
                <w:rFonts w:ascii="Cambria Math" w:hAnsi="Cambria Math" w:cstheme="majorBidi"/>
                <w:i/>
                <w:sz w:val="24"/>
                <w:szCs w:val="24"/>
              </w:rPr>
            </m:ctrlPr>
          </m:fPr>
          <m:num>
            <m:r>
              <w:rPr>
                <w:rFonts w:ascii="Cambria Math" w:hAnsi="Cambria Math" w:cstheme="majorBidi"/>
                <w:sz w:val="24"/>
                <w:szCs w:val="24"/>
              </w:rPr>
              <m:t>2c'cos</m:t>
            </m:r>
            <m:r>
              <w:rPr>
                <w:rFonts w:ascii="Cambria Math" w:hAnsi="Cambria Math" w:cstheme="majorBidi"/>
                <w:i/>
                <w:sz w:val="24"/>
                <w:szCs w:val="24"/>
              </w:rPr>
              <w:sym w:font="Symbol" w:char="F066"/>
            </m:r>
            <m:r>
              <w:rPr>
                <w:rFonts w:ascii="Cambria Math" w:hAnsi="Cambria Math" w:cstheme="majorBidi"/>
                <w:sz w:val="24"/>
                <w:szCs w:val="24"/>
              </w:rPr>
              <m:t>'</m:t>
            </m:r>
          </m:num>
          <m:den>
            <m:r>
              <w:rPr>
                <w:rFonts w:ascii="Cambria Math" w:hAnsi="Cambria Math" w:cstheme="majorBidi"/>
                <w:sz w:val="24"/>
                <w:szCs w:val="24"/>
              </w:rPr>
              <m:t>1-sin</m:t>
            </m:r>
            <m:r>
              <w:rPr>
                <w:rFonts w:ascii="Cambria Math" w:hAnsi="Cambria Math" w:cstheme="majorBidi"/>
                <w:i/>
                <w:sz w:val="24"/>
                <w:szCs w:val="24"/>
              </w:rPr>
              <w:sym w:font="Symbol" w:char="F066"/>
            </m:r>
            <m:r>
              <w:rPr>
                <w:rFonts w:ascii="Cambria Math" w:hAnsi="Cambria Math" w:cstheme="majorBidi"/>
                <w:sz w:val="24"/>
                <w:szCs w:val="24"/>
              </w:rPr>
              <m:t>'</m:t>
            </m:r>
          </m:den>
        </m:f>
      </m:oMath>
      <w:r w:rsidR="0095430F">
        <w:rPr>
          <w:rFonts w:asciiTheme="majorBidi" w:hAnsiTheme="majorBidi" w:cstheme="majorBidi"/>
          <w:sz w:val="24"/>
          <w:szCs w:val="24"/>
        </w:rPr>
        <w:t xml:space="preserve">                                                               (5)</w:t>
      </w:r>
    </w:p>
    <w:p w:rsidR="00623888" w:rsidRPr="00C477EA" w:rsidRDefault="00623888" w:rsidP="005E0847">
      <w:pPr>
        <w:spacing w:before="240"/>
        <w:jc w:val="both"/>
        <w:rPr>
          <w:rFonts w:asciiTheme="majorBidi" w:hAnsiTheme="majorBidi" w:cstheme="majorBidi"/>
        </w:rPr>
      </w:pPr>
      <w:r w:rsidRPr="00C477EA">
        <w:rPr>
          <w:rFonts w:asciiTheme="majorBidi" w:hAnsiTheme="majorBidi" w:cstheme="majorBidi"/>
        </w:rPr>
        <w:lastRenderedPageBreak/>
        <w:t>Mohr coulomb criterion is widely used because it is a simple and linear criterion. However, it does not take into account the transition from shear to ductile</w:t>
      </w:r>
      <w:r w:rsidR="00D33DAD">
        <w:rPr>
          <w:rFonts w:asciiTheme="majorBidi" w:hAnsiTheme="majorBidi" w:cstheme="majorBidi"/>
        </w:rPr>
        <w:t xml:space="preserve"> </w:t>
      </w:r>
      <w:r w:rsidR="00D33DAD" w:rsidRPr="00C477EA">
        <w:rPr>
          <w:rFonts w:asciiTheme="majorBidi" w:hAnsiTheme="majorBidi" w:cstheme="majorBidi"/>
        </w:rPr>
        <w:t>in the compression zone</w:t>
      </w:r>
      <w:r w:rsidR="00D33DAD">
        <w:rPr>
          <w:rFonts w:asciiTheme="majorBidi" w:hAnsiTheme="majorBidi" w:cstheme="majorBidi"/>
        </w:rPr>
        <w:t xml:space="preserve"> and the occurrence of the intermediate </w:t>
      </w:r>
      <w:r w:rsidR="005E0847">
        <w:rPr>
          <w:rFonts w:asciiTheme="majorBidi" w:hAnsiTheme="majorBidi" w:cstheme="majorBidi"/>
        </w:rPr>
        <w:t xml:space="preserve">principle </w:t>
      </w:r>
      <w:r w:rsidR="00D33DAD">
        <w:rPr>
          <w:rFonts w:asciiTheme="majorBidi" w:hAnsiTheme="majorBidi" w:cstheme="majorBidi"/>
        </w:rPr>
        <w:t>stress in the compression zone</w:t>
      </w:r>
      <w:r w:rsidR="005E0847">
        <w:rPr>
          <w:rFonts w:asciiTheme="majorBidi" w:hAnsiTheme="majorBidi" w:cstheme="majorBidi"/>
        </w:rPr>
        <w:t xml:space="preserve"> </w:t>
      </w:r>
      <w:r w:rsidR="00A9502E">
        <w:rPr>
          <w:rFonts w:asciiTheme="majorBidi" w:hAnsiTheme="majorBidi" w:cstheme="majorBidi"/>
        </w:rPr>
        <w:t>[48</w:t>
      </w:r>
      <w:r w:rsidR="005E0847" w:rsidRPr="00A9502E">
        <w:rPr>
          <w:rFonts w:asciiTheme="majorBidi" w:hAnsiTheme="majorBidi" w:cstheme="majorBidi"/>
        </w:rPr>
        <w:t>]</w:t>
      </w:r>
      <w:r w:rsidR="00D33DAD" w:rsidRPr="00A9502E">
        <w:rPr>
          <w:rFonts w:asciiTheme="majorBidi" w:hAnsiTheme="majorBidi" w:cstheme="majorBidi"/>
        </w:rPr>
        <w:t>.</w:t>
      </w:r>
      <w:r w:rsidR="00D33DAD">
        <w:rPr>
          <w:rFonts w:asciiTheme="majorBidi" w:hAnsiTheme="majorBidi" w:cstheme="majorBidi"/>
        </w:rPr>
        <w:t xml:space="preserve"> I</w:t>
      </w:r>
      <w:r w:rsidR="008C258A">
        <w:rPr>
          <w:rFonts w:asciiTheme="majorBidi" w:hAnsiTheme="majorBidi" w:cstheme="majorBidi"/>
        </w:rPr>
        <w:t xml:space="preserve">t has some limitations because it is not in accord with lab test since it </w:t>
      </w:r>
      <w:r w:rsidR="00BD0D29">
        <w:rPr>
          <w:rFonts w:asciiTheme="majorBidi" w:hAnsiTheme="majorBidi" w:cstheme="majorBidi"/>
        </w:rPr>
        <w:t>overestimates</w:t>
      </w:r>
      <w:r w:rsidR="008C258A">
        <w:rPr>
          <w:rFonts w:asciiTheme="majorBidi" w:hAnsiTheme="majorBidi" w:cstheme="majorBidi"/>
        </w:rPr>
        <w:t xml:space="preserve"> the tension zone</w:t>
      </w:r>
      <w:r w:rsidR="0039565D">
        <w:rPr>
          <w:rFonts w:asciiTheme="majorBidi" w:hAnsiTheme="majorBidi" w:cstheme="majorBidi"/>
        </w:rPr>
        <w:t xml:space="preserve"> </w:t>
      </w:r>
      <w:r w:rsidR="00A9502E">
        <w:rPr>
          <w:rFonts w:asciiTheme="majorBidi" w:hAnsiTheme="majorBidi" w:cstheme="majorBidi"/>
        </w:rPr>
        <w:t>[49</w:t>
      </w:r>
      <w:r w:rsidR="0039565D" w:rsidRPr="00A9502E">
        <w:rPr>
          <w:rFonts w:asciiTheme="majorBidi" w:hAnsiTheme="majorBidi" w:cstheme="majorBidi"/>
        </w:rPr>
        <w:t>]</w:t>
      </w:r>
      <w:r w:rsidR="008C258A" w:rsidRPr="00A9502E">
        <w:rPr>
          <w:rFonts w:asciiTheme="majorBidi" w:hAnsiTheme="majorBidi" w:cstheme="majorBidi"/>
        </w:rPr>
        <w:t>.</w:t>
      </w:r>
      <w:r w:rsidR="008C258A">
        <w:rPr>
          <w:rFonts w:asciiTheme="majorBidi" w:hAnsiTheme="majorBidi" w:cstheme="majorBidi"/>
        </w:rPr>
        <w:t xml:space="preserve"> So we fix a cutoff</w:t>
      </w:r>
      <m:oMath>
        <m:r>
          <w:rPr>
            <w:rFonts w:ascii="Cambria Math" w:hAnsi="Cambria Math" w:cstheme="majorBidi"/>
          </w:rPr>
          <m:t xml:space="preserve"> </m:t>
        </m:r>
        <m:f>
          <m:fPr>
            <m:ctrlPr>
              <w:rPr>
                <w:rFonts w:ascii="Cambria Math" w:hAnsi="Cambria Math" w:cstheme="majorBidi"/>
                <w:i/>
              </w:rPr>
            </m:ctrlPr>
          </m:fPr>
          <m:num>
            <m:r>
              <w:rPr>
                <w:rFonts w:ascii="Cambria Math" w:hAnsi="Cambria Math" w:cstheme="majorBidi"/>
              </w:rPr>
              <m:t>Co</m:t>
            </m:r>
          </m:num>
          <m:den>
            <m:r>
              <w:rPr>
                <w:rFonts w:ascii="Cambria Math" w:hAnsi="Cambria Math" w:cstheme="majorBidi"/>
              </w:rPr>
              <m:t>To</m:t>
            </m:r>
          </m:den>
        </m:f>
        <m:r>
          <w:rPr>
            <w:rFonts w:ascii="Cambria Math" w:hAnsi="Cambria Math" w:cstheme="majorBidi"/>
          </w:rPr>
          <m:t>=10</m:t>
        </m:r>
      </m:oMath>
      <w:r w:rsidR="008C258A">
        <w:rPr>
          <w:rFonts w:asciiTheme="majorBidi" w:hAnsiTheme="majorBidi" w:cstheme="majorBidi"/>
        </w:rPr>
        <w:t>.</w:t>
      </w:r>
      <w:r w:rsidRPr="00C477EA">
        <w:rPr>
          <w:rFonts w:asciiTheme="majorBidi" w:hAnsiTheme="majorBidi" w:cstheme="majorBidi"/>
        </w:rPr>
        <w:t xml:space="preserve"> For that reason, Hoek and Brown criterion is introduced. It is consistent with the experimental data and take the transition into account. However, the value of m depends on the confinement pressure and on the compression and the tension zon</w:t>
      </w:r>
      <w:r w:rsidR="00A9502E">
        <w:rPr>
          <w:rFonts w:asciiTheme="majorBidi" w:hAnsiTheme="majorBidi" w:cstheme="majorBidi"/>
        </w:rPr>
        <w:t>e [50-51-5</w:t>
      </w:r>
      <w:r w:rsidR="00161355">
        <w:rPr>
          <w:rFonts w:asciiTheme="majorBidi" w:hAnsiTheme="majorBidi" w:cstheme="majorBidi"/>
        </w:rPr>
        <w:t>2</w:t>
      </w:r>
      <w:r w:rsidRPr="00C477EA">
        <w:rPr>
          <w:rFonts w:asciiTheme="majorBidi" w:hAnsiTheme="majorBidi" w:cstheme="majorBidi"/>
        </w:rPr>
        <w:t>]. The experimental data shows that Hoek and brown is conservative for analyzing wellbore stability in the tension zone. The Hoek and brown criterion is not widely used because of the uncertainties in the determination of the main parameters.</w:t>
      </w:r>
    </w:p>
    <w:p w:rsidR="00623888" w:rsidRDefault="00623888" w:rsidP="00623888">
      <w:pPr>
        <w:jc w:val="both"/>
        <w:rPr>
          <w:rFonts w:asciiTheme="majorBidi" w:hAnsiTheme="majorBidi" w:cstheme="majorBidi"/>
        </w:rPr>
      </w:pPr>
      <w:r w:rsidRPr="00C477EA">
        <w:rPr>
          <w:rFonts w:asciiTheme="majorBidi" w:hAnsiTheme="majorBidi" w:cstheme="majorBidi"/>
        </w:rPr>
        <w:t>After selecting the strength criterion, it is important to determine the strength properties of the rock. So a uniaxial compressive test is made in order to determine the uniaxial compressive strength. This test is not enough because we will have at failure the same Mohr circle, so we cannot determine the frictional component of the strength which are ɸ’ and m, for that reason a triaxial test is made. However, we still have to find the uniaxial tensile strength, so the Brazilian test is made and it is widely used because it is easy to prepare the specimen, but it usually overestimates t</w:t>
      </w:r>
      <w:r w:rsidR="00A9502E">
        <w:rPr>
          <w:rFonts w:asciiTheme="majorBidi" w:hAnsiTheme="majorBidi" w:cstheme="majorBidi"/>
        </w:rPr>
        <w:t>he uniaxial tensile strength [5</w:t>
      </w:r>
      <w:r w:rsidR="00161355">
        <w:rPr>
          <w:rFonts w:asciiTheme="majorBidi" w:hAnsiTheme="majorBidi" w:cstheme="majorBidi"/>
        </w:rPr>
        <w:t>3</w:t>
      </w:r>
      <w:r w:rsidRPr="00C477EA">
        <w:rPr>
          <w:rFonts w:asciiTheme="majorBidi" w:hAnsiTheme="majorBidi" w:cstheme="majorBidi"/>
        </w:rPr>
        <w:t>]. We normally need a reduction factor for the uniaxial tensile strength for the Brazili</w:t>
      </w:r>
      <w:r w:rsidR="00A9502E">
        <w:rPr>
          <w:rFonts w:asciiTheme="majorBidi" w:hAnsiTheme="majorBidi" w:cstheme="majorBidi"/>
        </w:rPr>
        <w:t>an test which is equal to 0.7[5</w:t>
      </w:r>
      <w:r w:rsidR="00161355">
        <w:rPr>
          <w:rFonts w:asciiTheme="majorBidi" w:hAnsiTheme="majorBidi" w:cstheme="majorBidi"/>
        </w:rPr>
        <w:t>4</w:t>
      </w:r>
      <w:r w:rsidRPr="00C477EA">
        <w:rPr>
          <w:rFonts w:asciiTheme="majorBidi" w:hAnsiTheme="majorBidi" w:cstheme="majorBidi"/>
        </w:rPr>
        <w:t>]. If the tension zone is lower than the compression zone, it is more likely that the rock will fail in the tension zone. However, data fitting between experimental data and Hoek and brown criterion can give a good value of m in the tension zone. If the mud weight window is not narrow, using the Mohr-Coulomb criterion with a fixed cut-off value is advisable.</w:t>
      </w:r>
    </w:p>
    <w:p w:rsidR="009473F3" w:rsidRPr="00C477EA" w:rsidRDefault="009473F3" w:rsidP="00623888">
      <w:pPr>
        <w:jc w:val="both"/>
        <w:rPr>
          <w:rFonts w:asciiTheme="majorBidi" w:hAnsiTheme="majorBidi" w:cstheme="majorBidi"/>
        </w:rPr>
      </w:pPr>
    </w:p>
    <w:p w:rsidR="003417AC" w:rsidRDefault="0054556E" w:rsidP="003417AC">
      <w:pPr>
        <w:pStyle w:val="Heading2"/>
      </w:pPr>
      <w:bookmarkStart w:id="19" w:name="_Toc139349009"/>
      <w:r>
        <w:t>1</w:t>
      </w:r>
      <w:r w:rsidR="00261200">
        <w:t>.5</w:t>
      </w:r>
      <w:r w:rsidR="003417AC">
        <w:t xml:space="preserve"> Kirs</w:t>
      </w:r>
      <w:r w:rsidR="00261200">
        <w:t>c</w:t>
      </w:r>
      <w:r w:rsidR="003417AC">
        <w:t>h solution</w:t>
      </w:r>
      <w:bookmarkEnd w:id="19"/>
      <w:r w:rsidR="003417AC">
        <w:t xml:space="preserve"> </w:t>
      </w:r>
    </w:p>
    <w:p w:rsidR="001469E5" w:rsidRDefault="001469E5" w:rsidP="001469E5">
      <w:pPr>
        <w:rPr>
          <w:rFonts w:asciiTheme="majorBidi" w:hAnsiTheme="majorBidi" w:cstheme="majorBidi"/>
        </w:rPr>
      </w:pPr>
    </w:p>
    <w:p w:rsidR="001469E5" w:rsidRPr="001469E5" w:rsidRDefault="001469E5" w:rsidP="001469E5">
      <w:r>
        <w:rPr>
          <w:rFonts w:asciiTheme="majorBidi" w:hAnsiTheme="majorBidi" w:cstheme="majorBidi"/>
        </w:rPr>
        <w:t xml:space="preserve">Kirsch solution is used for anisotropic far field stresses. It is a solution which assumes an isotropic linear elastic material and a plane strain </w:t>
      </w:r>
      <w:r w:rsidR="005676D9">
        <w:rPr>
          <w:rFonts w:asciiTheme="majorBidi" w:hAnsiTheme="majorBidi" w:cstheme="majorBidi"/>
        </w:rPr>
        <w:t xml:space="preserve">condition </w:t>
      </w:r>
      <w:r w:rsidR="000B0CCF">
        <w:rPr>
          <w:rFonts w:asciiTheme="majorBidi" w:hAnsiTheme="majorBidi" w:cstheme="majorBidi"/>
        </w:rPr>
        <w:t>[55-56-57</w:t>
      </w:r>
      <w:r w:rsidR="005676D9" w:rsidRPr="000B0CCF">
        <w:rPr>
          <w:rFonts w:asciiTheme="majorBidi" w:hAnsiTheme="majorBidi" w:cstheme="majorBidi"/>
        </w:rPr>
        <w:t>]</w:t>
      </w:r>
      <w:r w:rsidRPr="000B0CCF">
        <w:rPr>
          <w:rFonts w:asciiTheme="majorBidi" w:hAnsiTheme="majorBidi" w:cstheme="majorBidi"/>
        </w:rPr>
        <w:t>.</w:t>
      </w:r>
      <w:r>
        <w:rPr>
          <w:rFonts w:asciiTheme="majorBidi" w:hAnsiTheme="majorBidi" w:cstheme="majorBidi"/>
        </w:rPr>
        <w:t xml:space="preserve"> The general formulas of kirsch solution are the following</w:t>
      </w:r>
      <w:r w:rsidR="00BC7DB0">
        <w:rPr>
          <w:rFonts w:asciiTheme="majorBidi" w:hAnsiTheme="majorBidi" w:cstheme="majorBidi"/>
        </w:rPr>
        <w:t xml:space="preserve"> </w:t>
      </w:r>
      <w:r w:rsidR="000B0CCF">
        <w:rPr>
          <w:rFonts w:asciiTheme="majorBidi" w:hAnsiTheme="majorBidi" w:cstheme="majorBidi"/>
        </w:rPr>
        <w:t>[58-59</w:t>
      </w:r>
      <w:r w:rsidR="00BC7DB0" w:rsidRPr="000B0CCF">
        <w:rPr>
          <w:rFonts w:asciiTheme="majorBidi" w:hAnsiTheme="majorBidi" w:cstheme="majorBidi"/>
        </w:rPr>
        <w:t>]</w:t>
      </w:r>
      <w:r w:rsidRPr="000B0CCF">
        <w:rPr>
          <w:rFonts w:asciiTheme="majorBidi" w:hAnsiTheme="majorBidi" w:cstheme="majorBidi"/>
        </w:rPr>
        <w:t>:</w:t>
      </w:r>
    </w:p>
    <w:p w:rsidR="00415281" w:rsidRDefault="00415281" w:rsidP="001469E5">
      <w:pPr>
        <w:jc w:val="right"/>
      </w:pPr>
      <m:oMath>
        <m:r>
          <m:rPr>
            <m:sty m:val="p"/>
          </m:rPr>
          <w:rPr>
            <w:rFonts w:ascii="Cambria Math" w:hAnsi="Cambria Math"/>
          </w:rPr>
          <w:sym w:font="Symbol" w:char="F073"/>
        </m:r>
        <m:r>
          <m:rPr>
            <m:sty m:val="p"/>
          </m:rPr>
          <w:rPr>
            <w:rFonts w:ascii="Cambria Math" w:hAnsi="Cambria Math"/>
          </w:rPr>
          <m:t>r=</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i/>
              </w:rPr>
              <w:sym w:font="Symbol" w:char="F073"/>
            </m:r>
            <m:r>
              <w:rPr>
                <w:rFonts w:ascii="Cambria Math" w:hAnsi="Cambria Math"/>
              </w:rPr>
              <m:t>min+</m:t>
            </m:r>
            <m:r>
              <w:rPr>
                <w:rFonts w:ascii="Cambria Math" w:hAnsi="Cambria Math"/>
                <w:i/>
              </w:rPr>
              <w:sym w:font="Symbol" w:char="F073"/>
            </m:r>
            <m:r>
              <m:rPr>
                <m:sty m:val="p"/>
              </m:rPr>
              <w:rPr>
                <w:rFonts w:ascii="Cambria Math" w:hAnsi="Cambria Math"/>
              </w:rPr>
              <m:t>max</m:t>
            </m:r>
          </m:e>
        </m:d>
        <m:d>
          <m:dPr>
            <m:ctrlPr>
              <w:rPr>
                <w:rFonts w:ascii="Cambria Math" w:hAnsi="Cambria Math"/>
                <w:i/>
              </w:rPr>
            </m:ctrlPr>
          </m:dPr>
          <m:e>
            <m:r>
              <w:rPr>
                <w:rFonts w:ascii="Cambria Math" w:hAnsi="Cambria Math"/>
              </w:rPr>
              <m:t>1-</m:t>
            </m:r>
            <m:f>
              <m:fPr>
                <m:ctrlPr>
                  <w:rPr>
                    <w:rFonts w:ascii="Cambria Math" w:hAnsi="Cambria Math"/>
                    <w:i/>
                  </w:rPr>
                </m:ctrlPr>
              </m:fPr>
              <m:num>
                <m:sSup>
                  <m:sSupPr>
                    <m:ctrlPr>
                      <w:rPr>
                        <w:rFonts w:ascii="Cambria Math" w:hAnsi="Cambria Math"/>
                        <w:i/>
                      </w:rPr>
                    </m:ctrlPr>
                  </m:sSupPr>
                  <m:e>
                    <m:r>
                      <w:rPr>
                        <w:rFonts w:ascii="Cambria Math" w:hAnsi="Cambria Math"/>
                      </w:rPr>
                      <m:t>Rw</m:t>
                    </m:r>
                  </m:e>
                  <m:sup>
                    <m:r>
                      <w:rPr>
                        <w:rFonts w:ascii="Cambria Math" w:hAnsi="Cambria Math"/>
                      </w:rPr>
                      <m:t>2</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i/>
              </w:rPr>
              <w:sym w:font="Symbol" w:char="F073"/>
            </m:r>
            <m:r>
              <w:rPr>
                <w:rFonts w:ascii="Cambria Math" w:hAnsi="Cambria Math"/>
              </w:rPr>
              <m:t>max-</m:t>
            </m:r>
            <m:r>
              <w:rPr>
                <w:rFonts w:ascii="Cambria Math" w:hAnsi="Cambria Math"/>
                <w:i/>
              </w:rPr>
              <w:sym w:font="Symbol" w:char="F073"/>
            </m:r>
            <m:r>
              <m:rPr>
                <m:sty m:val="p"/>
              </m:rPr>
              <w:rPr>
                <w:rFonts w:ascii="Cambria Math" w:hAnsi="Cambria Math"/>
              </w:rPr>
              <m:t>min</m:t>
            </m:r>
          </m:e>
        </m:d>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3</m:t>
                </m:r>
                <m:sSup>
                  <m:sSupPr>
                    <m:ctrlPr>
                      <w:rPr>
                        <w:rFonts w:ascii="Cambria Math" w:hAnsi="Cambria Math"/>
                        <w:i/>
                      </w:rPr>
                    </m:ctrlPr>
                  </m:sSupPr>
                  <m:e>
                    <m:r>
                      <w:rPr>
                        <w:rFonts w:ascii="Cambria Math" w:hAnsi="Cambria Math"/>
                      </w:rPr>
                      <m:t>Rw</m:t>
                    </m:r>
                  </m:e>
                  <m:sup>
                    <m:r>
                      <w:rPr>
                        <w:rFonts w:ascii="Cambria Math" w:hAnsi="Cambria Math"/>
                      </w:rPr>
                      <m:t>4</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4</m:t>
                </m:r>
                <m:sSup>
                  <m:sSupPr>
                    <m:ctrlPr>
                      <w:rPr>
                        <w:rFonts w:ascii="Cambria Math" w:hAnsi="Cambria Math"/>
                        <w:i/>
                      </w:rPr>
                    </m:ctrlPr>
                  </m:sSupPr>
                  <m:e>
                    <m:r>
                      <w:rPr>
                        <w:rFonts w:ascii="Cambria Math" w:hAnsi="Cambria Math"/>
                      </w:rPr>
                      <m:t>Rw</m:t>
                    </m:r>
                  </m:e>
                  <m:sup>
                    <m:r>
                      <w:rPr>
                        <w:rFonts w:ascii="Cambria Math" w:hAnsi="Cambria Math"/>
                      </w:rPr>
                      <m:t>2</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e>
        </m:d>
        <m:r>
          <w:rPr>
            <w:rFonts w:ascii="Cambria Math" w:hAnsi="Cambria Math"/>
          </w:rPr>
          <m:t>cos2θ+pw</m:t>
        </m:r>
        <m:f>
          <m:fPr>
            <m:ctrlPr>
              <w:rPr>
                <w:rFonts w:ascii="Cambria Math" w:hAnsi="Cambria Math"/>
                <w:i/>
              </w:rPr>
            </m:ctrlPr>
          </m:fPr>
          <m:num>
            <m:sSup>
              <m:sSupPr>
                <m:ctrlPr>
                  <w:rPr>
                    <w:rFonts w:ascii="Cambria Math" w:hAnsi="Cambria Math"/>
                    <w:i/>
                  </w:rPr>
                </m:ctrlPr>
              </m:sSupPr>
              <m:e>
                <m:r>
                  <w:rPr>
                    <w:rFonts w:ascii="Cambria Math" w:hAnsi="Cambria Math"/>
                  </w:rPr>
                  <m:t>Rw</m:t>
                </m:r>
              </m:e>
              <m:sup>
                <m:r>
                  <w:rPr>
                    <w:rFonts w:ascii="Cambria Math" w:hAnsi="Cambria Math"/>
                  </w:rPr>
                  <m:t>2</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oMath>
      <w:r>
        <w:t xml:space="preserve">    </w:t>
      </w:r>
      <w:r w:rsidR="001469E5">
        <w:t xml:space="preserve">    </w:t>
      </w:r>
      <w:r>
        <w:t xml:space="preserve"> </w:t>
      </w:r>
      <w:r w:rsidR="001469E5">
        <w:t>(6)</w:t>
      </w:r>
    </w:p>
    <w:p w:rsidR="003417AC" w:rsidRDefault="00415281" w:rsidP="001469E5">
      <w:pPr>
        <w:jc w:val="right"/>
      </w:pPr>
      <m:oMath>
        <m:r>
          <m:rPr>
            <m:sty m:val="p"/>
          </m:rPr>
          <w:rPr>
            <w:rFonts w:ascii="Cambria Math" w:hAnsi="Cambria Math"/>
          </w:rPr>
          <w:sym w:font="Symbol" w:char="F073"/>
        </m:r>
        <m:r>
          <m:rPr>
            <m:sty m:val="p"/>
          </m:rPr>
          <w:rPr>
            <w:rFonts w:ascii="Cambria Math" w:hAnsi="Cambria Math"/>
          </w:rPr>
          <m:t>θ=</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i/>
              </w:rPr>
              <w:sym w:font="Symbol" w:char="F073"/>
            </m:r>
            <m:r>
              <w:rPr>
                <w:rFonts w:ascii="Cambria Math" w:hAnsi="Cambria Math"/>
              </w:rPr>
              <m:t>min+</m:t>
            </m:r>
            <m:r>
              <w:rPr>
                <w:rFonts w:ascii="Cambria Math" w:hAnsi="Cambria Math"/>
                <w:i/>
              </w:rPr>
              <w:sym w:font="Symbol" w:char="F073"/>
            </m:r>
            <m:r>
              <m:rPr>
                <m:sty m:val="p"/>
              </m:rPr>
              <w:rPr>
                <w:rFonts w:ascii="Cambria Math" w:hAnsi="Cambria Math"/>
              </w:rPr>
              <m:t>max</m:t>
            </m:r>
          </m:e>
        </m:d>
        <m:d>
          <m:dPr>
            <m:ctrlPr>
              <w:rPr>
                <w:rFonts w:ascii="Cambria Math" w:hAnsi="Cambria Math"/>
                <w:i/>
              </w:rPr>
            </m:ctrlPr>
          </m:dPr>
          <m:e>
            <m:r>
              <w:rPr>
                <w:rFonts w:ascii="Cambria Math" w:hAnsi="Cambria Math"/>
              </w:rPr>
              <m:t>1+</m:t>
            </m:r>
            <m:f>
              <m:fPr>
                <m:ctrlPr>
                  <w:rPr>
                    <w:rFonts w:ascii="Cambria Math" w:hAnsi="Cambria Math"/>
                    <w:i/>
                  </w:rPr>
                </m:ctrlPr>
              </m:fPr>
              <m:num>
                <m:sSup>
                  <m:sSupPr>
                    <m:ctrlPr>
                      <w:rPr>
                        <w:rFonts w:ascii="Cambria Math" w:hAnsi="Cambria Math"/>
                        <w:i/>
                      </w:rPr>
                    </m:ctrlPr>
                  </m:sSupPr>
                  <m:e>
                    <m:r>
                      <w:rPr>
                        <w:rFonts w:ascii="Cambria Math" w:hAnsi="Cambria Math"/>
                      </w:rPr>
                      <m:t>Rw</m:t>
                    </m:r>
                  </m:e>
                  <m:sup>
                    <m:r>
                      <w:rPr>
                        <w:rFonts w:ascii="Cambria Math" w:hAnsi="Cambria Math"/>
                      </w:rPr>
                      <m:t>2</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i/>
              </w:rPr>
              <w:sym w:font="Symbol" w:char="F073"/>
            </m:r>
            <m:r>
              <w:rPr>
                <w:rFonts w:ascii="Cambria Math" w:hAnsi="Cambria Math"/>
              </w:rPr>
              <m:t>max-</m:t>
            </m:r>
            <m:r>
              <w:rPr>
                <w:rFonts w:ascii="Cambria Math" w:hAnsi="Cambria Math"/>
                <w:i/>
              </w:rPr>
              <w:sym w:font="Symbol" w:char="F073"/>
            </m:r>
            <m:r>
              <m:rPr>
                <m:sty m:val="p"/>
              </m:rPr>
              <w:rPr>
                <w:rFonts w:ascii="Cambria Math" w:hAnsi="Cambria Math"/>
              </w:rPr>
              <m:t>min</m:t>
            </m:r>
          </m:e>
        </m:d>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3</m:t>
                </m:r>
                <m:sSup>
                  <m:sSupPr>
                    <m:ctrlPr>
                      <w:rPr>
                        <w:rFonts w:ascii="Cambria Math" w:hAnsi="Cambria Math"/>
                        <w:i/>
                      </w:rPr>
                    </m:ctrlPr>
                  </m:sSupPr>
                  <m:e>
                    <m:r>
                      <w:rPr>
                        <w:rFonts w:ascii="Cambria Math" w:hAnsi="Cambria Math"/>
                      </w:rPr>
                      <m:t>Rw</m:t>
                    </m:r>
                  </m:e>
                  <m:sup>
                    <m:r>
                      <w:rPr>
                        <w:rFonts w:ascii="Cambria Math" w:hAnsi="Cambria Math"/>
                      </w:rPr>
                      <m:t>4</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e>
        </m:d>
        <m:r>
          <w:rPr>
            <w:rFonts w:ascii="Cambria Math" w:hAnsi="Cambria Math"/>
          </w:rPr>
          <m:t>cos2θ-pw</m:t>
        </m:r>
        <m:f>
          <m:fPr>
            <m:ctrlPr>
              <w:rPr>
                <w:rFonts w:ascii="Cambria Math" w:hAnsi="Cambria Math"/>
                <w:i/>
              </w:rPr>
            </m:ctrlPr>
          </m:fPr>
          <m:num>
            <m:sSup>
              <m:sSupPr>
                <m:ctrlPr>
                  <w:rPr>
                    <w:rFonts w:ascii="Cambria Math" w:hAnsi="Cambria Math"/>
                    <w:i/>
                  </w:rPr>
                </m:ctrlPr>
              </m:sSupPr>
              <m:e>
                <m:r>
                  <w:rPr>
                    <w:rFonts w:ascii="Cambria Math" w:hAnsi="Cambria Math"/>
                  </w:rPr>
                  <m:t>Rw</m:t>
                </m:r>
              </m:e>
              <m:sup>
                <m:r>
                  <w:rPr>
                    <w:rFonts w:ascii="Cambria Math" w:hAnsi="Cambria Math"/>
                  </w:rPr>
                  <m:t>2</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oMath>
      <w:r>
        <w:t xml:space="preserve">       </w:t>
      </w:r>
      <w:r w:rsidR="001469E5">
        <w:t xml:space="preserve">         (7)</w:t>
      </w:r>
    </w:p>
    <w:p w:rsidR="00EE6C6A" w:rsidRDefault="00EE6C6A" w:rsidP="001469E5">
      <w:pPr>
        <w:jc w:val="right"/>
      </w:pPr>
      <m:oMath>
        <m:r>
          <m:rPr>
            <m:sty m:val="p"/>
          </m:rPr>
          <w:rPr>
            <w:rFonts w:ascii="Cambria Math" w:hAnsi="Cambria Math"/>
          </w:rPr>
          <w:sym w:font="Symbol" w:char="F073"/>
        </m:r>
        <m:r>
          <m:rPr>
            <m:sty m:val="p"/>
          </m:rPr>
          <w:rPr>
            <w:rFonts w:ascii="Cambria Math" w:hAnsi="Cambria Math"/>
          </w:rPr>
          <m:t>axis=</m:t>
        </m:r>
        <m:r>
          <w:rPr>
            <w:rFonts w:ascii="Cambria Math" w:hAnsi="Cambria Math"/>
            <w:i/>
          </w:rPr>
          <w:sym w:font="Symbol" w:char="F073"/>
        </m:r>
        <m:r>
          <w:rPr>
            <w:rFonts w:ascii="Cambria Math" w:hAnsi="Cambria Math"/>
          </w:rPr>
          <m:t>11-2</m:t>
        </m:r>
        <m:r>
          <w:rPr>
            <w:rFonts w:ascii="Cambria Math" w:hAnsi="Cambria Math"/>
            <w:i/>
          </w:rPr>
          <w:sym w:font="Symbol" w:char="F06E"/>
        </m:r>
        <m:d>
          <m:dPr>
            <m:ctrlPr>
              <w:rPr>
                <w:rFonts w:ascii="Cambria Math" w:hAnsi="Cambria Math"/>
                <w:i/>
              </w:rPr>
            </m:ctrlPr>
          </m:dPr>
          <m:e>
            <m:r>
              <w:rPr>
                <w:rFonts w:ascii="Cambria Math" w:hAnsi="Cambria Math"/>
                <w:i/>
              </w:rPr>
              <w:sym w:font="Symbol" w:char="F073"/>
            </m:r>
            <m:r>
              <w:rPr>
                <w:rFonts w:ascii="Cambria Math" w:hAnsi="Cambria Math"/>
              </w:rPr>
              <m:t>max-</m:t>
            </m:r>
            <m:r>
              <w:rPr>
                <w:rFonts w:ascii="Cambria Math" w:hAnsi="Cambria Math"/>
                <w:i/>
              </w:rPr>
              <w:sym w:font="Symbol" w:char="F073"/>
            </m:r>
            <m:r>
              <m:rPr>
                <m:sty m:val="p"/>
              </m:rPr>
              <w:rPr>
                <w:rFonts w:ascii="Cambria Math" w:hAnsi="Cambria Math"/>
              </w:rPr>
              <m:t>min</m:t>
            </m:r>
          </m:e>
        </m:d>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Rw</m:t>
                </m:r>
              </m:e>
              <m:sup>
                <m:r>
                  <w:rPr>
                    <w:rFonts w:ascii="Cambria Math" w:hAnsi="Cambria Math"/>
                  </w:rPr>
                  <m:t>2</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den>
        </m:f>
        <m:r>
          <w:rPr>
            <w:rFonts w:ascii="Cambria Math" w:hAnsi="Cambria Math"/>
          </w:rPr>
          <m:t>cos2θ</m:t>
        </m:r>
      </m:oMath>
      <w:r>
        <w:t xml:space="preserve">       </w:t>
      </w:r>
      <w:r w:rsidR="001469E5">
        <w:t xml:space="preserve">                                           (8)</w:t>
      </w:r>
    </w:p>
    <w:p w:rsidR="00EE6C6A" w:rsidRPr="00EE6C6A" w:rsidRDefault="00EE6C6A" w:rsidP="001469E5">
      <w:pPr>
        <w:jc w:val="right"/>
        <w:rPr>
          <w:sz w:val="21"/>
          <w:szCs w:val="21"/>
        </w:rPr>
      </w:pPr>
      <m:oMath>
        <m:r>
          <w:rPr>
            <w:rFonts w:ascii="Cambria Math" w:hAnsi="Cambria Math"/>
            <w:i/>
            <w:sz w:val="21"/>
            <w:szCs w:val="21"/>
          </w:rPr>
          <w:sym w:font="Symbol" w:char="F074"/>
        </m:r>
        <m:r>
          <w:rPr>
            <w:rFonts w:ascii="Cambria Math" w:hAnsi="Cambria Math"/>
            <w:sz w:val="21"/>
            <w:szCs w:val="21"/>
          </w:rPr>
          <m:t>rθ</m:t>
        </m:r>
        <m:r>
          <m:rPr>
            <m:sty m:val="p"/>
          </m:rPr>
          <w:rPr>
            <w:rFonts w:ascii="Cambria Math" w:hAnsi="Cambria Math"/>
            <w:sz w:val="21"/>
            <w:szCs w:val="21"/>
          </w:rPr>
          <m:t>=</m:t>
        </m:r>
        <m:r>
          <w:rPr>
            <w:rFonts w:ascii="Cambria Math" w:hAnsi="Cambria Math"/>
            <w:sz w:val="21"/>
            <w:szCs w:val="21"/>
          </w:rPr>
          <m:t>-</m:t>
        </m:r>
        <m:f>
          <m:fPr>
            <m:ctrlPr>
              <w:rPr>
                <w:rFonts w:ascii="Cambria Math" w:hAnsi="Cambria Math"/>
                <w:i/>
                <w:sz w:val="21"/>
                <w:szCs w:val="21"/>
              </w:rPr>
            </m:ctrlPr>
          </m:fPr>
          <m:num>
            <m:r>
              <w:rPr>
                <w:rFonts w:ascii="Cambria Math" w:hAnsi="Cambria Math"/>
                <w:sz w:val="21"/>
                <w:szCs w:val="21"/>
              </w:rPr>
              <m:t>1</m:t>
            </m:r>
          </m:num>
          <m:den>
            <m:r>
              <w:rPr>
                <w:rFonts w:ascii="Cambria Math" w:hAnsi="Cambria Math"/>
                <w:sz w:val="21"/>
                <w:szCs w:val="21"/>
              </w:rPr>
              <m:t>2</m:t>
            </m:r>
          </m:den>
        </m:f>
        <m:d>
          <m:dPr>
            <m:ctrlPr>
              <w:rPr>
                <w:rFonts w:ascii="Cambria Math" w:hAnsi="Cambria Math"/>
                <w:i/>
                <w:sz w:val="21"/>
                <w:szCs w:val="21"/>
              </w:rPr>
            </m:ctrlPr>
          </m:dPr>
          <m:e>
            <m:r>
              <w:rPr>
                <w:rFonts w:ascii="Cambria Math" w:hAnsi="Cambria Math"/>
                <w:i/>
                <w:sz w:val="21"/>
                <w:szCs w:val="21"/>
              </w:rPr>
              <w:sym w:font="Symbol" w:char="F073"/>
            </m:r>
            <m:r>
              <w:rPr>
                <w:rFonts w:ascii="Cambria Math" w:hAnsi="Cambria Math"/>
                <w:sz w:val="21"/>
                <w:szCs w:val="21"/>
              </w:rPr>
              <m:t>max-</m:t>
            </m:r>
            <m:r>
              <w:rPr>
                <w:rFonts w:ascii="Cambria Math" w:hAnsi="Cambria Math"/>
                <w:i/>
                <w:sz w:val="21"/>
                <w:szCs w:val="21"/>
              </w:rPr>
              <w:sym w:font="Symbol" w:char="F073"/>
            </m:r>
            <m:r>
              <m:rPr>
                <m:sty m:val="p"/>
              </m:rPr>
              <w:rPr>
                <w:rFonts w:ascii="Cambria Math" w:hAnsi="Cambria Math"/>
                <w:sz w:val="21"/>
                <w:szCs w:val="21"/>
              </w:rPr>
              <m:t>min</m:t>
            </m:r>
          </m:e>
        </m:d>
        <m:d>
          <m:dPr>
            <m:ctrlPr>
              <w:rPr>
                <w:rFonts w:ascii="Cambria Math" w:hAnsi="Cambria Math"/>
                <w:i/>
                <w:sz w:val="21"/>
                <w:szCs w:val="21"/>
              </w:rPr>
            </m:ctrlPr>
          </m:dPr>
          <m:e>
            <m:r>
              <w:rPr>
                <w:rFonts w:ascii="Cambria Math" w:hAnsi="Cambria Math"/>
                <w:sz w:val="21"/>
                <w:szCs w:val="21"/>
              </w:rPr>
              <m:t>1-</m:t>
            </m:r>
            <m:f>
              <m:fPr>
                <m:ctrlPr>
                  <w:rPr>
                    <w:rFonts w:ascii="Cambria Math" w:hAnsi="Cambria Math"/>
                    <w:i/>
                    <w:sz w:val="21"/>
                    <w:szCs w:val="21"/>
                  </w:rPr>
                </m:ctrlPr>
              </m:fPr>
              <m:num>
                <m:r>
                  <w:rPr>
                    <w:rFonts w:ascii="Cambria Math" w:hAnsi="Cambria Math"/>
                    <w:sz w:val="21"/>
                    <w:szCs w:val="21"/>
                  </w:rPr>
                  <m:t>3</m:t>
                </m:r>
                <m:sSup>
                  <m:sSupPr>
                    <m:ctrlPr>
                      <w:rPr>
                        <w:rFonts w:ascii="Cambria Math" w:hAnsi="Cambria Math"/>
                        <w:i/>
                        <w:sz w:val="21"/>
                        <w:szCs w:val="21"/>
                      </w:rPr>
                    </m:ctrlPr>
                  </m:sSupPr>
                  <m:e>
                    <m:r>
                      <w:rPr>
                        <w:rFonts w:ascii="Cambria Math" w:hAnsi="Cambria Math"/>
                        <w:sz w:val="21"/>
                        <w:szCs w:val="21"/>
                      </w:rPr>
                      <m:t>Rw</m:t>
                    </m:r>
                  </m:e>
                  <m:sup>
                    <m:r>
                      <w:rPr>
                        <w:rFonts w:ascii="Cambria Math" w:hAnsi="Cambria Math"/>
                        <w:sz w:val="21"/>
                        <w:szCs w:val="21"/>
                      </w:rPr>
                      <m:t>4</m:t>
                    </m:r>
                  </m:sup>
                </m:sSup>
              </m:num>
              <m:den>
                <m:sSup>
                  <m:sSupPr>
                    <m:ctrlPr>
                      <w:rPr>
                        <w:rFonts w:ascii="Cambria Math" w:hAnsi="Cambria Math"/>
                        <w:i/>
                        <w:sz w:val="21"/>
                        <w:szCs w:val="21"/>
                      </w:rPr>
                    </m:ctrlPr>
                  </m:sSupPr>
                  <m:e>
                    <m:r>
                      <w:rPr>
                        <w:rFonts w:ascii="Cambria Math" w:hAnsi="Cambria Math"/>
                        <w:sz w:val="21"/>
                        <w:szCs w:val="21"/>
                      </w:rPr>
                      <m:t>r</m:t>
                    </m:r>
                  </m:e>
                  <m:sup>
                    <m:r>
                      <w:rPr>
                        <w:rFonts w:ascii="Cambria Math" w:hAnsi="Cambria Math"/>
                        <w:sz w:val="21"/>
                        <w:szCs w:val="21"/>
                      </w:rPr>
                      <m:t>2</m:t>
                    </m:r>
                  </m:sup>
                </m:sSup>
              </m:den>
            </m:f>
            <m:r>
              <w:rPr>
                <w:rFonts w:ascii="Cambria Math" w:hAnsi="Cambria Math"/>
                <w:sz w:val="21"/>
                <w:szCs w:val="21"/>
              </w:rPr>
              <m:t xml:space="preserve"> +</m:t>
            </m:r>
            <m:f>
              <m:fPr>
                <m:ctrlPr>
                  <w:rPr>
                    <w:rFonts w:ascii="Cambria Math" w:hAnsi="Cambria Math"/>
                    <w:i/>
                    <w:sz w:val="21"/>
                    <w:szCs w:val="21"/>
                  </w:rPr>
                </m:ctrlPr>
              </m:fPr>
              <m:num>
                <m:r>
                  <w:rPr>
                    <w:rFonts w:ascii="Cambria Math" w:hAnsi="Cambria Math"/>
                    <w:sz w:val="21"/>
                    <w:szCs w:val="21"/>
                  </w:rPr>
                  <m:t>2</m:t>
                </m:r>
                <m:sSup>
                  <m:sSupPr>
                    <m:ctrlPr>
                      <w:rPr>
                        <w:rFonts w:ascii="Cambria Math" w:hAnsi="Cambria Math"/>
                        <w:i/>
                        <w:sz w:val="21"/>
                        <w:szCs w:val="21"/>
                      </w:rPr>
                    </m:ctrlPr>
                  </m:sSupPr>
                  <m:e>
                    <m:r>
                      <w:rPr>
                        <w:rFonts w:ascii="Cambria Math" w:hAnsi="Cambria Math"/>
                        <w:sz w:val="21"/>
                        <w:szCs w:val="21"/>
                      </w:rPr>
                      <m:t>Rw</m:t>
                    </m:r>
                  </m:e>
                  <m:sup>
                    <m:r>
                      <w:rPr>
                        <w:rFonts w:ascii="Cambria Math" w:hAnsi="Cambria Math"/>
                        <w:sz w:val="21"/>
                        <w:szCs w:val="21"/>
                      </w:rPr>
                      <m:t>2</m:t>
                    </m:r>
                  </m:sup>
                </m:sSup>
              </m:num>
              <m:den>
                <m:sSup>
                  <m:sSupPr>
                    <m:ctrlPr>
                      <w:rPr>
                        <w:rFonts w:ascii="Cambria Math" w:hAnsi="Cambria Math"/>
                        <w:i/>
                        <w:sz w:val="21"/>
                        <w:szCs w:val="21"/>
                      </w:rPr>
                    </m:ctrlPr>
                  </m:sSupPr>
                  <m:e>
                    <m:r>
                      <w:rPr>
                        <w:rFonts w:ascii="Cambria Math" w:hAnsi="Cambria Math"/>
                        <w:sz w:val="21"/>
                        <w:szCs w:val="21"/>
                      </w:rPr>
                      <m:t>r</m:t>
                    </m:r>
                  </m:e>
                  <m:sup>
                    <m:r>
                      <w:rPr>
                        <w:rFonts w:ascii="Cambria Math" w:hAnsi="Cambria Math"/>
                        <w:sz w:val="21"/>
                        <w:szCs w:val="21"/>
                      </w:rPr>
                      <m:t>2</m:t>
                    </m:r>
                  </m:sup>
                </m:sSup>
              </m:den>
            </m:f>
          </m:e>
        </m:d>
        <m:r>
          <w:rPr>
            <w:rFonts w:ascii="Cambria Math" w:hAnsi="Cambria Math"/>
            <w:sz w:val="21"/>
            <w:szCs w:val="21"/>
          </w:rPr>
          <m:t>sin2θ</m:t>
        </m:r>
      </m:oMath>
      <w:r w:rsidR="001469E5">
        <w:rPr>
          <w:sz w:val="21"/>
          <w:szCs w:val="21"/>
        </w:rPr>
        <w:t xml:space="preserve">                                                  (9)</w:t>
      </w:r>
    </w:p>
    <w:p w:rsidR="00EE6C6A" w:rsidRPr="00EE6C6A" w:rsidRDefault="00EE6C6A" w:rsidP="001469E5">
      <w:pPr>
        <w:jc w:val="right"/>
      </w:pPr>
      <m:oMath>
        <m:r>
          <w:rPr>
            <w:rFonts w:ascii="Cambria Math" w:hAnsi="Cambria Math"/>
            <w:i/>
            <w:sz w:val="21"/>
            <w:szCs w:val="21"/>
          </w:rPr>
          <w:sym w:font="Symbol" w:char="F074"/>
        </m:r>
        <m:r>
          <w:rPr>
            <w:rFonts w:ascii="Cambria Math" w:hAnsi="Cambria Math"/>
            <w:sz w:val="21"/>
            <w:szCs w:val="21"/>
          </w:rPr>
          <m:t>z</m:t>
        </m:r>
        <m:r>
          <w:rPr>
            <w:rFonts w:ascii="Cambria Math" w:hAnsi="Cambria Math" w:cstheme="minorHAnsi"/>
            <w:sz w:val="21"/>
            <w:szCs w:val="21"/>
          </w:rPr>
          <m:t>θ</m:t>
        </m:r>
        <m:r>
          <w:rPr>
            <w:rFonts w:ascii="Cambria Math" w:hAnsi="Cambria Math"/>
            <w:sz w:val="21"/>
            <w:szCs w:val="21"/>
          </w:rPr>
          <m:t>=</m:t>
        </m:r>
        <m:r>
          <w:rPr>
            <w:rFonts w:ascii="Cambria Math" w:hAnsi="Cambria Math"/>
            <w:i/>
            <w:sz w:val="21"/>
            <w:szCs w:val="21"/>
          </w:rPr>
          <w:sym w:font="Symbol" w:char="F074"/>
        </m:r>
        <m:r>
          <w:rPr>
            <w:rFonts w:ascii="Cambria Math" w:hAnsi="Cambria Math"/>
            <w:sz w:val="21"/>
            <w:szCs w:val="21"/>
          </w:rPr>
          <m:t>rz=0</m:t>
        </m:r>
      </m:oMath>
      <w:r w:rsidR="001469E5">
        <w:rPr>
          <w:sz w:val="21"/>
          <w:szCs w:val="21"/>
        </w:rPr>
        <w:t xml:space="preserve">                                                                               (10)</w:t>
      </w:r>
    </w:p>
    <w:p w:rsidR="00EE6C6A" w:rsidRDefault="00E019B1" w:rsidP="00EE6C6A">
      <w:r>
        <w:t>Where:</w:t>
      </w:r>
    </w:p>
    <w:p w:rsidR="00E019B1" w:rsidRPr="009652EA" w:rsidRDefault="00E019B1" w:rsidP="00E019B1">
      <w:pPr>
        <w:rPr>
          <w:rFonts w:asciiTheme="majorBidi" w:hAnsiTheme="majorBidi" w:cstheme="majorBidi"/>
        </w:rPr>
      </w:pPr>
      <w:r w:rsidRPr="009652EA">
        <w:rPr>
          <w:rFonts w:asciiTheme="majorBidi" w:hAnsiTheme="majorBidi" w:cstheme="majorBidi"/>
        </w:rPr>
        <w:sym w:font="Symbol" w:char="F073"/>
      </w:r>
      <w:r w:rsidRPr="009652EA">
        <w:rPr>
          <w:rFonts w:asciiTheme="majorBidi" w:hAnsiTheme="majorBidi" w:cstheme="majorBidi"/>
          <w:vertAlign w:val="subscript"/>
        </w:rPr>
        <w:t xml:space="preserve">Max </w:t>
      </w:r>
      <w:r>
        <w:rPr>
          <w:rFonts w:asciiTheme="majorBidi" w:hAnsiTheme="majorBidi" w:cstheme="majorBidi"/>
        </w:rPr>
        <w:t>is the</w:t>
      </w:r>
      <w:r>
        <w:rPr>
          <w:rFonts w:asciiTheme="majorBidi" w:hAnsiTheme="majorBidi" w:cstheme="majorBidi"/>
          <w:vertAlign w:val="subscript"/>
        </w:rPr>
        <w:t xml:space="preserve"> </w:t>
      </w:r>
      <w:r w:rsidRPr="00E019B1">
        <w:rPr>
          <w:rFonts w:asciiTheme="majorBidi" w:hAnsiTheme="majorBidi" w:cstheme="majorBidi"/>
        </w:rPr>
        <w:t>maximum</w:t>
      </w:r>
      <w:r w:rsidRPr="009652EA">
        <w:rPr>
          <w:rFonts w:asciiTheme="majorBidi" w:hAnsiTheme="majorBidi" w:cstheme="majorBidi"/>
        </w:rPr>
        <w:t xml:space="preserve"> principal stress</w:t>
      </w:r>
      <w:r w:rsidRPr="009652EA">
        <w:rPr>
          <w:rFonts w:asciiTheme="majorBidi" w:hAnsiTheme="majorBidi" w:cstheme="majorBidi"/>
          <w:vertAlign w:val="subscript"/>
        </w:rPr>
        <w:t xml:space="preserve">   </w:t>
      </w:r>
    </w:p>
    <w:p w:rsidR="00E019B1" w:rsidRDefault="00E019B1" w:rsidP="00E019B1">
      <w:pPr>
        <w:rPr>
          <w:rFonts w:asciiTheme="majorBidi" w:hAnsiTheme="majorBidi" w:cstheme="majorBidi"/>
        </w:rPr>
      </w:pPr>
      <w:r w:rsidRPr="009652EA">
        <w:rPr>
          <w:rFonts w:asciiTheme="majorBidi" w:hAnsiTheme="majorBidi" w:cstheme="majorBidi"/>
        </w:rPr>
        <w:sym w:font="Symbol" w:char="F073"/>
      </w:r>
      <w:r w:rsidRPr="009652EA">
        <w:rPr>
          <w:rFonts w:asciiTheme="majorBidi" w:hAnsiTheme="majorBidi" w:cstheme="majorBidi"/>
          <w:vertAlign w:val="subscript"/>
        </w:rPr>
        <w:t xml:space="preserve">min  </w:t>
      </w:r>
      <w:r>
        <w:rPr>
          <w:rFonts w:asciiTheme="majorBidi" w:hAnsiTheme="majorBidi" w:cstheme="majorBidi"/>
        </w:rPr>
        <w:t>is the</w:t>
      </w:r>
      <w:r w:rsidRPr="009652EA">
        <w:rPr>
          <w:rFonts w:asciiTheme="majorBidi" w:hAnsiTheme="majorBidi" w:cstheme="majorBidi"/>
          <w:vertAlign w:val="subscript"/>
        </w:rPr>
        <w:t xml:space="preserve">  </w:t>
      </w:r>
      <w:r>
        <w:rPr>
          <w:rFonts w:asciiTheme="majorBidi" w:hAnsiTheme="majorBidi" w:cstheme="majorBidi"/>
        </w:rPr>
        <w:t>m</w:t>
      </w:r>
      <w:r w:rsidRPr="009652EA">
        <w:rPr>
          <w:rFonts w:asciiTheme="majorBidi" w:hAnsiTheme="majorBidi" w:cstheme="majorBidi"/>
        </w:rPr>
        <w:t>inimum principal stress</w:t>
      </w:r>
    </w:p>
    <w:p w:rsidR="0058194B" w:rsidRDefault="0058194B" w:rsidP="00E019B1">
      <w:pPr>
        <w:rPr>
          <w:rFonts w:asciiTheme="majorBidi" w:hAnsiTheme="majorBidi" w:cstheme="majorBidi"/>
        </w:rPr>
      </w:pPr>
      <w:r>
        <w:rPr>
          <w:rFonts w:asciiTheme="majorBidi" w:hAnsiTheme="majorBidi" w:cstheme="majorBidi"/>
        </w:rPr>
        <w:t>R</w:t>
      </w:r>
      <w:r w:rsidRPr="0058194B">
        <w:rPr>
          <w:rFonts w:asciiTheme="majorBidi" w:hAnsiTheme="majorBidi" w:cstheme="majorBidi"/>
          <w:vertAlign w:val="subscript"/>
        </w:rPr>
        <w:t>w</w:t>
      </w:r>
      <w:r>
        <w:rPr>
          <w:rFonts w:asciiTheme="majorBidi" w:hAnsiTheme="majorBidi" w:cstheme="majorBidi"/>
        </w:rPr>
        <w:t xml:space="preserve"> is the borehole radius</w:t>
      </w:r>
    </w:p>
    <w:p w:rsidR="0058194B" w:rsidRDefault="00B11EF9" w:rsidP="00E019B1">
      <w:pPr>
        <w:rPr>
          <w:rFonts w:asciiTheme="majorBidi" w:hAnsiTheme="majorBidi" w:cstheme="majorBidi"/>
        </w:rPr>
      </w:pPr>
      <w:r>
        <w:rPr>
          <w:rFonts w:asciiTheme="majorBidi" w:hAnsiTheme="majorBidi" w:cstheme="majorBidi"/>
        </w:rPr>
        <w:t>r</w:t>
      </w:r>
      <w:r w:rsidR="0058194B">
        <w:rPr>
          <w:rFonts w:asciiTheme="majorBidi" w:hAnsiTheme="majorBidi" w:cstheme="majorBidi"/>
        </w:rPr>
        <w:t xml:space="preserve"> is the radial direction</w:t>
      </w:r>
    </w:p>
    <w:p w:rsidR="0058194B" w:rsidRDefault="0058194B" w:rsidP="00E019B1">
      <w:pPr>
        <w:rPr>
          <w:rFonts w:asciiTheme="majorBidi" w:hAnsiTheme="majorBidi" w:cstheme="majorBidi"/>
        </w:rPr>
      </w:pPr>
      <w:r>
        <w:rPr>
          <w:rFonts w:asciiTheme="majorBidi" w:hAnsiTheme="majorBidi" w:cstheme="majorBidi"/>
        </w:rPr>
        <w:lastRenderedPageBreak/>
        <w:t>P</w:t>
      </w:r>
      <w:r w:rsidRPr="0058194B">
        <w:rPr>
          <w:rFonts w:asciiTheme="majorBidi" w:hAnsiTheme="majorBidi" w:cstheme="majorBidi"/>
          <w:vertAlign w:val="subscript"/>
        </w:rPr>
        <w:t xml:space="preserve">w </w:t>
      </w:r>
      <w:r>
        <w:rPr>
          <w:rFonts w:asciiTheme="majorBidi" w:hAnsiTheme="majorBidi" w:cstheme="majorBidi"/>
        </w:rPr>
        <w:t>is the pressure in the wellbore</w:t>
      </w:r>
    </w:p>
    <w:p w:rsidR="0058194B" w:rsidRDefault="0058194B" w:rsidP="00E019B1">
      <w:pPr>
        <w:rPr>
          <w:rFonts w:asciiTheme="majorBidi" w:hAnsiTheme="majorBidi" w:cstheme="majorBidi"/>
        </w:rPr>
      </w:pPr>
      <m:oMath>
        <m:r>
          <m:rPr>
            <m:sty m:val="p"/>
          </m:rPr>
          <w:rPr>
            <w:rFonts w:ascii="Cambria Math" w:hAnsi="Cambria Math"/>
          </w:rPr>
          <w:sym w:font="Symbol" w:char="F073"/>
        </m:r>
        <m:r>
          <m:rPr>
            <m:sty m:val="p"/>
          </m:rPr>
          <w:rPr>
            <w:rFonts w:ascii="Cambria Math" w:hAnsi="Cambria Math"/>
          </w:rPr>
          <m:t>r</m:t>
        </m:r>
      </m:oMath>
      <w:r>
        <w:rPr>
          <w:rFonts w:asciiTheme="majorBidi" w:hAnsiTheme="majorBidi" w:cstheme="majorBidi"/>
        </w:rPr>
        <w:t xml:space="preserve"> is the radial stress</w:t>
      </w:r>
    </w:p>
    <w:p w:rsidR="0058194B" w:rsidRDefault="0058194B" w:rsidP="0058194B">
      <w:pPr>
        <w:rPr>
          <w:rFonts w:asciiTheme="majorBidi" w:hAnsiTheme="majorBidi" w:cstheme="majorBidi"/>
        </w:rPr>
      </w:pPr>
      <w:r>
        <w:rPr>
          <w:rFonts w:asciiTheme="majorBidi" w:hAnsiTheme="majorBidi" w:cstheme="majorBidi"/>
        </w:rPr>
        <w:sym w:font="Symbol" w:char="F073"/>
      </w:r>
      <w:r w:rsidRPr="00A44164">
        <w:rPr>
          <w:rFonts w:asciiTheme="majorBidi" w:hAnsiTheme="majorBidi" w:cstheme="majorBidi"/>
          <w:vertAlign w:val="subscript"/>
        </w:rPr>
        <w:t>θ</w:t>
      </w:r>
      <w:r>
        <w:rPr>
          <w:rFonts w:asciiTheme="majorBidi" w:hAnsiTheme="majorBidi" w:cstheme="majorBidi"/>
        </w:rPr>
        <w:t xml:space="preserve"> is the tangential stress</w:t>
      </w:r>
    </w:p>
    <w:p w:rsidR="0058194B" w:rsidRDefault="0058194B" w:rsidP="0058194B">
      <w:pPr>
        <w:rPr>
          <w:rFonts w:asciiTheme="majorBidi" w:hAnsiTheme="majorBidi" w:cstheme="majorBidi"/>
        </w:rPr>
      </w:pPr>
    </w:p>
    <w:p w:rsidR="0058194B" w:rsidRDefault="005A76A5" w:rsidP="00E019B1">
      <w:pPr>
        <w:rPr>
          <w:rFonts w:asciiTheme="majorBidi" w:hAnsiTheme="majorBidi" w:cstheme="majorBidi"/>
        </w:rPr>
      </w:pPr>
      <w:r>
        <w:rPr>
          <w:rFonts w:asciiTheme="majorBidi" w:hAnsiTheme="majorBidi" w:cstheme="majorBidi"/>
        </w:rPr>
        <w:t>At the</w:t>
      </w:r>
      <w:r w:rsidR="00106BE2">
        <w:rPr>
          <w:rFonts w:asciiTheme="majorBidi" w:hAnsiTheme="majorBidi" w:cstheme="majorBidi"/>
        </w:rPr>
        <w:t xml:space="preserve"> borehole wall, we have r=R</w:t>
      </w:r>
      <w:r w:rsidR="00106BE2" w:rsidRPr="00106BE2">
        <w:rPr>
          <w:rFonts w:asciiTheme="majorBidi" w:hAnsiTheme="majorBidi" w:cstheme="majorBidi"/>
          <w:vertAlign w:val="subscript"/>
        </w:rPr>
        <w:t>w</w:t>
      </w:r>
      <w:r w:rsidR="00106BE2">
        <w:rPr>
          <w:rFonts w:asciiTheme="majorBidi" w:hAnsiTheme="majorBidi" w:cstheme="majorBidi"/>
        </w:rPr>
        <w:t>, and the formulas (6), (7), (8), (90 and (10) become:</w:t>
      </w:r>
    </w:p>
    <w:p w:rsidR="005A76A5" w:rsidRPr="00106BE2" w:rsidRDefault="00106BE2" w:rsidP="006B12DB">
      <w:pPr>
        <w:spacing w:line="360" w:lineRule="auto"/>
        <w:jc w:val="right"/>
        <w:rPr>
          <w:rFonts w:asciiTheme="majorBidi" w:hAnsiTheme="majorBidi" w:cstheme="majorBidi"/>
        </w:rPr>
      </w:pPr>
      <m:oMath>
        <m:r>
          <m:rPr>
            <m:sty m:val="p"/>
          </m:rPr>
          <w:rPr>
            <w:rFonts w:ascii="Cambria Math" w:hAnsi="Cambria Math"/>
          </w:rPr>
          <w:sym w:font="Symbol" w:char="F073"/>
        </m:r>
        <m:r>
          <m:rPr>
            <m:sty m:val="p"/>
          </m:rPr>
          <w:rPr>
            <w:rFonts w:ascii="Cambria Math" w:hAnsi="Cambria Math"/>
          </w:rPr>
          <m:t>r=</m:t>
        </m:r>
        <m:r>
          <w:rPr>
            <w:rFonts w:ascii="Cambria Math" w:hAnsi="Cambria Math"/>
          </w:rPr>
          <m:t>pw</m:t>
        </m:r>
      </m:oMath>
      <w:r w:rsidR="006B12DB">
        <w:rPr>
          <w:rFonts w:asciiTheme="majorBidi" w:hAnsiTheme="majorBidi" w:cstheme="majorBidi"/>
        </w:rPr>
        <w:t xml:space="preserve">                                                                            (11)</w:t>
      </w:r>
    </w:p>
    <w:p w:rsidR="00106BE2" w:rsidRPr="005A76A5" w:rsidRDefault="00106BE2" w:rsidP="006B12DB">
      <w:pPr>
        <w:spacing w:line="360" w:lineRule="auto"/>
        <w:jc w:val="right"/>
        <w:rPr>
          <w:rFonts w:asciiTheme="majorBidi" w:hAnsiTheme="majorBidi" w:cstheme="majorBidi"/>
        </w:rPr>
      </w:pPr>
      <m:oMath>
        <m:r>
          <m:rPr>
            <m:sty m:val="p"/>
          </m:rPr>
          <w:rPr>
            <w:rFonts w:ascii="Cambria Math" w:hAnsi="Cambria Math"/>
          </w:rPr>
          <w:sym w:font="Symbol" w:char="F073"/>
        </m:r>
        <m:r>
          <m:rPr>
            <m:sty m:val="p"/>
          </m:rPr>
          <w:rPr>
            <w:rFonts w:ascii="Cambria Math" w:hAnsi="Cambria Math"/>
          </w:rPr>
          <m:t>θ=</m:t>
        </m:r>
        <m:r>
          <w:rPr>
            <w:rFonts w:ascii="Cambria Math" w:hAnsi="Cambria Math"/>
            <w:i/>
          </w:rPr>
          <w:sym w:font="Symbol" w:char="F073"/>
        </m:r>
        <m:r>
          <w:rPr>
            <w:rFonts w:ascii="Cambria Math" w:hAnsi="Cambria Math"/>
          </w:rPr>
          <m:t>min+</m:t>
        </m:r>
        <m:r>
          <w:rPr>
            <w:rFonts w:ascii="Cambria Math" w:hAnsi="Cambria Math"/>
            <w:i/>
          </w:rPr>
          <w:sym w:font="Symbol" w:char="F073"/>
        </m:r>
        <m:r>
          <m:rPr>
            <m:sty m:val="p"/>
          </m:rPr>
          <w:rPr>
            <w:rFonts w:ascii="Cambria Math" w:hAnsi="Cambria Math"/>
          </w:rPr>
          <m:t>max-</m:t>
        </m:r>
        <m:r>
          <w:rPr>
            <w:rFonts w:ascii="Cambria Math" w:hAnsi="Cambria Math"/>
          </w:rPr>
          <m:t>2</m:t>
        </m:r>
        <m:d>
          <m:dPr>
            <m:ctrlPr>
              <w:rPr>
                <w:rFonts w:ascii="Cambria Math" w:hAnsi="Cambria Math"/>
                <w:i/>
              </w:rPr>
            </m:ctrlPr>
          </m:dPr>
          <m:e>
            <m:r>
              <w:rPr>
                <w:rFonts w:ascii="Cambria Math" w:hAnsi="Cambria Math"/>
                <w:i/>
              </w:rPr>
              <w:sym w:font="Symbol" w:char="F073"/>
            </m:r>
            <m:r>
              <w:rPr>
                <w:rFonts w:ascii="Cambria Math" w:hAnsi="Cambria Math"/>
              </w:rPr>
              <m:t>max-</m:t>
            </m:r>
            <m:r>
              <w:rPr>
                <w:rFonts w:ascii="Cambria Math" w:hAnsi="Cambria Math"/>
                <w:i/>
              </w:rPr>
              <w:sym w:font="Symbol" w:char="F073"/>
            </m:r>
            <m:r>
              <m:rPr>
                <m:sty m:val="p"/>
              </m:rPr>
              <w:rPr>
                <w:rFonts w:ascii="Cambria Math" w:hAnsi="Cambria Math"/>
              </w:rPr>
              <m:t>min</m:t>
            </m:r>
          </m:e>
        </m:d>
        <m:r>
          <w:rPr>
            <w:rFonts w:ascii="Cambria Math" w:hAnsi="Cambria Math"/>
          </w:rPr>
          <m:t>cos2θ-pw</m:t>
        </m:r>
      </m:oMath>
      <w:r w:rsidR="006B12DB">
        <w:rPr>
          <w:rFonts w:asciiTheme="majorBidi" w:hAnsiTheme="majorBidi" w:cstheme="majorBidi"/>
        </w:rPr>
        <w:t xml:space="preserve">                              (12)</w:t>
      </w:r>
    </w:p>
    <w:p w:rsidR="005A76A5" w:rsidRPr="005A76A5" w:rsidRDefault="005A76A5" w:rsidP="006B12DB">
      <w:pPr>
        <w:spacing w:line="360" w:lineRule="auto"/>
        <w:jc w:val="right"/>
        <w:rPr>
          <w:rFonts w:asciiTheme="majorBidi" w:hAnsiTheme="majorBidi" w:cstheme="majorBidi"/>
        </w:rPr>
      </w:pPr>
      <m:oMath>
        <m:r>
          <m:rPr>
            <m:sty m:val="p"/>
          </m:rPr>
          <w:rPr>
            <w:rFonts w:ascii="Cambria Math" w:hAnsi="Cambria Math"/>
          </w:rPr>
          <w:sym w:font="Symbol" w:char="F073"/>
        </m:r>
        <m:r>
          <m:rPr>
            <m:sty m:val="p"/>
          </m:rPr>
          <w:rPr>
            <w:rFonts w:ascii="Cambria Math" w:hAnsi="Cambria Math"/>
          </w:rPr>
          <m:t>z=</m:t>
        </m:r>
        <m:r>
          <w:rPr>
            <w:rFonts w:ascii="Cambria Math" w:hAnsi="Cambria Math"/>
            <w:i/>
          </w:rPr>
          <w:sym w:font="Symbol" w:char="F073"/>
        </m:r>
        <m:r>
          <w:rPr>
            <w:rFonts w:ascii="Cambria Math" w:hAnsi="Cambria Math"/>
          </w:rPr>
          <m:t>v-2</m:t>
        </m:r>
        <m:r>
          <w:rPr>
            <w:rFonts w:ascii="Cambria Math" w:hAnsi="Cambria Math"/>
            <w:i/>
          </w:rPr>
          <w:sym w:font="Symbol" w:char="F06E"/>
        </m:r>
        <m:d>
          <m:dPr>
            <m:ctrlPr>
              <w:rPr>
                <w:rFonts w:ascii="Cambria Math" w:hAnsi="Cambria Math"/>
                <w:i/>
              </w:rPr>
            </m:ctrlPr>
          </m:dPr>
          <m:e>
            <m:r>
              <w:rPr>
                <w:rFonts w:ascii="Cambria Math" w:hAnsi="Cambria Math"/>
                <w:i/>
              </w:rPr>
              <w:sym w:font="Symbol" w:char="F073"/>
            </m:r>
            <m:r>
              <w:rPr>
                <w:rFonts w:ascii="Cambria Math" w:hAnsi="Cambria Math"/>
              </w:rPr>
              <m:t>max-</m:t>
            </m:r>
            <m:r>
              <w:rPr>
                <w:rFonts w:ascii="Cambria Math" w:hAnsi="Cambria Math"/>
                <w:i/>
              </w:rPr>
              <w:sym w:font="Symbol" w:char="F073"/>
            </m:r>
            <m:r>
              <m:rPr>
                <m:sty m:val="p"/>
              </m:rPr>
              <w:rPr>
                <w:rFonts w:ascii="Cambria Math" w:hAnsi="Cambria Math"/>
              </w:rPr>
              <m:t>min</m:t>
            </m:r>
          </m:e>
        </m:d>
        <m:r>
          <w:rPr>
            <w:rFonts w:ascii="Cambria Math" w:hAnsi="Cambria Math"/>
          </w:rPr>
          <m:t xml:space="preserve"> cos2θ</m:t>
        </m:r>
      </m:oMath>
      <w:r w:rsidR="006B12DB">
        <w:rPr>
          <w:rFonts w:asciiTheme="majorBidi" w:hAnsiTheme="majorBidi" w:cstheme="majorBidi"/>
        </w:rPr>
        <w:t xml:space="preserve">                                             (13)</w:t>
      </w:r>
    </w:p>
    <w:p w:rsidR="005A76A5" w:rsidRDefault="005A76A5" w:rsidP="006B12DB">
      <w:pPr>
        <w:spacing w:line="360" w:lineRule="auto"/>
        <w:jc w:val="right"/>
        <w:rPr>
          <w:rFonts w:asciiTheme="majorBidi" w:hAnsiTheme="majorBidi" w:cstheme="majorBidi"/>
        </w:rPr>
      </w:pPr>
      <m:oMath>
        <m:r>
          <w:rPr>
            <w:rFonts w:ascii="Cambria Math" w:hAnsi="Cambria Math"/>
            <w:i/>
            <w:sz w:val="21"/>
            <w:szCs w:val="21"/>
          </w:rPr>
          <w:sym w:font="Symbol" w:char="F074"/>
        </m:r>
        <m:r>
          <w:rPr>
            <w:rFonts w:ascii="Cambria Math" w:hAnsi="Cambria Math"/>
            <w:sz w:val="21"/>
            <w:szCs w:val="21"/>
          </w:rPr>
          <m:t>rθ=</m:t>
        </m:r>
        <m:r>
          <w:rPr>
            <w:rFonts w:ascii="Cambria Math" w:hAnsi="Cambria Math"/>
            <w:i/>
            <w:sz w:val="21"/>
            <w:szCs w:val="21"/>
          </w:rPr>
          <w:sym w:font="Symbol" w:char="F074"/>
        </m:r>
        <m:r>
          <w:rPr>
            <w:rFonts w:ascii="Cambria Math" w:hAnsi="Cambria Math"/>
            <w:sz w:val="21"/>
            <w:szCs w:val="21"/>
          </w:rPr>
          <m:t>z</m:t>
        </m:r>
        <m:r>
          <w:rPr>
            <w:rFonts w:ascii="Cambria Math" w:hAnsi="Cambria Math" w:cstheme="minorHAnsi"/>
            <w:sz w:val="21"/>
            <w:szCs w:val="21"/>
          </w:rPr>
          <m:t>θ</m:t>
        </m:r>
        <m:r>
          <w:rPr>
            <w:rFonts w:ascii="Cambria Math" w:hAnsi="Cambria Math"/>
            <w:sz w:val="21"/>
            <w:szCs w:val="21"/>
          </w:rPr>
          <m:t>=</m:t>
        </m:r>
        <m:r>
          <w:rPr>
            <w:rFonts w:ascii="Cambria Math" w:hAnsi="Cambria Math"/>
            <w:i/>
            <w:sz w:val="21"/>
            <w:szCs w:val="21"/>
          </w:rPr>
          <w:sym w:font="Symbol" w:char="F074"/>
        </m:r>
        <m:r>
          <w:rPr>
            <w:rFonts w:ascii="Cambria Math" w:hAnsi="Cambria Math"/>
            <w:sz w:val="21"/>
            <w:szCs w:val="21"/>
          </w:rPr>
          <m:t>rz=0</m:t>
        </m:r>
      </m:oMath>
      <w:r>
        <w:rPr>
          <w:sz w:val="21"/>
          <w:szCs w:val="21"/>
        </w:rPr>
        <w:t xml:space="preserve">   </w:t>
      </w:r>
      <w:r w:rsidR="006B12DB">
        <w:rPr>
          <w:sz w:val="21"/>
          <w:szCs w:val="21"/>
        </w:rPr>
        <w:t xml:space="preserve">                                                                          (14)</w:t>
      </w:r>
    </w:p>
    <w:p w:rsidR="00106BE2" w:rsidRPr="00106BE2" w:rsidRDefault="00106BE2" w:rsidP="00E019B1">
      <w:pPr>
        <w:rPr>
          <w:rFonts w:asciiTheme="majorBidi" w:hAnsiTheme="majorBidi" w:cstheme="majorBidi"/>
        </w:rPr>
      </w:pPr>
    </w:p>
    <w:p w:rsidR="00623888" w:rsidRPr="00C477EA" w:rsidRDefault="00623888" w:rsidP="00623888">
      <w:pPr>
        <w:jc w:val="both"/>
        <w:rPr>
          <w:rFonts w:asciiTheme="majorBidi" w:hAnsiTheme="majorBidi" w:cstheme="majorBidi"/>
        </w:rPr>
      </w:pPr>
      <w:r w:rsidRPr="00C477EA">
        <w:rPr>
          <w:rFonts w:asciiTheme="majorBidi" w:hAnsiTheme="majorBidi" w:cstheme="majorBidi"/>
        </w:rPr>
        <w:t>Our aim now is to provide the failure limit on the boundary of an excavation. The first step is to calculate the induced state of stress (S). At θ=0°, the induced state of stress is minimum, but at θ=90°, the induced state of stress is maximum</w:t>
      </w:r>
      <w:r w:rsidR="000B0CCF">
        <w:rPr>
          <w:rFonts w:asciiTheme="majorBidi" w:hAnsiTheme="majorBidi" w:cstheme="majorBidi"/>
        </w:rPr>
        <w:t xml:space="preserve"> [57</w:t>
      </w:r>
      <w:r w:rsidR="00DC1A84">
        <w:rPr>
          <w:rFonts w:asciiTheme="majorBidi" w:hAnsiTheme="majorBidi" w:cstheme="majorBidi"/>
        </w:rPr>
        <w:t>]</w:t>
      </w:r>
      <w:r w:rsidRPr="00C477EA">
        <w:rPr>
          <w:rFonts w:asciiTheme="majorBidi" w:hAnsiTheme="majorBidi" w:cstheme="majorBidi"/>
        </w:rPr>
        <w:t>. Using kirsh solution in plane strain condition,</w:t>
      </w:r>
      <w:r w:rsidR="006B12DB">
        <w:rPr>
          <w:rFonts w:asciiTheme="majorBidi" w:hAnsiTheme="majorBidi" w:cstheme="majorBidi"/>
        </w:rPr>
        <w:t xml:space="preserve"> and after applying pf,</w:t>
      </w:r>
      <w:r w:rsidRPr="00C477EA">
        <w:rPr>
          <w:rFonts w:asciiTheme="majorBidi" w:hAnsiTheme="majorBidi" w:cstheme="majorBidi"/>
        </w:rPr>
        <w:t xml:space="preserve"> the formulas of the effective stresses are the following</w:t>
      </w:r>
      <w:r w:rsidR="00610CD4">
        <w:rPr>
          <w:rFonts w:asciiTheme="majorBidi" w:hAnsiTheme="majorBidi" w:cstheme="majorBidi"/>
        </w:rPr>
        <w:t xml:space="preserve"> </w:t>
      </w:r>
      <w:r w:rsidR="000B0CCF">
        <w:rPr>
          <w:rFonts w:asciiTheme="majorBidi" w:hAnsiTheme="majorBidi" w:cstheme="majorBidi"/>
        </w:rPr>
        <w:t>[60</w:t>
      </w:r>
      <w:r w:rsidR="00610CD4" w:rsidRPr="000B0CCF">
        <w:rPr>
          <w:rFonts w:asciiTheme="majorBidi" w:hAnsiTheme="majorBidi" w:cstheme="majorBidi"/>
        </w:rPr>
        <w:t>]</w:t>
      </w:r>
      <w:r w:rsidRPr="000B0CCF">
        <w:rPr>
          <w:rFonts w:asciiTheme="majorBidi" w:hAnsiTheme="majorBidi" w:cstheme="majorBidi"/>
        </w:rPr>
        <w:t>:</w:t>
      </w:r>
    </w:p>
    <w:p w:rsidR="00623888" w:rsidRPr="00C477EA" w:rsidRDefault="00623888" w:rsidP="00623888">
      <w:pPr>
        <w:jc w:val="right"/>
        <w:rPr>
          <w:rFonts w:asciiTheme="majorBidi" w:hAnsiTheme="majorBidi" w:cstheme="majorBidi"/>
        </w:rPr>
      </w:pPr>
      <m:oMath>
        <m:r>
          <w:rPr>
            <w:rFonts w:ascii="Cambria Math" w:hAnsi="Cambria Math" w:cstheme="majorBidi"/>
          </w:rPr>
          <m:t>σ'</m:t>
        </m:r>
        <m:r>
          <w:rPr>
            <w:rFonts w:ascii="Cambria Math" w:hAnsi="Cambria Math" w:cstheme="majorBidi"/>
            <w:vertAlign w:val="subscript"/>
          </w:rPr>
          <m:t>r</m:t>
        </m:r>
        <m:r>
          <w:rPr>
            <w:rFonts w:ascii="Cambria Math" w:hAnsi="Cambria Math" w:cstheme="majorBidi"/>
          </w:rPr>
          <m:t xml:space="preserve"> = P</m:t>
        </m:r>
        <m:r>
          <w:rPr>
            <w:rFonts w:ascii="Cambria Math" w:hAnsi="Cambria Math" w:cstheme="majorBidi"/>
            <w:vertAlign w:val="subscript"/>
          </w:rPr>
          <m:t>w</m:t>
        </m:r>
        <m:r>
          <w:rPr>
            <w:rFonts w:ascii="Cambria Math" w:hAnsi="Cambria Math" w:cstheme="majorBidi"/>
          </w:rPr>
          <m:t xml:space="preserve"> – pf </m:t>
        </m:r>
      </m:oMath>
      <w:r w:rsidRPr="00C477EA">
        <w:rPr>
          <w:rFonts w:asciiTheme="majorBidi" w:hAnsiTheme="majorBidi" w:cstheme="majorBidi"/>
        </w:rPr>
        <w:t xml:space="preserve">                                      </w:t>
      </w:r>
      <w:r>
        <w:rPr>
          <w:rFonts w:asciiTheme="majorBidi" w:hAnsiTheme="majorBidi" w:cstheme="majorBidi"/>
        </w:rPr>
        <w:t xml:space="preserve">                          </w:t>
      </w:r>
      <w:r w:rsidRPr="00C477EA">
        <w:rPr>
          <w:rFonts w:asciiTheme="majorBidi" w:hAnsiTheme="majorBidi" w:cstheme="majorBidi"/>
        </w:rPr>
        <w:t xml:space="preserve">          </w:t>
      </w:r>
      <w:r w:rsidR="006B12DB">
        <w:rPr>
          <w:rFonts w:asciiTheme="majorBidi" w:hAnsiTheme="majorBidi" w:cstheme="majorBidi"/>
        </w:rPr>
        <w:t>(15</w:t>
      </w:r>
      <w:r w:rsidRPr="00C477EA">
        <w:rPr>
          <w:rFonts w:asciiTheme="majorBidi" w:hAnsiTheme="majorBidi" w:cstheme="majorBidi"/>
        </w:rPr>
        <w:t>)</w:t>
      </w:r>
    </w:p>
    <w:p w:rsidR="00623888" w:rsidRPr="00C477EA" w:rsidRDefault="00623888" w:rsidP="00623888">
      <w:pPr>
        <w:jc w:val="right"/>
        <w:rPr>
          <w:rFonts w:asciiTheme="majorBidi" w:hAnsiTheme="majorBidi" w:cstheme="majorBidi"/>
        </w:rPr>
      </w:pPr>
      <m:oMath>
        <m:r>
          <w:rPr>
            <w:rFonts w:ascii="Cambria Math" w:hAnsi="Cambria Math" w:cstheme="majorBidi"/>
          </w:rPr>
          <m:t>σ'</m:t>
        </m:r>
        <m:r>
          <w:rPr>
            <w:rFonts w:ascii="Cambria Math" w:hAnsi="Cambria Math" w:cstheme="majorBidi"/>
            <w:vertAlign w:val="subscript"/>
          </w:rPr>
          <m:t>ϑ</m:t>
        </m:r>
        <m:r>
          <w:rPr>
            <w:rFonts w:ascii="Cambria Math" w:hAnsi="Cambria Math" w:cstheme="majorBidi"/>
          </w:rPr>
          <m:t xml:space="preserve"> = S - P</m:t>
        </m:r>
        <m:r>
          <w:rPr>
            <w:rFonts w:ascii="Cambria Math" w:hAnsi="Cambria Math" w:cstheme="majorBidi"/>
            <w:vertAlign w:val="subscript"/>
          </w:rPr>
          <m:t>w</m:t>
        </m:r>
        <m:r>
          <w:rPr>
            <w:rFonts w:ascii="Cambria Math" w:hAnsi="Cambria Math" w:cstheme="majorBidi"/>
          </w:rPr>
          <m:t xml:space="preserve"> – pf   </m:t>
        </m:r>
      </m:oMath>
      <w:r w:rsidRPr="00C477EA">
        <w:rPr>
          <w:rFonts w:asciiTheme="majorBidi" w:hAnsiTheme="majorBidi" w:cstheme="majorBidi"/>
        </w:rPr>
        <w:t xml:space="preserve">                                </w:t>
      </w:r>
      <w:r>
        <w:rPr>
          <w:rFonts w:asciiTheme="majorBidi" w:hAnsiTheme="majorBidi" w:cstheme="majorBidi"/>
        </w:rPr>
        <w:t xml:space="preserve">                          </w:t>
      </w:r>
      <w:r w:rsidRPr="00C477EA">
        <w:rPr>
          <w:rFonts w:asciiTheme="majorBidi" w:hAnsiTheme="majorBidi" w:cstheme="majorBidi"/>
        </w:rPr>
        <w:t xml:space="preserve">       </w:t>
      </w:r>
      <w:r w:rsidR="006B12DB">
        <w:rPr>
          <w:rFonts w:asciiTheme="majorBidi" w:hAnsiTheme="majorBidi" w:cstheme="majorBidi"/>
        </w:rPr>
        <w:t>(16</w:t>
      </w:r>
      <w:r w:rsidRPr="00C477EA">
        <w:rPr>
          <w:rFonts w:asciiTheme="majorBidi" w:hAnsiTheme="majorBidi" w:cstheme="majorBidi"/>
        </w:rPr>
        <w:t>)</w:t>
      </w:r>
    </w:p>
    <w:p w:rsidR="00623888" w:rsidRDefault="00623888" w:rsidP="00623888">
      <w:pPr>
        <w:jc w:val="right"/>
        <w:rPr>
          <w:rFonts w:asciiTheme="majorBidi" w:hAnsiTheme="majorBidi" w:cstheme="majorBidi"/>
        </w:rPr>
      </w:pPr>
      <m:oMath>
        <m:r>
          <w:rPr>
            <w:rFonts w:ascii="Cambria Math" w:hAnsi="Cambria Math" w:cstheme="majorBidi"/>
          </w:rPr>
          <m:t>σ'</m:t>
        </m:r>
        <m:r>
          <w:rPr>
            <w:rFonts w:ascii="Cambria Math" w:hAnsi="Cambria Math" w:cstheme="majorBidi"/>
            <w:vertAlign w:val="subscript"/>
          </w:rPr>
          <m:t>axis</m:t>
        </m:r>
        <m:r>
          <w:rPr>
            <w:rFonts w:ascii="Cambria Math" w:hAnsi="Cambria Math" w:cstheme="majorBidi"/>
          </w:rPr>
          <m:t xml:space="preserve"> = S</m:t>
        </m:r>
        <m:r>
          <w:rPr>
            <w:rFonts w:ascii="Cambria Math" w:hAnsi="Cambria Math" w:cstheme="majorBidi"/>
            <w:vertAlign w:val="subscript"/>
          </w:rPr>
          <m:t>z</m:t>
        </m:r>
        <m:r>
          <w:rPr>
            <w:rFonts w:ascii="Cambria Math" w:hAnsi="Cambria Math" w:cstheme="majorBidi"/>
          </w:rPr>
          <m:t xml:space="preserve"> – pf</m:t>
        </m:r>
      </m:oMath>
      <w:r w:rsidRPr="00C477EA">
        <w:rPr>
          <w:rFonts w:asciiTheme="majorBidi" w:hAnsiTheme="majorBidi" w:cstheme="majorBidi"/>
        </w:rPr>
        <w:t xml:space="preserve">                                        </w:t>
      </w:r>
      <w:r>
        <w:rPr>
          <w:rFonts w:asciiTheme="majorBidi" w:hAnsiTheme="majorBidi" w:cstheme="majorBidi"/>
        </w:rPr>
        <w:t xml:space="preserve">                           </w:t>
      </w:r>
      <w:r w:rsidRPr="00C477EA">
        <w:rPr>
          <w:rFonts w:asciiTheme="majorBidi" w:hAnsiTheme="majorBidi" w:cstheme="majorBidi"/>
        </w:rPr>
        <w:t xml:space="preserve">     </w:t>
      </w:r>
      <w:r w:rsidR="006B12DB">
        <w:rPr>
          <w:rFonts w:asciiTheme="majorBidi" w:hAnsiTheme="majorBidi" w:cstheme="majorBidi"/>
        </w:rPr>
        <w:t>(17</w:t>
      </w:r>
      <w:r w:rsidRPr="00C477EA">
        <w:rPr>
          <w:rFonts w:asciiTheme="majorBidi" w:hAnsiTheme="majorBidi" w:cstheme="majorBidi"/>
        </w:rPr>
        <w:t>)</w:t>
      </w:r>
    </w:p>
    <w:p w:rsidR="006B12DB" w:rsidRDefault="006B12DB" w:rsidP="006B12DB">
      <w:pPr>
        <w:rPr>
          <w:rFonts w:asciiTheme="majorBidi" w:hAnsiTheme="majorBidi" w:cstheme="majorBidi"/>
        </w:rPr>
      </w:pPr>
      <w:r>
        <w:rPr>
          <w:rFonts w:asciiTheme="majorBidi" w:hAnsiTheme="majorBidi" w:cstheme="majorBidi"/>
        </w:rPr>
        <w:t>Where S is the induced state of the stress with the following formula:</w:t>
      </w:r>
    </w:p>
    <w:p w:rsidR="006B12DB" w:rsidRPr="006B12DB" w:rsidRDefault="006B12DB" w:rsidP="006B12DB">
      <w:pPr>
        <w:jc w:val="right"/>
        <w:rPr>
          <w:rFonts w:asciiTheme="majorBidi" w:hAnsiTheme="majorBidi" w:cstheme="majorBidi"/>
        </w:rPr>
      </w:pPr>
      <m:oMath>
        <m:r>
          <w:rPr>
            <w:rFonts w:ascii="Cambria Math" w:hAnsi="Cambria Math" w:cstheme="majorBidi"/>
          </w:rPr>
          <m:t>S= [</m:t>
        </m:r>
        <m:r>
          <w:rPr>
            <w:rFonts w:ascii="Cambria Math" w:hAnsi="Cambria Math" w:cstheme="majorBidi"/>
            <w:i/>
          </w:rPr>
          <w:sym w:font="Symbol" w:char="F073"/>
        </m:r>
        <m:r>
          <w:rPr>
            <w:rFonts w:ascii="Cambria Math" w:hAnsi="Cambria Math" w:cstheme="majorBidi"/>
            <w:vertAlign w:val="subscript"/>
          </w:rPr>
          <m:t>max</m:t>
        </m:r>
        <m:r>
          <w:rPr>
            <w:rFonts w:ascii="Cambria Math" w:hAnsi="Cambria Math" w:cstheme="majorBidi"/>
          </w:rPr>
          <m:t>+</m:t>
        </m:r>
        <m:r>
          <w:rPr>
            <w:rFonts w:ascii="Cambria Math" w:hAnsi="Cambria Math" w:cstheme="majorBidi"/>
            <w:i/>
          </w:rPr>
          <w:sym w:font="Symbol" w:char="F073"/>
        </m:r>
        <m:r>
          <w:rPr>
            <w:rFonts w:ascii="Cambria Math" w:hAnsi="Cambria Math" w:cstheme="majorBidi"/>
            <w:vertAlign w:val="subscript"/>
          </w:rPr>
          <m:t>min</m:t>
        </m:r>
        <m:r>
          <w:rPr>
            <w:rFonts w:ascii="Cambria Math" w:hAnsi="Cambria Math" w:cstheme="majorBidi"/>
          </w:rPr>
          <m:t xml:space="preserve"> -2(</m:t>
        </m:r>
        <m:r>
          <w:rPr>
            <w:rFonts w:ascii="Cambria Math" w:hAnsi="Cambria Math" w:cstheme="majorBidi"/>
            <w:i/>
          </w:rPr>
          <w:sym w:font="Symbol" w:char="F073"/>
        </m:r>
        <m:r>
          <w:rPr>
            <w:rFonts w:ascii="Cambria Math" w:hAnsi="Cambria Math" w:cstheme="majorBidi"/>
            <w:vertAlign w:val="subscript"/>
          </w:rPr>
          <m:t>max</m:t>
        </m:r>
        <m:r>
          <w:rPr>
            <w:rFonts w:ascii="Cambria Math" w:hAnsi="Cambria Math" w:cstheme="majorBidi"/>
          </w:rPr>
          <m:t xml:space="preserve"> -</m:t>
        </m:r>
        <m:r>
          <w:rPr>
            <w:rFonts w:ascii="Cambria Math" w:hAnsi="Cambria Math" w:cstheme="majorBidi"/>
            <w:i/>
          </w:rPr>
          <w:sym w:font="Symbol" w:char="F073"/>
        </m:r>
        <m:r>
          <w:rPr>
            <w:rFonts w:ascii="Cambria Math" w:hAnsi="Cambria Math" w:cstheme="majorBidi"/>
            <w:vertAlign w:val="subscript"/>
          </w:rPr>
          <m:t>min</m:t>
        </m:r>
        <m:r>
          <w:rPr>
            <w:rFonts w:ascii="Cambria Math" w:hAnsi="Cambria Math" w:cstheme="majorBidi"/>
          </w:rPr>
          <m:t>) cos (2θ)]</m:t>
        </m:r>
      </m:oMath>
      <w:r>
        <w:rPr>
          <w:rFonts w:asciiTheme="majorBidi" w:hAnsiTheme="majorBidi" w:cstheme="majorBidi"/>
        </w:rPr>
        <w:t xml:space="preserve">                                  (18)</w:t>
      </w:r>
    </w:p>
    <w:p w:rsidR="00623888" w:rsidRPr="00C477EA" w:rsidRDefault="00623888" w:rsidP="00623888">
      <w:pPr>
        <w:spacing w:before="240"/>
        <w:jc w:val="both"/>
        <w:rPr>
          <w:rFonts w:asciiTheme="majorBidi" w:hAnsiTheme="majorBidi" w:cstheme="majorBidi"/>
        </w:rPr>
      </w:pPr>
      <w:r w:rsidRPr="00C477EA">
        <w:rPr>
          <w:rFonts w:asciiTheme="majorBidi" w:hAnsiTheme="majorBidi" w:cstheme="majorBidi"/>
        </w:rPr>
        <w:t xml:space="preserve"> </w:t>
      </w:r>
      <w:r w:rsidR="006B12DB">
        <w:rPr>
          <w:rFonts w:asciiTheme="majorBidi" w:hAnsiTheme="majorBidi" w:cstheme="majorBidi"/>
        </w:rPr>
        <w:t>(16</w:t>
      </w:r>
      <w:r w:rsidR="00FC0C44">
        <w:rPr>
          <w:rFonts w:asciiTheme="majorBidi" w:hAnsiTheme="majorBidi" w:cstheme="majorBidi"/>
        </w:rPr>
        <w:t>)</w:t>
      </w:r>
      <w:r w:rsidRPr="00C477EA">
        <w:rPr>
          <w:rFonts w:asciiTheme="majorBidi" w:hAnsiTheme="majorBidi" w:cstheme="majorBidi"/>
        </w:rPr>
        <w:t xml:space="preserve"> Shows that for a low value of S, that’s means for θ=0°, we may have σ′</w:t>
      </w:r>
      <w:r w:rsidRPr="00C477EA">
        <w:rPr>
          <w:rFonts w:asciiTheme="majorBidi" w:hAnsiTheme="majorBidi" w:cstheme="majorBidi"/>
          <w:vertAlign w:val="subscript"/>
        </w:rPr>
        <w:t>ϑ</w:t>
      </w:r>
      <w:r w:rsidRPr="00C477EA">
        <w:rPr>
          <w:rFonts w:asciiTheme="majorBidi" w:hAnsiTheme="majorBidi" w:cstheme="majorBidi"/>
        </w:rPr>
        <w:t>&lt;0 in case Pw and Pf are high. But for θ=90°, σ′ϑ is always positive since S is maximum.</w:t>
      </w:r>
    </w:p>
    <w:p w:rsidR="00A52F55" w:rsidRDefault="00623888" w:rsidP="00623888">
      <w:pPr>
        <w:spacing w:before="240"/>
        <w:jc w:val="both"/>
        <w:rPr>
          <w:rFonts w:asciiTheme="majorBidi" w:hAnsiTheme="majorBidi" w:cstheme="majorBidi"/>
        </w:rPr>
      </w:pPr>
      <w:r w:rsidRPr="00C477EA">
        <w:rPr>
          <w:rFonts w:asciiTheme="majorBidi" w:hAnsiTheme="majorBidi" w:cstheme="majorBidi"/>
        </w:rPr>
        <w:t>Mud pressure is more or less the only adjustable factor for wellbore stability. If for example the reason for the instability is hole collapse, then the standard solution is to increase the mud weight. If there are mud loss the soluti</w:t>
      </w:r>
      <w:r w:rsidR="00A52F55">
        <w:rPr>
          <w:rFonts w:asciiTheme="majorBidi" w:hAnsiTheme="majorBidi" w:cstheme="majorBidi"/>
        </w:rPr>
        <w:t>on is to reduce the mud weight.</w:t>
      </w:r>
    </w:p>
    <w:p w:rsidR="00623888" w:rsidRPr="00C477EA" w:rsidRDefault="00623888" w:rsidP="00A52F55">
      <w:pPr>
        <w:spacing w:before="240"/>
        <w:jc w:val="both"/>
        <w:rPr>
          <w:rFonts w:asciiTheme="majorBidi" w:hAnsiTheme="majorBidi" w:cstheme="majorBidi"/>
        </w:rPr>
      </w:pPr>
      <w:r w:rsidRPr="00C477EA">
        <w:rPr>
          <w:rFonts w:asciiTheme="majorBidi" w:hAnsiTheme="majorBidi" w:cstheme="majorBidi"/>
        </w:rPr>
        <w:t>We h</w:t>
      </w:r>
      <w:r w:rsidR="00A52F55">
        <w:rPr>
          <w:rFonts w:asciiTheme="majorBidi" w:hAnsiTheme="majorBidi" w:cstheme="majorBidi"/>
        </w:rPr>
        <w:t xml:space="preserve">ave three types of conditions: </w:t>
      </w:r>
      <w:r w:rsidRPr="00C477EA">
        <w:rPr>
          <w:rFonts w:asciiTheme="majorBidi" w:hAnsiTheme="majorBidi" w:cstheme="majorBidi"/>
        </w:rPr>
        <w:t>Drilling in overbalance (OBD), drilling in balance, and drilling in underbalance (UBD). In case the wellbore pressure is higher than the formation pore pressure, we are drilling in overbalance</w:t>
      </w:r>
      <w:r w:rsidR="00BA24BB">
        <w:rPr>
          <w:rFonts w:asciiTheme="majorBidi" w:hAnsiTheme="majorBidi" w:cstheme="majorBidi"/>
        </w:rPr>
        <w:t xml:space="preserve"> </w:t>
      </w:r>
      <w:r w:rsidR="000B0CCF">
        <w:rPr>
          <w:rFonts w:asciiTheme="majorBidi" w:hAnsiTheme="majorBidi" w:cstheme="majorBidi"/>
        </w:rPr>
        <w:t>[61</w:t>
      </w:r>
      <w:r w:rsidR="00BA24BB" w:rsidRPr="000B0CCF">
        <w:rPr>
          <w:rFonts w:asciiTheme="majorBidi" w:hAnsiTheme="majorBidi" w:cstheme="majorBidi"/>
        </w:rPr>
        <w:t>]</w:t>
      </w:r>
      <w:r w:rsidRPr="000B0CCF">
        <w:rPr>
          <w:rFonts w:asciiTheme="majorBidi" w:hAnsiTheme="majorBidi" w:cstheme="majorBidi"/>
        </w:rPr>
        <w:t>.</w:t>
      </w:r>
      <w:r w:rsidRPr="00C477EA">
        <w:rPr>
          <w:rFonts w:asciiTheme="majorBidi" w:hAnsiTheme="majorBidi" w:cstheme="majorBidi"/>
        </w:rPr>
        <w:t xml:space="preserve"> In case they are equal, we are drilling in balance. But if case the wellbore pressure is lower than the formation pore pressure, we are drilling in underbalance</w:t>
      </w:r>
      <w:r w:rsidR="00BA24BB">
        <w:rPr>
          <w:rFonts w:asciiTheme="majorBidi" w:hAnsiTheme="majorBidi" w:cstheme="majorBidi"/>
        </w:rPr>
        <w:t xml:space="preserve"> </w:t>
      </w:r>
      <w:r w:rsidR="000B0CCF">
        <w:rPr>
          <w:rFonts w:asciiTheme="majorBidi" w:hAnsiTheme="majorBidi" w:cstheme="majorBidi"/>
        </w:rPr>
        <w:t>[62</w:t>
      </w:r>
      <w:r w:rsidR="00BA24BB" w:rsidRPr="000B0CCF">
        <w:rPr>
          <w:rFonts w:asciiTheme="majorBidi" w:hAnsiTheme="majorBidi" w:cstheme="majorBidi"/>
        </w:rPr>
        <w:t>].</w:t>
      </w:r>
      <w:r w:rsidRPr="00C477EA">
        <w:rPr>
          <w:rFonts w:asciiTheme="majorBidi" w:hAnsiTheme="majorBidi" w:cstheme="majorBidi"/>
        </w:rPr>
        <w:t xml:space="preserve"> In an overpressure reservoir, we may have an unexpected high pore pressure and UBD may occur. OBD means that σ′</w:t>
      </w:r>
      <w:r w:rsidRPr="00C477EA">
        <w:rPr>
          <w:rFonts w:asciiTheme="majorBidi" w:hAnsiTheme="majorBidi" w:cstheme="majorBidi"/>
          <w:vertAlign w:val="subscript"/>
        </w:rPr>
        <w:t>r</w:t>
      </w:r>
      <w:r w:rsidRPr="00C477EA">
        <w:rPr>
          <w:rFonts w:asciiTheme="majorBidi" w:hAnsiTheme="majorBidi" w:cstheme="majorBidi"/>
        </w:rPr>
        <w:t xml:space="preserve"> &gt;0, while it is &lt;0 for UBD and null for drilling in balance. An unexpected overpressure will lead to a decrease in the strength of a material and also the effective stress, so the analysis will move to the tension zone since the effective stress can become negative. However, drilling in balance is not a satisfied condition because it is not safe enough and it is controlled by the uniaxial compressive strength.</w:t>
      </w:r>
    </w:p>
    <w:p w:rsidR="009473F3" w:rsidRDefault="00623888" w:rsidP="009473F3">
      <w:pPr>
        <w:spacing w:before="240"/>
        <w:jc w:val="both"/>
        <w:rPr>
          <w:rFonts w:asciiTheme="majorBidi" w:hAnsiTheme="majorBidi" w:cstheme="majorBidi"/>
        </w:rPr>
      </w:pPr>
      <w:r w:rsidRPr="00C477EA">
        <w:rPr>
          <w:rFonts w:asciiTheme="majorBidi" w:hAnsiTheme="majorBidi" w:cstheme="majorBidi"/>
        </w:rPr>
        <w:lastRenderedPageBreak/>
        <w:t>A high frictional component of strength in the tension zone underestimate the tension zone so we can say that it is conservative and is better especially in case of overpressured basin. It is the opposite for the compression zone, for which it is recommended to take low value of the frictional component of strength. So we suggest in case of overpressured basin to take two different values of the frictional component.</w:t>
      </w:r>
    </w:p>
    <w:p w:rsidR="008F741B" w:rsidRPr="00C477EA" w:rsidRDefault="008F741B" w:rsidP="00682FE6">
      <w:pPr>
        <w:spacing w:before="240"/>
        <w:jc w:val="both"/>
        <w:rPr>
          <w:rFonts w:asciiTheme="majorBidi" w:hAnsiTheme="majorBidi" w:cstheme="majorBidi"/>
        </w:rPr>
      </w:pPr>
      <w:r w:rsidRPr="00C477EA">
        <w:rPr>
          <w:rFonts w:asciiTheme="majorBidi" w:hAnsiTheme="majorBidi" w:cstheme="majorBidi"/>
        </w:rPr>
        <w:t>We define the mud pressure window</w:t>
      </w:r>
      <w:r w:rsidR="00682FE6">
        <w:rPr>
          <w:rFonts w:asciiTheme="majorBidi" w:hAnsiTheme="majorBidi" w:cstheme="majorBidi"/>
        </w:rPr>
        <w:t>:</w:t>
      </w:r>
      <w:r w:rsidR="00BA24BB">
        <w:rPr>
          <w:rFonts w:asciiTheme="majorBidi" w:hAnsiTheme="majorBidi" w:cstheme="majorBidi"/>
        </w:rPr>
        <w:t xml:space="preserve"> the range of mud pressure </w:t>
      </w:r>
      <w:r w:rsidR="00682FE6">
        <w:rPr>
          <w:rFonts w:asciiTheme="majorBidi" w:hAnsiTheme="majorBidi" w:cstheme="majorBidi"/>
        </w:rPr>
        <w:t xml:space="preserve">necessary </w:t>
      </w:r>
      <w:r w:rsidR="00BA24BB">
        <w:rPr>
          <w:rFonts w:asciiTheme="majorBidi" w:hAnsiTheme="majorBidi" w:cstheme="majorBidi"/>
        </w:rPr>
        <w:t>in order to keep the wellbore st</w:t>
      </w:r>
      <w:r w:rsidR="00682FE6">
        <w:rPr>
          <w:rFonts w:asciiTheme="majorBidi" w:hAnsiTheme="majorBidi" w:cstheme="majorBidi"/>
        </w:rPr>
        <w:t xml:space="preserve">able during drilling operations, and it </w:t>
      </w:r>
      <w:r w:rsidRPr="00C477EA">
        <w:rPr>
          <w:rFonts w:asciiTheme="majorBidi" w:hAnsiTheme="majorBidi" w:cstheme="majorBidi"/>
        </w:rPr>
        <w:t>is the mud pressure to avoid tensile fracturing and slip for</w:t>
      </w:r>
      <w:r w:rsidRPr="00C477EA">
        <w:rPr>
          <w:rFonts w:asciiTheme="majorBidi" w:hAnsiTheme="majorBidi" w:cstheme="majorBidi"/>
          <w:spacing w:val="8"/>
        </w:rPr>
        <w:t xml:space="preserve"> </w:t>
      </w:r>
      <w:r w:rsidRPr="00C477EA">
        <w:rPr>
          <w:rFonts w:asciiTheme="majorBidi" w:hAnsiTheme="majorBidi" w:cstheme="majorBidi"/>
        </w:rPr>
        <w:t>all</w:t>
      </w:r>
      <w:r w:rsidRPr="00C477EA">
        <w:rPr>
          <w:rFonts w:asciiTheme="majorBidi" w:hAnsiTheme="majorBidi" w:cstheme="majorBidi"/>
          <w:spacing w:val="7"/>
        </w:rPr>
        <w:t xml:space="preserve"> </w:t>
      </w:r>
      <w:r w:rsidRPr="00C477EA">
        <w:rPr>
          <w:rFonts w:asciiTheme="majorBidi" w:hAnsiTheme="majorBidi" w:cstheme="majorBidi"/>
        </w:rPr>
        <w:t>the</w:t>
      </w:r>
      <w:r w:rsidRPr="00C477EA">
        <w:rPr>
          <w:rFonts w:asciiTheme="majorBidi" w:hAnsiTheme="majorBidi" w:cstheme="majorBidi"/>
          <w:spacing w:val="7"/>
        </w:rPr>
        <w:t xml:space="preserve"> </w:t>
      </w:r>
      <w:r w:rsidRPr="00C477EA">
        <w:rPr>
          <w:rFonts w:asciiTheme="majorBidi" w:hAnsiTheme="majorBidi" w:cstheme="majorBidi"/>
        </w:rPr>
        <w:t>inclinations</w:t>
      </w:r>
      <w:r w:rsidRPr="00C477EA">
        <w:rPr>
          <w:rFonts w:asciiTheme="majorBidi" w:hAnsiTheme="majorBidi" w:cstheme="majorBidi"/>
          <w:spacing w:val="11"/>
        </w:rPr>
        <w:t xml:space="preserve"> </w:t>
      </w:r>
      <w:r w:rsidRPr="00C477EA">
        <w:rPr>
          <w:rFonts w:asciiTheme="majorBidi" w:hAnsiTheme="majorBidi" w:cstheme="majorBidi"/>
          <w:i/>
        </w:rPr>
        <w:t>δ</w:t>
      </w:r>
      <w:r w:rsidRPr="00C477EA">
        <w:rPr>
          <w:rFonts w:asciiTheme="majorBidi" w:hAnsiTheme="majorBidi" w:cstheme="majorBidi"/>
          <w:i/>
          <w:spacing w:val="-1"/>
        </w:rPr>
        <w:t xml:space="preserve"> </w:t>
      </w:r>
      <w:r w:rsidRPr="00C477EA">
        <w:rPr>
          <w:rFonts w:asciiTheme="majorBidi" w:hAnsiTheme="majorBidi" w:cstheme="majorBidi"/>
        </w:rPr>
        <w:t>of</w:t>
      </w:r>
      <w:r w:rsidRPr="00C477EA">
        <w:rPr>
          <w:rFonts w:asciiTheme="majorBidi" w:hAnsiTheme="majorBidi" w:cstheme="majorBidi"/>
          <w:spacing w:val="7"/>
        </w:rPr>
        <w:t xml:space="preserve"> </w:t>
      </w:r>
      <w:r w:rsidRPr="00C477EA">
        <w:rPr>
          <w:rFonts w:asciiTheme="majorBidi" w:hAnsiTheme="majorBidi" w:cstheme="majorBidi"/>
        </w:rPr>
        <w:t>the</w:t>
      </w:r>
      <w:r w:rsidRPr="00C477EA">
        <w:rPr>
          <w:rFonts w:asciiTheme="majorBidi" w:hAnsiTheme="majorBidi" w:cstheme="majorBidi"/>
          <w:spacing w:val="8"/>
        </w:rPr>
        <w:t xml:space="preserve"> </w:t>
      </w:r>
      <w:r w:rsidRPr="00C477EA">
        <w:rPr>
          <w:rFonts w:asciiTheme="majorBidi" w:hAnsiTheme="majorBidi" w:cstheme="majorBidi"/>
        </w:rPr>
        <w:t>weakness</w:t>
      </w:r>
      <w:r w:rsidRPr="00C477EA">
        <w:rPr>
          <w:rFonts w:asciiTheme="majorBidi" w:hAnsiTheme="majorBidi" w:cstheme="majorBidi"/>
          <w:spacing w:val="7"/>
        </w:rPr>
        <w:t xml:space="preserve"> </w:t>
      </w:r>
      <w:r w:rsidRPr="00C477EA">
        <w:rPr>
          <w:rFonts w:asciiTheme="majorBidi" w:hAnsiTheme="majorBidi" w:cstheme="majorBidi"/>
        </w:rPr>
        <w:t>planes</w:t>
      </w:r>
      <w:r w:rsidR="00682FE6">
        <w:rPr>
          <w:rFonts w:asciiTheme="majorBidi" w:hAnsiTheme="majorBidi" w:cstheme="majorBidi"/>
        </w:rPr>
        <w:t xml:space="preserve"> </w:t>
      </w:r>
      <w:r w:rsidR="000B0CCF">
        <w:rPr>
          <w:rFonts w:asciiTheme="majorBidi" w:hAnsiTheme="majorBidi" w:cstheme="majorBidi"/>
        </w:rPr>
        <w:t>[63</w:t>
      </w:r>
      <w:r w:rsidR="00682FE6" w:rsidRPr="000B0CCF">
        <w:rPr>
          <w:rFonts w:asciiTheme="majorBidi" w:hAnsiTheme="majorBidi" w:cstheme="majorBidi"/>
        </w:rPr>
        <w:t>]</w:t>
      </w:r>
      <w:r w:rsidRPr="000B0CCF">
        <w:rPr>
          <w:rFonts w:asciiTheme="majorBidi" w:hAnsiTheme="majorBidi" w:cstheme="majorBidi"/>
        </w:rPr>
        <w:t>.</w:t>
      </w:r>
      <w:r w:rsidRPr="00C477EA">
        <w:rPr>
          <w:rFonts w:asciiTheme="majorBidi" w:hAnsiTheme="majorBidi" w:cstheme="majorBidi"/>
        </w:rPr>
        <w:t xml:space="preserve"> This criterion fit well the Brazilian test and the results of the tensile test.   </w:t>
      </w:r>
    </w:p>
    <w:p w:rsidR="008F741B" w:rsidRPr="00C477EA" w:rsidRDefault="008F741B" w:rsidP="008F741B">
      <w:pPr>
        <w:jc w:val="both"/>
        <w:rPr>
          <w:rFonts w:asciiTheme="majorBidi" w:hAnsiTheme="majorBidi" w:cstheme="majorBidi"/>
        </w:rPr>
      </w:pPr>
      <w:r w:rsidRPr="00C477EA">
        <w:rPr>
          <w:rFonts w:asciiTheme="majorBidi" w:hAnsiTheme="majorBidi" w:cstheme="majorBidi"/>
        </w:rPr>
        <w:t>The experimental data shows a good agreement with the Hoek and brown criterion for all the inclination angle while this matching didn’t occur with the weakness plane model because the plateau with constant strength cannot describe properly the behavior of the rock, it’s because the weakness plane model does not take into account for failure both along the weakness planes and in the rock matrix. If the uniaxial tensile strength at βw=90° is higher than that at βw=0°, so we will have the tensile strength at βw=90° is higher than that at βw=0°.</w:t>
      </w:r>
    </w:p>
    <w:p w:rsidR="008F741B" w:rsidRPr="00C477EA" w:rsidRDefault="008F741B" w:rsidP="008F741B">
      <w:pPr>
        <w:jc w:val="both"/>
        <w:rPr>
          <w:rFonts w:asciiTheme="majorBidi" w:hAnsiTheme="majorBidi" w:cstheme="majorBidi"/>
        </w:rPr>
      </w:pPr>
      <w:r w:rsidRPr="00C477EA">
        <w:rPr>
          <w:rFonts w:asciiTheme="majorBidi" w:hAnsiTheme="majorBidi" w:cstheme="majorBidi"/>
        </w:rPr>
        <w:t>For an inclination δ of the weakness plane, beta change with theta using the following formulas:</w:t>
      </w:r>
    </w:p>
    <w:p w:rsidR="008F741B" w:rsidRPr="00C477EA" w:rsidRDefault="008F741B" w:rsidP="008F741B">
      <w:pPr>
        <w:jc w:val="right"/>
        <w:rPr>
          <w:rFonts w:asciiTheme="majorBidi" w:hAnsiTheme="majorBidi" w:cstheme="majorBidi"/>
          <w:sz w:val="24"/>
          <w:szCs w:val="24"/>
        </w:rPr>
      </w:pPr>
      <m:oMath>
        <m:r>
          <w:rPr>
            <w:rFonts w:ascii="Cambria Math" w:hAnsi="Cambria Math" w:cstheme="majorBidi"/>
            <w:sz w:val="24"/>
            <w:szCs w:val="24"/>
          </w:rPr>
          <m:t>β</m:t>
        </m:r>
        <m:r>
          <w:rPr>
            <w:rFonts w:ascii="Cambria Math" w:hAnsi="Cambria Math" w:cstheme="majorBidi"/>
            <w:sz w:val="24"/>
            <w:szCs w:val="24"/>
            <w:vertAlign w:val="subscript"/>
          </w:rPr>
          <m:t>w</m:t>
        </m:r>
        <m:r>
          <w:rPr>
            <w:rFonts w:ascii="Cambria Math" w:hAnsi="Cambria Math" w:cstheme="majorBidi"/>
            <w:sz w:val="24"/>
            <w:szCs w:val="24"/>
          </w:rPr>
          <m:t xml:space="preserve"> = |ϑ - δ| 0 ◦ ≤ ϑ ≤ δ + 90◦     </m:t>
        </m:r>
      </m:oMath>
      <w:r w:rsidRPr="00C477EA">
        <w:rPr>
          <w:rFonts w:asciiTheme="majorBidi" w:hAnsiTheme="majorBidi" w:cstheme="majorBidi"/>
          <w:sz w:val="24"/>
          <w:szCs w:val="24"/>
        </w:rPr>
        <w:t xml:space="preserve">              </w:t>
      </w:r>
      <w:r>
        <w:rPr>
          <w:rFonts w:asciiTheme="majorBidi" w:hAnsiTheme="majorBidi" w:cstheme="majorBidi"/>
          <w:sz w:val="24"/>
          <w:szCs w:val="24"/>
        </w:rPr>
        <w:t xml:space="preserve">                    </w:t>
      </w:r>
      <w:r w:rsidRPr="00C477EA">
        <w:rPr>
          <w:rFonts w:asciiTheme="majorBidi" w:hAnsiTheme="majorBidi" w:cstheme="majorBidi"/>
          <w:sz w:val="24"/>
          <w:szCs w:val="24"/>
        </w:rPr>
        <w:t xml:space="preserve">    </w:t>
      </w:r>
      <w:r w:rsidR="006B12DB">
        <w:rPr>
          <w:rFonts w:asciiTheme="majorBidi" w:hAnsiTheme="majorBidi" w:cstheme="majorBidi"/>
          <w:sz w:val="24"/>
          <w:szCs w:val="24"/>
        </w:rPr>
        <w:t>(19</w:t>
      </w:r>
      <w:r w:rsidRPr="00C477EA">
        <w:rPr>
          <w:rFonts w:asciiTheme="majorBidi" w:hAnsiTheme="majorBidi" w:cstheme="majorBidi"/>
          <w:sz w:val="24"/>
          <w:szCs w:val="24"/>
        </w:rPr>
        <w:t>)</w:t>
      </w:r>
    </w:p>
    <w:p w:rsidR="008F741B" w:rsidRPr="00C477EA" w:rsidRDefault="008F741B" w:rsidP="008F741B">
      <w:pPr>
        <w:jc w:val="right"/>
        <w:rPr>
          <w:rFonts w:asciiTheme="majorBidi" w:hAnsiTheme="majorBidi" w:cstheme="majorBidi"/>
          <w:sz w:val="24"/>
          <w:szCs w:val="24"/>
        </w:rPr>
      </w:pPr>
      <m:oMath>
        <m:r>
          <w:rPr>
            <w:rFonts w:ascii="Cambria Math" w:hAnsi="Cambria Math" w:cstheme="majorBidi"/>
            <w:sz w:val="24"/>
            <w:szCs w:val="24"/>
          </w:rPr>
          <m:t>β</m:t>
        </m:r>
        <m:r>
          <w:rPr>
            <w:rFonts w:ascii="Cambria Math" w:hAnsi="Cambria Math" w:cstheme="majorBidi"/>
            <w:sz w:val="24"/>
            <w:szCs w:val="24"/>
            <w:vertAlign w:val="subscript"/>
          </w:rPr>
          <m:t>w</m:t>
        </m:r>
        <m:r>
          <w:rPr>
            <w:rFonts w:ascii="Cambria Math" w:hAnsi="Cambria Math" w:cstheme="majorBidi"/>
            <w:sz w:val="24"/>
            <w:szCs w:val="24"/>
          </w:rPr>
          <m:t xml:space="preserve"> = 180◦ - |ϑ - δ| ≤ δ + 90◦ ≤ ϑ ≤ 180◦</m:t>
        </m:r>
      </m:oMath>
      <w:r w:rsidRPr="00C477EA">
        <w:rPr>
          <w:rFonts w:asciiTheme="majorBidi" w:hAnsiTheme="majorBidi" w:cstheme="majorBidi"/>
          <w:sz w:val="24"/>
          <w:szCs w:val="24"/>
        </w:rPr>
        <w:t xml:space="preserve">                          </w:t>
      </w:r>
      <w:r w:rsidR="006B12DB">
        <w:rPr>
          <w:rFonts w:asciiTheme="majorBidi" w:hAnsiTheme="majorBidi" w:cstheme="majorBidi"/>
          <w:sz w:val="24"/>
          <w:szCs w:val="24"/>
        </w:rPr>
        <w:t>(20</w:t>
      </w:r>
      <w:r w:rsidRPr="00C477EA">
        <w:rPr>
          <w:rFonts w:asciiTheme="majorBidi" w:hAnsiTheme="majorBidi" w:cstheme="majorBidi"/>
          <w:sz w:val="24"/>
          <w:szCs w:val="24"/>
        </w:rPr>
        <w:t>)</w:t>
      </w:r>
    </w:p>
    <w:p w:rsidR="00B01D3F" w:rsidRDefault="00B01D3F" w:rsidP="00B01D3F">
      <w:pPr>
        <w:keepNext/>
        <w:jc w:val="center"/>
      </w:pPr>
      <w:r w:rsidRPr="00B01D3F">
        <w:rPr>
          <w:rFonts w:asciiTheme="majorBidi" w:hAnsiTheme="majorBidi" w:cstheme="majorBidi"/>
          <w:noProof/>
        </w:rPr>
        <w:drawing>
          <wp:inline distT="0" distB="0" distL="0" distR="0" wp14:anchorId="43DE53D3" wp14:editId="43429A06">
            <wp:extent cx="3733165" cy="3342936"/>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53174" cy="3360854"/>
                    </a:xfrm>
                    <a:prstGeom prst="rect">
                      <a:avLst/>
                    </a:prstGeom>
                    <a:noFill/>
                    <a:ln>
                      <a:noFill/>
                    </a:ln>
                  </pic:spPr>
                </pic:pic>
              </a:graphicData>
            </a:graphic>
          </wp:inline>
        </w:drawing>
      </w:r>
    </w:p>
    <w:p w:rsidR="00B01D3F" w:rsidRDefault="00B01D3F" w:rsidP="00B01D3F">
      <w:pPr>
        <w:pStyle w:val="Caption"/>
        <w:jc w:val="center"/>
      </w:pPr>
      <w:bookmarkStart w:id="20" w:name="_Toc138236825"/>
      <w:r>
        <w:t xml:space="preserve">Figure </w:t>
      </w:r>
      <w:r w:rsidR="00EB42EF">
        <w:fldChar w:fldCharType="begin"/>
      </w:r>
      <w:r w:rsidR="00EB42EF">
        <w:instrText xml:space="preserve"> SEQ Figure \* ARABIC </w:instrText>
      </w:r>
      <w:r w:rsidR="00EB42EF">
        <w:fldChar w:fldCharType="separate"/>
      </w:r>
      <w:r>
        <w:rPr>
          <w:noProof/>
        </w:rPr>
        <w:t>1</w:t>
      </w:r>
      <w:r w:rsidR="00EB42EF">
        <w:rPr>
          <w:noProof/>
        </w:rPr>
        <w:fldChar w:fldCharType="end"/>
      </w:r>
      <w:r>
        <w:t xml:space="preserve">  Definition of the angles</w:t>
      </w:r>
      <w:r>
        <w:rPr>
          <w:rFonts w:cstheme="minorHAnsi"/>
        </w:rPr>
        <w:sym w:font="Symbol" w:char="F064"/>
      </w:r>
      <w:r>
        <w:rPr>
          <w:rFonts w:cstheme="minorHAnsi"/>
        </w:rPr>
        <w:t>, θ and βw around the wellbore for the analysis of slip. The red lines represent the weakness planes. The dotted line represents the normal to the planes.</w:t>
      </w:r>
      <w:bookmarkEnd w:id="20"/>
    </w:p>
    <w:p w:rsidR="00B01D3F" w:rsidRDefault="00B01D3F" w:rsidP="00B01D3F">
      <w:pPr>
        <w:jc w:val="center"/>
        <w:rPr>
          <w:rFonts w:asciiTheme="majorBidi" w:hAnsiTheme="majorBidi" w:cstheme="majorBidi"/>
        </w:rPr>
      </w:pPr>
    </w:p>
    <w:p w:rsidR="008F741B" w:rsidRPr="00C477EA" w:rsidRDefault="008F741B" w:rsidP="008F741B">
      <w:pPr>
        <w:jc w:val="both"/>
        <w:rPr>
          <w:rFonts w:asciiTheme="majorBidi" w:hAnsiTheme="majorBidi" w:cstheme="majorBidi"/>
        </w:rPr>
      </w:pPr>
      <w:r w:rsidRPr="00C477EA">
        <w:rPr>
          <w:rFonts w:asciiTheme="majorBidi" w:hAnsiTheme="majorBidi" w:cstheme="majorBidi"/>
        </w:rPr>
        <w:t>The strength changes with βw and ϑ. We use Hoek and brown criterion and the weakness plane model in order to study this strength variation along the weakness plane.</w:t>
      </w:r>
    </w:p>
    <w:p w:rsidR="008F741B" w:rsidRPr="00C477EA" w:rsidRDefault="000B0CCF" w:rsidP="008F741B">
      <w:pPr>
        <w:jc w:val="both"/>
        <w:rPr>
          <w:rFonts w:asciiTheme="majorBidi" w:hAnsiTheme="majorBidi" w:cstheme="majorBidi"/>
        </w:rPr>
      </w:pPr>
      <w:r>
        <w:rPr>
          <w:rFonts w:asciiTheme="majorBidi" w:hAnsiTheme="majorBidi" w:cstheme="majorBidi"/>
        </w:rPr>
        <w:lastRenderedPageBreak/>
        <w:t>Zhang [64</w:t>
      </w:r>
      <w:r w:rsidR="006B12DB">
        <w:rPr>
          <w:rFonts w:asciiTheme="majorBidi" w:hAnsiTheme="majorBidi" w:cstheme="majorBidi"/>
        </w:rPr>
        <w:t>] uses only the formula (19</w:t>
      </w:r>
      <w:r w:rsidR="008F741B" w:rsidRPr="00C477EA">
        <w:rPr>
          <w:rFonts w:asciiTheme="majorBidi" w:hAnsiTheme="majorBidi" w:cstheme="majorBidi"/>
        </w:rPr>
        <w:t>) but it was seldom valid for the inclination ϑ &gt; δ + 90◦ because we will have βw greater than 90°, from h</w:t>
      </w:r>
      <w:r w:rsidR="006B12DB">
        <w:rPr>
          <w:rFonts w:asciiTheme="majorBidi" w:hAnsiTheme="majorBidi" w:cstheme="majorBidi"/>
        </w:rPr>
        <w:t>ere the need of the equation (20</w:t>
      </w:r>
      <w:r w:rsidR="008F741B" w:rsidRPr="00C477EA">
        <w:rPr>
          <w:rFonts w:asciiTheme="majorBidi" w:hAnsiTheme="majorBidi" w:cstheme="majorBidi"/>
        </w:rPr>
        <w:t>).</w:t>
      </w:r>
    </w:p>
    <w:p w:rsidR="008F741B" w:rsidRPr="00C477EA" w:rsidRDefault="006B12DB" w:rsidP="008F741B">
      <w:pPr>
        <w:jc w:val="both"/>
        <w:rPr>
          <w:rFonts w:asciiTheme="majorBidi" w:hAnsiTheme="majorBidi" w:cstheme="majorBidi"/>
        </w:rPr>
      </w:pPr>
      <w:r>
        <w:rPr>
          <w:rFonts w:asciiTheme="majorBidi" w:hAnsiTheme="majorBidi" w:cstheme="majorBidi"/>
        </w:rPr>
        <w:t>From the formulas (19</w:t>
      </w:r>
      <w:r w:rsidR="008F741B" w:rsidRPr="00C477EA">
        <w:rPr>
          <w:rFonts w:asciiTheme="majorBidi" w:hAnsiTheme="majorBidi" w:cstheme="majorBidi"/>
        </w:rPr>
        <w:t xml:space="preserve">) </w:t>
      </w:r>
      <w:r w:rsidR="00662EF3">
        <w:rPr>
          <w:rFonts w:asciiTheme="majorBidi" w:hAnsiTheme="majorBidi" w:cstheme="majorBidi"/>
        </w:rPr>
        <w:t>and</w:t>
      </w:r>
      <w:r>
        <w:rPr>
          <w:rFonts w:asciiTheme="majorBidi" w:hAnsiTheme="majorBidi" w:cstheme="majorBidi"/>
        </w:rPr>
        <w:t xml:space="preserve"> (20</w:t>
      </w:r>
      <w:r w:rsidR="008F741B" w:rsidRPr="00C477EA">
        <w:rPr>
          <w:rFonts w:asciiTheme="majorBidi" w:hAnsiTheme="majorBidi" w:cstheme="majorBidi"/>
        </w:rPr>
        <w:t>) we can notice that for ϑ=0 and 180° we have βw= δ. However, it is very important to determine the highest mud pressure so we set δ= δ</w:t>
      </w:r>
      <w:r w:rsidR="008F741B" w:rsidRPr="00C477EA">
        <w:rPr>
          <w:rFonts w:asciiTheme="majorBidi" w:hAnsiTheme="majorBidi" w:cstheme="majorBidi"/>
          <w:vertAlign w:val="subscript"/>
        </w:rPr>
        <w:t>crit</w:t>
      </w:r>
      <w:r w:rsidR="008F741B" w:rsidRPr="00C477EA">
        <w:rPr>
          <w:rFonts w:asciiTheme="majorBidi" w:hAnsiTheme="majorBidi" w:cstheme="majorBidi"/>
        </w:rPr>
        <w:t>. After coupling kirsh solution and the weakness plane model, we will have the minimum mud pressure to avoid slip:</w:t>
      </w:r>
    </w:p>
    <w:p w:rsidR="008F741B" w:rsidRPr="00C477EA" w:rsidRDefault="008F741B" w:rsidP="008F741B">
      <w:pPr>
        <w:jc w:val="right"/>
        <w:rPr>
          <w:rFonts w:asciiTheme="majorBidi" w:hAnsiTheme="majorBidi" w:cstheme="majorBidi"/>
        </w:rPr>
      </w:pPr>
    </w:p>
    <w:p w:rsidR="008F741B" w:rsidRPr="00C477EA" w:rsidRDefault="008F741B" w:rsidP="008F741B">
      <w:pPr>
        <w:jc w:val="right"/>
        <w:rPr>
          <w:rFonts w:asciiTheme="majorBidi" w:hAnsiTheme="majorBidi" w:cstheme="majorBidi"/>
          <w:iCs/>
          <w:sz w:val="24"/>
          <w:szCs w:val="24"/>
        </w:rPr>
      </w:pPr>
      <m:oMath>
        <m:r>
          <w:rPr>
            <w:rFonts w:ascii="Cambria Math" w:hAnsi="Cambria Math" w:cstheme="majorBidi"/>
            <w:w w:val="105"/>
            <w:sz w:val="24"/>
            <w:szCs w:val="24"/>
          </w:rPr>
          <m:t>P</m:t>
        </m:r>
        <m:r>
          <w:rPr>
            <w:rFonts w:ascii="Cambria Math" w:hAnsi="Cambria Math" w:cstheme="majorBidi"/>
            <w:w w:val="105"/>
            <w:sz w:val="24"/>
            <w:szCs w:val="24"/>
            <w:vertAlign w:val="superscript"/>
          </w:rPr>
          <m:t>slip</m:t>
        </m:r>
        <m:r>
          <w:rPr>
            <w:rFonts w:ascii="Cambria Math" w:hAnsi="Cambria Math" w:cstheme="majorBidi"/>
            <w:spacing w:val="30"/>
            <w:w w:val="105"/>
            <w:sz w:val="24"/>
            <w:szCs w:val="24"/>
          </w:rPr>
          <m:t xml:space="preserve"> </m:t>
        </m:r>
        <m:r>
          <w:rPr>
            <w:rFonts w:ascii="Cambria Math" w:hAnsi="Cambria Math" w:cstheme="majorBidi"/>
            <w:w w:val="105"/>
            <w:sz w:val="24"/>
            <w:szCs w:val="24"/>
          </w:rPr>
          <m:t>=</m:t>
        </m:r>
        <m:r>
          <w:rPr>
            <w:rFonts w:ascii="Cambria Math" w:hAnsi="Cambria Math" w:cstheme="majorBidi"/>
            <w:spacing w:val="12"/>
            <w:w w:val="105"/>
            <w:sz w:val="24"/>
            <w:szCs w:val="24"/>
          </w:rPr>
          <m:t xml:space="preserve"> </m:t>
        </m:r>
        <m:r>
          <w:rPr>
            <w:rFonts w:ascii="Cambria Math" w:hAnsi="Cambria Math" w:cstheme="majorBidi"/>
            <w:w w:val="105"/>
            <w:sz w:val="24"/>
            <w:szCs w:val="24"/>
          </w:rPr>
          <m:t>AS</m:t>
        </m:r>
        <m:r>
          <w:rPr>
            <w:rFonts w:ascii="Cambria Math" w:hAnsi="Cambria Math" w:cstheme="majorBidi"/>
            <w:spacing w:val="2"/>
            <w:w w:val="105"/>
            <w:sz w:val="24"/>
            <w:szCs w:val="24"/>
          </w:rPr>
          <m:t xml:space="preserve"> </m:t>
        </m:r>
        <m:r>
          <w:rPr>
            <w:rFonts w:ascii="Cambria Math" w:hAnsi="Cambria Math" w:cstheme="majorBidi"/>
            <w:w w:val="105"/>
            <w:sz w:val="24"/>
            <w:szCs w:val="24"/>
          </w:rPr>
          <m:t>-</m:t>
        </m:r>
        <m:r>
          <w:rPr>
            <w:rFonts w:ascii="Cambria Math" w:hAnsi="Cambria Math" w:cstheme="majorBidi"/>
            <w:spacing w:val="-21"/>
            <w:w w:val="105"/>
            <w:sz w:val="24"/>
            <w:szCs w:val="24"/>
          </w:rPr>
          <m:t xml:space="preserve"> </m:t>
        </m:r>
        <m:r>
          <w:rPr>
            <w:rFonts w:ascii="Cambria Math" w:hAnsi="Cambria Math" w:cstheme="majorBidi"/>
            <w:w w:val="105"/>
            <w:sz w:val="24"/>
            <w:szCs w:val="24"/>
          </w:rPr>
          <m:t>B</m:t>
        </m:r>
        <m:r>
          <w:rPr>
            <w:rFonts w:ascii="Cambria Math" w:hAnsi="Cambria Math" w:cstheme="majorBidi"/>
            <w:spacing w:val="1"/>
            <w:w w:val="105"/>
            <w:sz w:val="24"/>
            <w:szCs w:val="24"/>
          </w:rPr>
          <m:t xml:space="preserve"> </m:t>
        </m:r>
        <m:r>
          <w:rPr>
            <w:rFonts w:ascii="Cambria Math" w:hAnsi="Cambria Math" w:cstheme="majorBidi"/>
            <w:w w:val="105"/>
            <w:sz w:val="24"/>
            <w:szCs w:val="24"/>
          </w:rPr>
          <m:t>+</m:t>
        </m:r>
        <m:r>
          <w:rPr>
            <w:rFonts w:ascii="Cambria Math" w:hAnsi="Cambria Math" w:cstheme="majorBidi"/>
            <w:spacing w:val="-19"/>
            <w:w w:val="105"/>
            <w:sz w:val="24"/>
            <w:szCs w:val="24"/>
          </w:rPr>
          <m:t xml:space="preserve"> </m:t>
        </m:r>
        <m:r>
          <w:rPr>
            <w:rFonts w:ascii="Cambria Math" w:hAnsi="Cambria Math" w:cstheme="majorBidi"/>
            <w:w w:val="105"/>
            <w:sz w:val="24"/>
            <w:szCs w:val="24"/>
          </w:rPr>
          <m:t xml:space="preserve">C                                                                    </m:t>
        </m:r>
      </m:oMath>
      <w:r w:rsidR="00703D5D">
        <w:rPr>
          <w:rFonts w:asciiTheme="majorBidi" w:hAnsiTheme="majorBidi" w:cstheme="majorBidi"/>
          <w:iCs/>
          <w:w w:val="105"/>
          <w:sz w:val="24"/>
          <w:szCs w:val="24"/>
        </w:rPr>
        <w:t>(21</w:t>
      </w:r>
      <w:r w:rsidRPr="00C477EA">
        <w:rPr>
          <w:rFonts w:asciiTheme="majorBidi" w:hAnsiTheme="majorBidi" w:cstheme="majorBidi"/>
          <w:iCs/>
          <w:w w:val="105"/>
          <w:sz w:val="24"/>
          <w:szCs w:val="24"/>
        </w:rPr>
        <w:t>)</w:t>
      </w:r>
    </w:p>
    <w:p w:rsidR="008F741B" w:rsidRPr="00C477EA" w:rsidRDefault="008F741B" w:rsidP="008F741B">
      <w:pPr>
        <w:jc w:val="right"/>
        <w:rPr>
          <w:rFonts w:asciiTheme="majorBidi" w:hAnsiTheme="majorBidi" w:cstheme="majorBidi"/>
          <w:sz w:val="28"/>
          <w:szCs w:val="28"/>
        </w:rPr>
      </w:pPr>
      <m:oMath>
        <m:r>
          <m:rPr>
            <m:sty m:val="p"/>
          </m:rPr>
          <w:rPr>
            <w:rFonts w:ascii="Cambria Math" w:hAnsi="Cambria Math" w:cstheme="majorBidi"/>
          </w:rPr>
          <m:t xml:space="preserve">     S= [</m:t>
        </m:r>
        <m:r>
          <m:rPr>
            <m:sty m:val="p"/>
          </m:rPr>
          <w:rPr>
            <w:rFonts w:ascii="Cambria Math" w:hAnsi="Cambria Math" w:cstheme="majorBidi"/>
          </w:rPr>
          <w:sym w:font="Symbol" w:char="F073"/>
        </m:r>
        <m:r>
          <m:rPr>
            <m:sty m:val="p"/>
          </m:rPr>
          <w:rPr>
            <w:rFonts w:ascii="Cambria Math" w:hAnsi="Cambria Math" w:cstheme="majorBidi"/>
            <w:vertAlign w:val="subscript"/>
          </w:rPr>
          <m:t>max</m:t>
        </m:r>
        <m:r>
          <m:rPr>
            <m:sty m:val="p"/>
          </m:rPr>
          <w:rPr>
            <w:rFonts w:ascii="Cambria Math" w:hAnsi="Cambria Math" w:cstheme="majorBidi"/>
          </w:rPr>
          <m:t>+</m:t>
        </m:r>
        <m:r>
          <m:rPr>
            <m:sty m:val="p"/>
          </m:rPr>
          <w:rPr>
            <w:rFonts w:ascii="Cambria Math" w:hAnsi="Cambria Math" w:cstheme="majorBidi"/>
          </w:rPr>
          <w:sym w:font="Symbol" w:char="F073"/>
        </m:r>
        <m:r>
          <m:rPr>
            <m:sty m:val="p"/>
          </m:rPr>
          <w:rPr>
            <w:rFonts w:ascii="Cambria Math" w:hAnsi="Cambria Math" w:cstheme="majorBidi"/>
            <w:vertAlign w:val="subscript"/>
          </w:rPr>
          <m:t>min</m:t>
        </m:r>
        <m:r>
          <m:rPr>
            <m:sty m:val="p"/>
          </m:rPr>
          <w:rPr>
            <w:rFonts w:ascii="Cambria Math" w:hAnsi="Cambria Math" w:cstheme="majorBidi"/>
          </w:rPr>
          <m:t xml:space="preserve"> -2(</m:t>
        </m:r>
        <m:r>
          <m:rPr>
            <m:sty m:val="p"/>
          </m:rPr>
          <w:rPr>
            <w:rFonts w:ascii="Cambria Math" w:hAnsi="Cambria Math" w:cstheme="majorBidi"/>
          </w:rPr>
          <w:sym w:font="Symbol" w:char="F073"/>
        </m:r>
        <m:r>
          <m:rPr>
            <m:sty m:val="p"/>
          </m:rPr>
          <w:rPr>
            <w:rFonts w:ascii="Cambria Math" w:hAnsi="Cambria Math" w:cstheme="majorBidi"/>
            <w:vertAlign w:val="subscript"/>
          </w:rPr>
          <m:t>max</m:t>
        </m:r>
        <m:r>
          <m:rPr>
            <m:sty m:val="p"/>
          </m:rPr>
          <w:rPr>
            <w:rFonts w:ascii="Cambria Math" w:hAnsi="Cambria Math" w:cstheme="majorBidi"/>
          </w:rPr>
          <m:t xml:space="preserve"> -</m:t>
        </m:r>
        <m:r>
          <m:rPr>
            <m:sty m:val="p"/>
          </m:rPr>
          <w:rPr>
            <w:rFonts w:ascii="Cambria Math" w:hAnsi="Cambria Math" w:cstheme="majorBidi"/>
          </w:rPr>
          <w:sym w:font="Symbol" w:char="F073"/>
        </m:r>
        <m:r>
          <m:rPr>
            <m:sty m:val="p"/>
          </m:rPr>
          <w:rPr>
            <w:rFonts w:ascii="Cambria Math" w:hAnsi="Cambria Math" w:cstheme="majorBidi"/>
            <w:vertAlign w:val="subscript"/>
          </w:rPr>
          <m:t>min</m:t>
        </m:r>
        <m:r>
          <m:rPr>
            <m:sty m:val="p"/>
          </m:rPr>
          <w:rPr>
            <w:rFonts w:ascii="Cambria Math" w:hAnsi="Cambria Math" w:cstheme="majorBidi"/>
          </w:rPr>
          <m:t xml:space="preserve">) cos (2θ)]                                     </m:t>
        </m:r>
      </m:oMath>
      <w:r w:rsidR="00703D5D">
        <w:rPr>
          <w:rFonts w:asciiTheme="majorBidi" w:hAnsiTheme="majorBidi" w:cstheme="majorBidi"/>
          <w:sz w:val="24"/>
          <w:szCs w:val="24"/>
        </w:rPr>
        <w:t>(22</w:t>
      </w:r>
      <w:r w:rsidRPr="00C477EA">
        <w:rPr>
          <w:rFonts w:asciiTheme="majorBidi" w:hAnsiTheme="majorBidi" w:cstheme="majorBidi"/>
          <w:sz w:val="24"/>
          <w:szCs w:val="24"/>
        </w:rPr>
        <w:t>)</w:t>
      </w:r>
    </w:p>
    <w:p w:rsidR="008F741B" w:rsidRPr="00C477EA" w:rsidRDefault="008F741B" w:rsidP="008F741B">
      <w:pPr>
        <w:jc w:val="right"/>
        <w:rPr>
          <w:rFonts w:asciiTheme="majorBidi" w:hAnsiTheme="majorBidi" w:cstheme="majorBidi"/>
          <w:sz w:val="24"/>
          <w:szCs w:val="24"/>
        </w:rPr>
      </w:pPr>
      <w:r>
        <w:rPr>
          <w:rFonts w:asciiTheme="majorBidi" w:hAnsiTheme="majorBidi" w:cstheme="majorBidi"/>
          <w:sz w:val="24"/>
          <w:szCs w:val="24"/>
        </w:rPr>
        <w:t xml:space="preserve">  </w:t>
      </w:r>
      <m:oMath>
        <m:r>
          <w:rPr>
            <w:rFonts w:ascii="Cambria Math" w:hAnsi="Cambria Math" w:cstheme="majorBidi"/>
            <w:sz w:val="24"/>
            <w:szCs w:val="24"/>
          </w:rPr>
          <m:t xml:space="preserve">  A=(1-</m:t>
        </m:r>
        <m:f>
          <m:fPr>
            <m:ctrlPr>
              <w:rPr>
                <w:rFonts w:ascii="Cambria Math" w:hAnsi="Cambria Math" w:cstheme="majorBidi"/>
                <w:i/>
                <w:sz w:val="24"/>
                <w:szCs w:val="24"/>
              </w:rPr>
            </m:ctrlPr>
          </m:fPr>
          <m:num>
            <m:r>
              <m:rPr>
                <m:sty m:val="p"/>
              </m:rPr>
              <w:rPr>
                <w:rFonts w:ascii="Cambria Math" w:hAnsi="Cambria Math" w:cstheme="majorBidi"/>
                <w:sz w:val="24"/>
                <w:szCs w:val="24"/>
              </w:rPr>
              <m:t>tan ϕ’</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 xml:space="preserve"> </m:t>
            </m:r>
          </m:num>
          <m:den>
            <m:r>
              <m:rPr>
                <m:sty m:val="p"/>
              </m:rPr>
              <w:rPr>
                <w:rFonts w:ascii="Cambria Math" w:hAnsi="Cambria Math" w:cstheme="majorBidi"/>
                <w:sz w:val="24"/>
                <w:szCs w:val="24"/>
              </w:rPr>
              <m:t>tan β</m:t>
            </m:r>
            <m:r>
              <m:rPr>
                <m:sty m:val="p"/>
              </m:rPr>
              <w:rPr>
                <w:rFonts w:ascii="Cambria Math" w:hAnsi="Cambria Math" w:cstheme="majorBidi"/>
                <w:sz w:val="24"/>
                <w:szCs w:val="24"/>
                <w:vertAlign w:val="subscript"/>
              </w:rPr>
              <m:t>w</m:t>
            </m:r>
          </m:den>
        </m:f>
        <m:r>
          <m:rPr>
            <m:sty m:val="p"/>
          </m:rPr>
          <w:rPr>
            <w:rFonts w:ascii="Cambria Math" w:hAnsi="Cambria Math" w:cstheme="majorBidi"/>
            <w:sz w:val="24"/>
            <w:szCs w:val="24"/>
          </w:rPr>
          <m:t>)*</m:t>
        </m:r>
        <m:f>
          <m:fPr>
            <m:ctrlPr>
              <w:rPr>
                <w:rFonts w:ascii="Cambria Math" w:hAnsi="Cambria Math" w:cstheme="majorBidi"/>
                <w:i/>
                <w:sz w:val="24"/>
                <w:szCs w:val="24"/>
              </w:rPr>
            </m:ctrlPr>
          </m:fPr>
          <m:num>
            <m:r>
              <m:rPr>
                <m:sty m:val="p"/>
              </m:rPr>
              <w:rPr>
                <w:rFonts w:ascii="Cambria Math" w:hAnsi="Cambria Math" w:cstheme="majorBidi"/>
                <w:sz w:val="24"/>
                <w:szCs w:val="24"/>
              </w:rPr>
              <m:t>sin 2β</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 xml:space="preserve"> </m:t>
            </m:r>
          </m:num>
          <m:den>
            <m:r>
              <m:rPr>
                <m:sty m:val="p"/>
              </m:rPr>
              <w:rPr>
                <w:rFonts w:ascii="Cambria Math" w:hAnsi="Cambria Math" w:cstheme="majorBidi"/>
                <w:sz w:val="24"/>
                <w:szCs w:val="24"/>
              </w:rPr>
              <m:t>2D</m:t>
            </m:r>
          </m:den>
        </m:f>
        <m:r>
          <m:rPr>
            <m:sty m:val="p"/>
          </m:rPr>
          <w:rPr>
            <w:rFonts w:ascii="Cambria Math" w:hAnsi="Cambria Math" w:cstheme="majorBidi"/>
            <w:sz w:val="24"/>
            <w:szCs w:val="24"/>
          </w:rPr>
          <m:t xml:space="preserve">                                                                 </m:t>
        </m:r>
      </m:oMath>
      <w:r w:rsidR="00703D5D">
        <w:rPr>
          <w:rFonts w:asciiTheme="majorBidi" w:hAnsiTheme="majorBidi" w:cstheme="majorBidi"/>
          <w:sz w:val="24"/>
          <w:szCs w:val="24"/>
        </w:rPr>
        <w:t>(23</w:t>
      </w:r>
      <w:r w:rsidRPr="00C477EA">
        <w:rPr>
          <w:rFonts w:asciiTheme="majorBidi" w:hAnsiTheme="majorBidi" w:cstheme="majorBidi"/>
          <w:sz w:val="24"/>
          <w:szCs w:val="24"/>
        </w:rPr>
        <w:t>)</w:t>
      </w:r>
    </w:p>
    <w:p w:rsidR="008F741B" w:rsidRPr="00C477EA" w:rsidRDefault="008F741B" w:rsidP="008F741B">
      <w:pPr>
        <w:jc w:val="right"/>
        <w:rPr>
          <w:rFonts w:asciiTheme="majorBidi" w:hAnsiTheme="majorBidi" w:cstheme="majorBidi"/>
          <w:sz w:val="24"/>
          <w:szCs w:val="24"/>
        </w:rPr>
      </w:pPr>
      <w:r w:rsidRPr="00C477EA">
        <w:rPr>
          <w:rFonts w:asciiTheme="majorBidi" w:hAnsiTheme="majorBidi" w:cstheme="majorBidi"/>
          <w:sz w:val="24"/>
          <w:szCs w:val="24"/>
        </w:rPr>
        <w:t xml:space="preserve"> </w:t>
      </w:r>
      <m:oMath>
        <m:r>
          <w:rPr>
            <w:rFonts w:ascii="Cambria Math" w:hAnsi="Cambria Math" w:cstheme="majorBidi"/>
            <w:sz w:val="24"/>
            <w:szCs w:val="24"/>
          </w:rPr>
          <m:t>B=</m:t>
        </m:r>
        <m:f>
          <m:fPr>
            <m:ctrlPr>
              <w:rPr>
                <w:rFonts w:ascii="Cambria Math" w:hAnsi="Cambria Math" w:cstheme="majorBidi"/>
                <w:i/>
                <w:sz w:val="24"/>
                <w:szCs w:val="24"/>
              </w:rPr>
            </m:ctrlPr>
          </m:fPr>
          <m:num>
            <m:r>
              <w:rPr>
                <w:rFonts w:ascii="Cambria Math" w:hAnsi="Cambria Math" w:cstheme="majorBidi"/>
                <w:sz w:val="24"/>
                <w:szCs w:val="24"/>
              </w:rPr>
              <m:t>C'w</m:t>
            </m:r>
          </m:num>
          <m:den>
            <m:r>
              <w:rPr>
                <w:rFonts w:ascii="Cambria Math" w:hAnsi="Cambria Math" w:cstheme="majorBidi"/>
                <w:sz w:val="24"/>
                <w:szCs w:val="24"/>
              </w:rPr>
              <m:t>D</m:t>
            </m:r>
          </m:den>
        </m:f>
      </m:oMath>
      <w:r w:rsidRPr="00C477EA">
        <w:rPr>
          <w:rFonts w:asciiTheme="majorBidi" w:hAnsiTheme="majorBidi" w:cstheme="majorBidi"/>
          <w:sz w:val="24"/>
          <w:szCs w:val="24"/>
        </w:rPr>
        <w:t xml:space="preserve">                                                                          </w:t>
      </w:r>
      <w:r w:rsidR="00703D5D">
        <w:rPr>
          <w:rFonts w:asciiTheme="majorBidi" w:hAnsiTheme="majorBidi" w:cstheme="majorBidi"/>
          <w:sz w:val="24"/>
          <w:szCs w:val="24"/>
        </w:rPr>
        <w:t>(24</w:t>
      </w:r>
      <w:r w:rsidRPr="00C477EA">
        <w:rPr>
          <w:rFonts w:asciiTheme="majorBidi" w:hAnsiTheme="majorBidi" w:cstheme="majorBidi"/>
          <w:sz w:val="24"/>
          <w:szCs w:val="24"/>
        </w:rPr>
        <w:t>)</w:t>
      </w:r>
    </w:p>
    <w:p w:rsidR="008F741B" w:rsidRPr="00C477EA" w:rsidRDefault="008F741B" w:rsidP="008F741B">
      <w:pPr>
        <w:jc w:val="right"/>
        <w:rPr>
          <w:rFonts w:asciiTheme="majorBidi" w:hAnsiTheme="majorBidi" w:cstheme="majorBidi"/>
          <w:sz w:val="28"/>
          <w:szCs w:val="28"/>
        </w:rPr>
      </w:pPr>
      <m:oMath>
        <m:r>
          <w:rPr>
            <w:rFonts w:ascii="Cambria Math" w:hAnsi="Cambria Math" w:cstheme="majorBidi"/>
            <w:sz w:val="24"/>
            <w:szCs w:val="24"/>
          </w:rPr>
          <m:t>C=</m:t>
        </m:r>
        <m:f>
          <m:fPr>
            <m:ctrlPr>
              <w:rPr>
                <w:rFonts w:ascii="Cambria Math" w:hAnsi="Cambria Math" w:cstheme="majorBidi"/>
                <w:i/>
                <w:sz w:val="24"/>
                <w:szCs w:val="24"/>
              </w:rPr>
            </m:ctrlPr>
          </m:fPr>
          <m:num>
            <m:r>
              <m:rPr>
                <m:sty m:val="p"/>
              </m:rPr>
              <w:rPr>
                <w:rFonts w:ascii="Cambria Math" w:hAnsi="Cambria Math" w:cstheme="majorBidi"/>
                <w:sz w:val="24"/>
                <w:szCs w:val="24"/>
              </w:rPr>
              <m:t>tan ϕ’</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 xml:space="preserve"> *Pf</m:t>
            </m:r>
          </m:num>
          <m:den>
            <m:r>
              <w:rPr>
                <w:rFonts w:ascii="Cambria Math" w:hAnsi="Cambria Math" w:cstheme="majorBidi"/>
                <w:sz w:val="24"/>
                <w:szCs w:val="24"/>
              </w:rPr>
              <m:t>D</m:t>
            </m:r>
          </m:den>
        </m:f>
      </m:oMath>
      <w:r w:rsidRPr="00C477EA">
        <w:rPr>
          <w:rFonts w:asciiTheme="majorBidi" w:hAnsiTheme="majorBidi" w:cstheme="majorBidi"/>
          <w:sz w:val="24"/>
          <w:szCs w:val="24"/>
        </w:rPr>
        <w:t xml:space="preserve">                                                                    </w:t>
      </w:r>
      <w:r w:rsidR="00703D5D">
        <w:rPr>
          <w:rFonts w:asciiTheme="majorBidi" w:hAnsiTheme="majorBidi" w:cstheme="majorBidi"/>
          <w:sz w:val="24"/>
          <w:szCs w:val="24"/>
        </w:rPr>
        <w:t>(25</w:t>
      </w:r>
      <w:r w:rsidRPr="00C477EA">
        <w:rPr>
          <w:rFonts w:asciiTheme="majorBidi" w:hAnsiTheme="majorBidi" w:cstheme="majorBidi"/>
          <w:sz w:val="24"/>
          <w:szCs w:val="24"/>
        </w:rPr>
        <w:t xml:space="preserve">) </w:t>
      </w:r>
      <w:r w:rsidRPr="00C477EA">
        <w:rPr>
          <w:rFonts w:asciiTheme="majorBidi" w:hAnsiTheme="majorBidi" w:cstheme="majorBidi"/>
          <w:sz w:val="24"/>
          <w:szCs w:val="24"/>
        </w:rPr>
        <w:br/>
      </w:r>
      <m:oMath>
        <m:r>
          <m:rPr>
            <m:sty m:val="p"/>
          </m:rPr>
          <w:rPr>
            <w:rFonts w:ascii="Cambria Math" w:hAnsi="Cambria Math" w:cstheme="majorBidi"/>
            <w:sz w:val="24"/>
            <w:szCs w:val="24"/>
          </w:rPr>
          <m:t>D =(tan ϕ’</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 xml:space="preserve"> + </m:t>
        </m:r>
        <m:r>
          <w:rPr>
            <w:rFonts w:ascii="Cambria Math" w:hAnsi="Cambria Math" w:cstheme="majorBidi"/>
            <w:sz w:val="24"/>
            <w:szCs w:val="24"/>
          </w:rPr>
          <m:t>(1-</m:t>
        </m:r>
        <m:f>
          <m:fPr>
            <m:ctrlPr>
              <w:rPr>
                <w:rFonts w:ascii="Cambria Math" w:hAnsi="Cambria Math" w:cstheme="majorBidi"/>
                <w:i/>
                <w:sz w:val="24"/>
                <w:szCs w:val="24"/>
              </w:rPr>
            </m:ctrlPr>
          </m:fPr>
          <m:num>
            <m:r>
              <m:rPr>
                <m:sty m:val="p"/>
              </m:rPr>
              <w:rPr>
                <w:rFonts w:ascii="Cambria Math" w:hAnsi="Cambria Math" w:cstheme="majorBidi"/>
                <w:sz w:val="24"/>
                <w:szCs w:val="24"/>
              </w:rPr>
              <m:t>tan ϕ‘</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 xml:space="preserve"> </m:t>
            </m:r>
          </m:num>
          <m:den>
            <m:r>
              <m:rPr>
                <m:sty m:val="p"/>
              </m:rPr>
              <w:rPr>
                <w:rFonts w:ascii="Cambria Math" w:hAnsi="Cambria Math" w:cstheme="majorBidi"/>
                <w:sz w:val="24"/>
                <w:szCs w:val="24"/>
              </w:rPr>
              <m:t>tan β</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 xml:space="preserve"> </m:t>
            </m:r>
          </m:den>
        </m:f>
        <m:r>
          <w:rPr>
            <w:rFonts w:ascii="Cambria Math" w:hAnsi="Cambria Math" w:cstheme="majorBidi"/>
            <w:sz w:val="24"/>
            <w:szCs w:val="24"/>
          </w:rPr>
          <m:t>)</m:t>
        </m:r>
        <m:r>
          <m:rPr>
            <m:sty m:val="p"/>
          </m:rPr>
          <w:rPr>
            <w:rFonts w:ascii="Cambria Math" w:hAnsi="Cambria Math" w:cstheme="majorBidi"/>
            <w:sz w:val="24"/>
            <w:szCs w:val="24"/>
          </w:rPr>
          <m:t>sin 2β</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 xml:space="preserve">]        </m:t>
        </m:r>
      </m:oMath>
      <w:r w:rsidRPr="00C477EA">
        <w:rPr>
          <w:rFonts w:asciiTheme="majorBidi" w:hAnsiTheme="majorBidi" w:cstheme="majorBidi"/>
          <w:sz w:val="24"/>
          <w:szCs w:val="24"/>
        </w:rPr>
        <w:t xml:space="preserve">                              </w:t>
      </w:r>
      <w:r w:rsidR="00703D5D">
        <w:rPr>
          <w:rFonts w:asciiTheme="majorBidi" w:hAnsiTheme="majorBidi" w:cstheme="majorBidi"/>
          <w:sz w:val="24"/>
          <w:szCs w:val="24"/>
        </w:rPr>
        <w:t>(26</w:t>
      </w:r>
      <w:r w:rsidRPr="00C477EA">
        <w:rPr>
          <w:rFonts w:asciiTheme="majorBidi" w:hAnsiTheme="majorBidi" w:cstheme="majorBidi"/>
          <w:sz w:val="24"/>
          <w:szCs w:val="24"/>
        </w:rPr>
        <w:t>)</w:t>
      </w:r>
    </w:p>
    <w:p w:rsidR="008F741B" w:rsidRPr="00C477EA" w:rsidRDefault="006B12DB" w:rsidP="008F741B">
      <w:pPr>
        <w:jc w:val="both"/>
        <w:rPr>
          <w:rFonts w:asciiTheme="majorBidi" w:hAnsiTheme="majorBidi" w:cstheme="majorBidi"/>
        </w:rPr>
      </w:pPr>
      <w:r>
        <w:rPr>
          <w:rFonts w:asciiTheme="majorBidi" w:hAnsiTheme="majorBidi" w:cstheme="majorBidi"/>
          <w:iCs/>
          <w:w w:val="105"/>
        </w:rPr>
        <w:t>From equation (23</w:t>
      </w:r>
      <w:r w:rsidR="008F741B" w:rsidRPr="00C477EA">
        <w:rPr>
          <w:rFonts w:asciiTheme="majorBidi" w:hAnsiTheme="majorBidi" w:cstheme="majorBidi"/>
          <w:iCs/>
          <w:w w:val="105"/>
        </w:rPr>
        <w:t xml:space="preserve">), we have two maximums which are equal, independently from the value of </w:t>
      </w:r>
      <w:r w:rsidR="008F741B" w:rsidRPr="00C477EA">
        <w:rPr>
          <w:rFonts w:asciiTheme="majorBidi" w:hAnsiTheme="majorBidi" w:cstheme="majorBidi"/>
        </w:rPr>
        <w:t xml:space="preserve">δ at ϕ’w and occur at </w:t>
      </w:r>
      <m:oMath>
        <m:r>
          <m:rPr>
            <m:sty m:val="p"/>
          </m:rPr>
          <w:rPr>
            <w:rFonts w:ascii="Cambria Math" w:hAnsi="Cambria Math" w:cstheme="majorBidi"/>
          </w:rPr>
          <m:t xml:space="preserve"> βw= 45◦+</m:t>
        </m:r>
        <m:f>
          <m:fPr>
            <m:ctrlPr>
              <w:rPr>
                <w:rFonts w:ascii="Cambria Math" w:hAnsi="Cambria Math" w:cstheme="majorBidi"/>
                <w:i/>
              </w:rPr>
            </m:ctrlPr>
          </m:fPr>
          <m:num>
            <m:r>
              <m:rPr>
                <m:sty m:val="p"/>
              </m:rPr>
              <w:rPr>
                <w:rFonts w:ascii="Cambria Math" w:hAnsi="Cambria Math" w:cstheme="majorBidi"/>
              </w:rPr>
              <m:t>ϕ’w</m:t>
            </m:r>
          </m:num>
          <m:den>
            <m:r>
              <w:rPr>
                <w:rFonts w:ascii="Cambria Math" w:hAnsi="Cambria Math" w:cstheme="majorBidi"/>
              </w:rPr>
              <m:t>2</m:t>
            </m:r>
          </m:den>
        </m:f>
      </m:oMath>
      <w:r w:rsidR="008F741B" w:rsidRPr="00C477EA">
        <w:rPr>
          <w:rFonts w:asciiTheme="majorBidi" w:hAnsiTheme="majorBidi" w:cstheme="majorBidi"/>
        </w:rPr>
        <w:t>.. However, the extremum has not the same positions and locations, they change with δ. The slip condition does not occur in the case when ϑ = 0◦ and δ ≤ ϕ’</w:t>
      </w:r>
      <w:r w:rsidR="008F741B" w:rsidRPr="00C477EA">
        <w:rPr>
          <w:rFonts w:asciiTheme="majorBidi" w:hAnsiTheme="majorBidi" w:cstheme="majorBidi"/>
          <w:vertAlign w:val="subscript"/>
        </w:rPr>
        <w:t>w</w:t>
      </w:r>
      <w:r w:rsidR="008F741B" w:rsidRPr="00C477EA">
        <w:rPr>
          <w:rFonts w:asciiTheme="majorBidi" w:hAnsiTheme="majorBidi" w:cstheme="majorBidi"/>
        </w:rPr>
        <w:t>, the angle βw ≤ ϕ’</w:t>
      </w:r>
      <w:r w:rsidR="008F741B" w:rsidRPr="00C477EA">
        <w:rPr>
          <w:rFonts w:asciiTheme="majorBidi" w:hAnsiTheme="majorBidi" w:cstheme="majorBidi"/>
          <w:vertAlign w:val="subscript"/>
        </w:rPr>
        <w:t>w</w:t>
      </w:r>
      <w:r w:rsidR="008F741B" w:rsidRPr="00C477EA">
        <w:rPr>
          <w:rFonts w:asciiTheme="majorBidi" w:hAnsiTheme="majorBidi" w:cstheme="majorBidi"/>
        </w:rPr>
        <w:t>, in this condition, slip occur starting from ϑ &gt; δ + ϕ’</w:t>
      </w:r>
      <w:r w:rsidR="008F741B" w:rsidRPr="00C477EA">
        <w:rPr>
          <w:rFonts w:asciiTheme="majorBidi" w:hAnsiTheme="majorBidi" w:cstheme="majorBidi"/>
          <w:vertAlign w:val="subscript"/>
        </w:rPr>
        <w:t>w</w:t>
      </w:r>
      <w:r w:rsidR="008F741B" w:rsidRPr="00C477EA">
        <w:rPr>
          <w:rFonts w:asciiTheme="majorBidi" w:hAnsiTheme="majorBidi" w:cstheme="majorBidi"/>
        </w:rPr>
        <w:t>. While, when δ = 90◦ at ϑ = 0◦, the angle βw = 90◦ and the slip condition always start for a theta higher than 0 degree, regardless of the friction angle ϕ’</w:t>
      </w:r>
      <w:r w:rsidR="008F741B" w:rsidRPr="00C477EA">
        <w:rPr>
          <w:rFonts w:asciiTheme="majorBidi" w:hAnsiTheme="majorBidi" w:cstheme="majorBidi"/>
          <w:vertAlign w:val="subscript"/>
        </w:rPr>
        <w:t>w</w:t>
      </w:r>
      <w:r>
        <w:rPr>
          <w:rFonts w:asciiTheme="majorBidi" w:hAnsiTheme="majorBidi" w:cstheme="majorBidi"/>
        </w:rPr>
        <w:t>. Equations (24) and (25</w:t>
      </w:r>
      <w:r w:rsidR="008F741B" w:rsidRPr="00C477EA">
        <w:rPr>
          <w:rFonts w:asciiTheme="majorBidi" w:hAnsiTheme="majorBidi" w:cstheme="majorBidi"/>
        </w:rPr>
        <w:t>) does not affect the results and show always a minimum at β</w:t>
      </w:r>
      <w:r w:rsidR="008F741B" w:rsidRPr="00C477EA">
        <w:rPr>
          <w:rFonts w:asciiTheme="majorBidi" w:hAnsiTheme="majorBidi" w:cstheme="majorBidi"/>
          <w:vertAlign w:val="subscript"/>
        </w:rPr>
        <w:t>wcrit</w:t>
      </w:r>
      <w:r w:rsidR="008F741B" w:rsidRPr="00C477EA">
        <w:rPr>
          <w:rFonts w:asciiTheme="majorBidi" w:hAnsiTheme="majorBidi" w:cstheme="majorBidi"/>
        </w:rPr>
        <w:t xml:space="preserve"> = 45◦ + ϕ’</w:t>
      </w:r>
      <w:r w:rsidR="008F741B" w:rsidRPr="00C477EA">
        <w:rPr>
          <w:rFonts w:asciiTheme="majorBidi" w:hAnsiTheme="majorBidi" w:cstheme="majorBidi"/>
          <w:vertAlign w:val="subscript"/>
        </w:rPr>
        <w:t>w</w:t>
      </w:r>
      <w:r w:rsidR="008F741B" w:rsidRPr="00C477EA">
        <w:rPr>
          <w:rFonts w:asciiTheme="majorBidi" w:hAnsiTheme="majorBidi" w:cstheme="majorBidi"/>
        </w:rPr>
        <w:t>/2, so we can consider these 2 equations as 0. So we will have simply:</w:t>
      </w:r>
    </w:p>
    <w:p w:rsidR="0095430F" w:rsidRDefault="008F741B" w:rsidP="0095430F">
      <w:pPr>
        <w:ind w:right="690"/>
        <w:jc w:val="right"/>
        <w:rPr>
          <w:rFonts w:asciiTheme="majorBidi" w:hAnsiTheme="majorBidi" w:cstheme="majorBidi"/>
          <w:iCs/>
          <w:w w:val="105"/>
        </w:rPr>
      </w:pPr>
      <m:oMath>
        <m:r>
          <m:rPr>
            <m:sty m:val="p"/>
          </m:rPr>
          <w:rPr>
            <w:rFonts w:ascii="Cambria Math" w:hAnsi="Cambria Math" w:cstheme="majorBidi"/>
            <w:w w:val="105"/>
          </w:rPr>
          <m:t>P</m:t>
        </m:r>
        <m:r>
          <m:rPr>
            <m:sty m:val="p"/>
          </m:rPr>
          <w:rPr>
            <w:rFonts w:ascii="Cambria Math" w:hAnsi="Cambria Math" w:cstheme="majorBidi"/>
            <w:w w:val="105"/>
            <w:vertAlign w:val="superscript"/>
          </w:rPr>
          <m:t>slip</m:t>
        </m:r>
        <m:r>
          <m:rPr>
            <m:sty m:val="p"/>
          </m:rPr>
          <w:rPr>
            <w:rFonts w:ascii="Cambria Math" w:hAnsi="Cambria Math" w:cstheme="majorBidi"/>
            <w:spacing w:val="30"/>
            <w:w w:val="105"/>
          </w:rPr>
          <m:t xml:space="preserve"> </m:t>
        </m:r>
        <m:r>
          <m:rPr>
            <m:sty m:val="p"/>
          </m:rPr>
          <w:rPr>
            <w:rFonts w:ascii="Cambria Math" w:hAnsi="Cambria Math" w:cstheme="majorBidi"/>
            <w:w w:val="105"/>
          </w:rPr>
          <m:t>=</m:t>
        </m:r>
        <m:r>
          <m:rPr>
            <m:sty m:val="p"/>
          </m:rPr>
          <w:rPr>
            <w:rFonts w:ascii="Cambria Math" w:hAnsi="Cambria Math" w:cstheme="majorBidi"/>
            <w:spacing w:val="12"/>
            <w:w w:val="105"/>
          </w:rPr>
          <m:t xml:space="preserve"> </m:t>
        </m:r>
        <m:r>
          <m:rPr>
            <m:sty m:val="p"/>
          </m:rPr>
          <w:rPr>
            <w:rFonts w:ascii="Cambria Math" w:hAnsi="Cambria Math" w:cstheme="majorBidi"/>
            <w:w w:val="105"/>
          </w:rPr>
          <m:t>AS</m:t>
        </m:r>
      </m:oMath>
      <w:r w:rsidR="0095430F">
        <w:rPr>
          <w:rFonts w:asciiTheme="majorBidi" w:hAnsiTheme="majorBidi" w:cstheme="majorBidi"/>
          <w:w w:val="105"/>
        </w:rPr>
        <w:t xml:space="preserve">                                                            </w:t>
      </w:r>
      <w:r w:rsidR="00703D5D">
        <w:rPr>
          <w:rFonts w:asciiTheme="majorBidi" w:hAnsiTheme="majorBidi" w:cstheme="majorBidi"/>
          <w:w w:val="105"/>
        </w:rPr>
        <w:t>(27</w:t>
      </w:r>
      <w:r w:rsidR="0095430F">
        <w:rPr>
          <w:rFonts w:asciiTheme="majorBidi" w:hAnsiTheme="majorBidi" w:cstheme="majorBidi"/>
          <w:w w:val="105"/>
        </w:rPr>
        <w:t>)</w:t>
      </w:r>
    </w:p>
    <w:p w:rsidR="008F741B" w:rsidRPr="00C477EA" w:rsidRDefault="008F741B" w:rsidP="0095430F">
      <w:pPr>
        <w:ind w:right="690"/>
        <w:rPr>
          <w:rFonts w:asciiTheme="majorBidi" w:hAnsiTheme="majorBidi" w:cstheme="majorBidi"/>
          <w:iCs/>
          <w:w w:val="105"/>
        </w:rPr>
      </w:pPr>
      <w:r w:rsidRPr="00C477EA">
        <w:rPr>
          <w:rFonts w:asciiTheme="majorBidi" w:hAnsiTheme="majorBidi" w:cstheme="majorBidi"/>
          <w:iCs/>
          <w:w w:val="105"/>
        </w:rPr>
        <w:t>After calculations, we obtain:</w:t>
      </w:r>
    </w:p>
    <w:p w:rsidR="008F741B" w:rsidRPr="00C477EA" w:rsidRDefault="008F741B" w:rsidP="008F741B">
      <w:pPr>
        <w:rPr>
          <w:rFonts w:asciiTheme="majorBidi" w:hAnsiTheme="majorBidi" w:cstheme="majorBidi"/>
        </w:rPr>
      </w:pPr>
      <w:r w:rsidRPr="00C477EA">
        <w:rPr>
          <w:rFonts w:asciiTheme="majorBidi" w:hAnsiTheme="majorBidi" w:cstheme="majorBidi"/>
          <w:iCs/>
          <w:w w:val="105"/>
        </w:rPr>
        <w:t xml:space="preserve">                                  </w:t>
      </w:r>
      <w:r>
        <w:rPr>
          <w:rFonts w:asciiTheme="majorBidi" w:hAnsiTheme="majorBidi" w:cstheme="majorBidi"/>
          <w:iCs/>
          <w:w w:val="105"/>
        </w:rPr>
        <w:t xml:space="preserve">                           </w:t>
      </w:r>
      <w:r w:rsidRPr="00C477EA">
        <w:rPr>
          <w:rFonts w:asciiTheme="majorBidi" w:hAnsiTheme="majorBidi" w:cstheme="majorBidi"/>
          <w:iCs/>
          <w:w w:val="105"/>
        </w:rPr>
        <w:t xml:space="preserve">    </w:t>
      </w:r>
      <w:r>
        <w:rPr>
          <w:rFonts w:asciiTheme="majorBidi" w:hAnsiTheme="majorBidi" w:cstheme="majorBidi"/>
          <w:iCs/>
          <w:w w:val="105"/>
        </w:rPr>
        <w:t xml:space="preserve"> </w:t>
      </w:r>
      <w:r w:rsidRPr="00C477EA">
        <w:rPr>
          <w:rFonts w:asciiTheme="majorBidi" w:hAnsiTheme="majorBidi" w:cstheme="majorBidi"/>
          <w:iCs/>
          <w:w w:val="105"/>
        </w:rPr>
        <w:t xml:space="preserve">    </w:t>
      </w:r>
      <m:oMath>
        <m:r>
          <m:rPr>
            <m:sty m:val="p"/>
          </m:rPr>
          <w:rPr>
            <w:rFonts w:ascii="Cambria Math" w:hAnsi="Cambria Math" w:cstheme="majorBidi"/>
          </w:rPr>
          <m:t>δ</m:t>
        </m:r>
        <m:r>
          <m:rPr>
            <m:sty m:val="p"/>
          </m:rPr>
          <w:rPr>
            <w:rFonts w:ascii="Cambria Math" w:hAnsi="Cambria Math" w:cstheme="majorBidi"/>
            <w:vertAlign w:val="subscript"/>
          </w:rPr>
          <m:t xml:space="preserve">crit </m:t>
        </m:r>
        <m:r>
          <w:rPr>
            <w:rFonts w:ascii="Cambria Math" w:hAnsi="Cambria Math" w:cstheme="majorBidi"/>
          </w:rPr>
          <m:t>=45</m:t>
        </m:r>
        <m:r>
          <w:rPr>
            <w:rFonts w:ascii="Cambria Math" w:hAnsi="Cambria Math" w:cstheme="majorBidi"/>
            <w:vertAlign w:val="subscript"/>
          </w:rPr>
          <m:t>-</m:t>
        </m:r>
        <m:f>
          <m:fPr>
            <m:ctrlPr>
              <w:rPr>
                <w:rFonts w:ascii="Cambria Math" w:hAnsi="Cambria Math" w:cstheme="majorBidi"/>
                <w:i/>
                <w:vertAlign w:val="subscript"/>
              </w:rPr>
            </m:ctrlPr>
          </m:fPr>
          <m:num>
            <m:r>
              <m:rPr>
                <m:sty m:val="p"/>
              </m:rPr>
              <w:rPr>
                <w:rFonts w:ascii="Cambria Math" w:hAnsi="Cambria Math" w:cstheme="majorBidi"/>
              </w:rPr>
              <m:t>ϕ’w</m:t>
            </m:r>
          </m:num>
          <m:den>
            <m:r>
              <w:rPr>
                <w:rFonts w:ascii="Cambria Math" w:hAnsi="Cambria Math" w:cstheme="majorBidi"/>
                <w:vertAlign w:val="subscript"/>
              </w:rPr>
              <m:t>2</m:t>
            </m:r>
          </m:den>
        </m:f>
      </m:oMath>
      <w:r w:rsidRPr="00C477EA">
        <w:rPr>
          <w:rFonts w:asciiTheme="majorBidi" w:hAnsiTheme="majorBidi" w:cstheme="majorBidi"/>
        </w:rPr>
        <w:t xml:space="preserve">                             </w:t>
      </w:r>
      <w:r>
        <w:rPr>
          <w:rFonts w:asciiTheme="majorBidi" w:hAnsiTheme="majorBidi" w:cstheme="majorBidi"/>
        </w:rPr>
        <w:t xml:space="preserve">                                </w:t>
      </w:r>
      <w:r w:rsidR="00703D5D">
        <w:rPr>
          <w:rFonts w:asciiTheme="majorBidi" w:hAnsiTheme="majorBidi" w:cstheme="majorBidi"/>
        </w:rPr>
        <w:t>(28</w:t>
      </w:r>
      <w:r>
        <w:rPr>
          <w:rFonts w:asciiTheme="majorBidi" w:hAnsiTheme="majorBidi" w:cstheme="majorBidi"/>
        </w:rPr>
        <w:t>)</w:t>
      </w:r>
      <w:r w:rsidRPr="00C477EA">
        <w:rPr>
          <w:rFonts w:asciiTheme="majorBidi" w:hAnsiTheme="majorBidi" w:cstheme="majorBidi"/>
        </w:rPr>
        <w:t xml:space="preserve">                                       </w:t>
      </w:r>
    </w:p>
    <w:p w:rsidR="008F741B" w:rsidRPr="00C477EA" w:rsidRDefault="006B12DB" w:rsidP="008F741B">
      <w:pPr>
        <w:rPr>
          <w:rFonts w:asciiTheme="majorBidi" w:hAnsiTheme="majorBidi" w:cstheme="majorBidi"/>
          <w:iCs/>
          <w:w w:val="105"/>
        </w:rPr>
      </w:pPr>
      <w:r>
        <w:rPr>
          <w:rFonts w:asciiTheme="majorBidi" w:hAnsiTheme="majorBidi" w:cstheme="majorBidi"/>
        </w:rPr>
        <w:t>Replacing (27) in (22</w:t>
      </w:r>
      <w:r w:rsidR="008F741B" w:rsidRPr="00C477EA">
        <w:rPr>
          <w:rFonts w:asciiTheme="majorBidi" w:hAnsiTheme="majorBidi" w:cstheme="majorBidi"/>
        </w:rPr>
        <w:t>) we obtain:</w:t>
      </w:r>
    </w:p>
    <w:p w:rsidR="008F741B" w:rsidRPr="00C477EA" w:rsidRDefault="008F741B" w:rsidP="008F741B">
      <w:pPr>
        <w:rPr>
          <w:rFonts w:asciiTheme="majorBidi" w:hAnsiTheme="majorBidi" w:cstheme="majorBidi"/>
          <w:sz w:val="28"/>
          <w:szCs w:val="28"/>
        </w:rPr>
      </w:pPr>
      <m:oMath>
        <m:r>
          <m:rPr>
            <m:sty m:val="p"/>
          </m:rPr>
          <w:rPr>
            <w:rFonts w:ascii="Cambria Math" w:hAnsi="Cambria Math" w:cstheme="majorBidi"/>
          </w:rPr>
          <m:t>P</m:t>
        </m:r>
        <m:r>
          <m:rPr>
            <m:sty m:val="p"/>
          </m:rPr>
          <w:rPr>
            <w:rFonts w:ascii="Cambria Math" w:hAnsi="Cambria Math" w:cstheme="majorBidi"/>
            <w:vertAlign w:val="subscript"/>
          </w:rPr>
          <m:t>W slip</m:t>
        </m:r>
        <m:r>
          <m:rPr>
            <m:sty m:val="p"/>
          </m:rPr>
          <w:rPr>
            <w:rFonts w:ascii="Cambria Math" w:hAnsi="Cambria Math" w:cstheme="majorBidi"/>
          </w:rPr>
          <m:t xml:space="preserve"> =AS=</m:t>
        </m:r>
        <m:f>
          <m:fPr>
            <m:ctrlPr>
              <w:rPr>
                <w:rFonts w:ascii="Cambria Math" w:hAnsi="Cambria Math" w:cstheme="majorBidi"/>
                <w:i/>
              </w:rPr>
            </m:ctrlPr>
          </m:fPr>
          <m:num>
            <m:r>
              <m:rPr>
                <m:sty m:val="p"/>
              </m:rPr>
              <w:rPr>
                <w:rFonts w:ascii="Cambria Math" w:hAnsi="Cambria Math" w:cstheme="majorBidi"/>
              </w:rPr>
              <m:t>[1- tan ϕ’</m:t>
            </m:r>
            <m:r>
              <m:rPr>
                <m:sty m:val="p"/>
              </m:rPr>
              <w:rPr>
                <w:rFonts w:ascii="Cambria Math" w:hAnsi="Cambria Math" w:cstheme="majorBidi"/>
                <w:vertAlign w:val="subscript"/>
              </w:rPr>
              <m:t>w</m:t>
            </m:r>
            <m:r>
              <m:rPr>
                <m:sty m:val="p"/>
              </m:rPr>
              <w:rPr>
                <w:rFonts w:ascii="Cambria Math" w:hAnsi="Cambria Math" w:cstheme="majorBidi"/>
              </w:rPr>
              <m:t xml:space="preserve"> /tan[ ϑ- ( 45◦- ϕ’</m:t>
            </m:r>
            <m:r>
              <m:rPr>
                <m:sty m:val="p"/>
              </m:rPr>
              <w:rPr>
                <w:rFonts w:ascii="Cambria Math" w:hAnsi="Cambria Math" w:cstheme="majorBidi"/>
                <w:vertAlign w:val="subscript"/>
              </w:rPr>
              <m:t>w</m:t>
            </m:r>
            <m:r>
              <m:rPr>
                <m:sty m:val="p"/>
              </m:rPr>
              <w:rPr>
                <w:rFonts w:ascii="Cambria Math" w:hAnsi="Cambria Math" w:cstheme="majorBidi"/>
              </w:rPr>
              <m:t xml:space="preserve"> /2 )] sin </m:t>
            </m:r>
            <m:r>
              <m:rPr>
                <m:sty m:val="p"/>
              </m:rPr>
              <w:rPr>
                <w:rFonts w:ascii="Cambria Math" w:hAnsi="Cambria Math" w:cstheme="majorBidi"/>
                <w:vertAlign w:val="superscript"/>
              </w:rPr>
              <m:t>2</m:t>
            </m:r>
            <m:r>
              <m:rPr>
                <m:sty m:val="p"/>
              </m:rPr>
              <w:rPr>
                <w:rFonts w:ascii="Cambria Math" w:hAnsi="Cambria Math" w:cstheme="majorBidi"/>
              </w:rPr>
              <m:t>[ ϑ- ( 45◦- ϕ’</m:t>
            </m:r>
            <m:r>
              <m:rPr>
                <m:sty m:val="p"/>
              </m:rPr>
              <w:rPr>
                <w:rFonts w:ascii="Cambria Math" w:hAnsi="Cambria Math" w:cstheme="majorBidi"/>
                <w:vertAlign w:val="subscript"/>
              </w:rPr>
              <m:t>w</m:t>
            </m:r>
            <m:r>
              <m:rPr>
                <m:sty m:val="p"/>
              </m:rPr>
              <w:rPr>
                <w:rFonts w:ascii="Cambria Math" w:hAnsi="Cambria Math" w:cstheme="majorBidi"/>
              </w:rPr>
              <m:t>/ 2)]]</m:t>
            </m:r>
          </m:num>
          <m:den>
            <m:r>
              <m:rPr>
                <m:sty m:val="p"/>
              </m:rPr>
              <w:rPr>
                <w:rFonts w:ascii="Cambria Math" w:hAnsi="Cambria Math" w:cstheme="majorBidi"/>
              </w:rPr>
              <m:t>2 [tan ϕ’</m:t>
            </m:r>
            <m:r>
              <m:rPr>
                <m:sty m:val="p"/>
              </m:rPr>
              <w:rPr>
                <w:rFonts w:ascii="Cambria Math" w:hAnsi="Cambria Math" w:cstheme="majorBidi"/>
                <w:vertAlign w:val="subscript"/>
              </w:rPr>
              <m:t>w</m:t>
            </m:r>
            <m:r>
              <m:rPr>
                <m:sty m:val="p"/>
              </m:rPr>
              <w:rPr>
                <w:rFonts w:ascii="Cambria Math" w:hAnsi="Cambria Math" w:cstheme="majorBidi"/>
              </w:rPr>
              <m:t>+ [ 1- tan ϕ’</m:t>
            </m:r>
            <m:r>
              <m:rPr>
                <m:sty m:val="p"/>
              </m:rPr>
              <w:rPr>
                <w:rFonts w:ascii="Cambria Math" w:hAnsi="Cambria Math" w:cstheme="majorBidi"/>
                <w:vertAlign w:val="subscript"/>
              </w:rPr>
              <m:t>w</m:t>
            </m:r>
            <m:r>
              <m:rPr>
                <m:sty m:val="p"/>
              </m:rPr>
              <w:rPr>
                <w:rFonts w:ascii="Cambria Math" w:hAnsi="Cambria Math" w:cstheme="majorBidi"/>
              </w:rPr>
              <m:t xml:space="preserve"> /tan[ ϑ- (45◦- ϕ’</m:t>
            </m:r>
            <m:r>
              <m:rPr>
                <m:sty m:val="p"/>
              </m:rPr>
              <w:rPr>
                <w:rFonts w:ascii="Cambria Math" w:hAnsi="Cambria Math" w:cstheme="majorBidi"/>
                <w:vertAlign w:val="subscript"/>
              </w:rPr>
              <m:t xml:space="preserve">w </m:t>
            </m:r>
            <m:r>
              <m:rPr>
                <m:sty m:val="p"/>
              </m:rPr>
              <w:rPr>
                <w:rFonts w:ascii="Cambria Math" w:hAnsi="Cambria Math" w:cstheme="majorBidi"/>
              </w:rPr>
              <m:t>/2)] ] * sin</m:t>
            </m:r>
            <m:r>
              <m:rPr>
                <m:sty m:val="p"/>
              </m:rPr>
              <w:rPr>
                <w:rFonts w:ascii="Cambria Math" w:hAnsi="Cambria Math" w:cstheme="majorBidi"/>
                <w:vertAlign w:val="superscript"/>
              </w:rPr>
              <m:t>2</m:t>
            </m:r>
            <m:r>
              <m:rPr>
                <m:sty m:val="p"/>
              </m:rPr>
              <w:rPr>
                <w:rFonts w:ascii="Cambria Math" w:hAnsi="Cambria Math" w:cstheme="majorBidi"/>
              </w:rPr>
              <m:t>[ϑ- (45◦- ϕ’</m:t>
            </m:r>
            <m:r>
              <m:rPr>
                <m:sty m:val="p"/>
              </m:rPr>
              <w:rPr>
                <w:rFonts w:ascii="Cambria Math" w:hAnsi="Cambria Math" w:cstheme="majorBidi"/>
                <w:vertAlign w:val="subscript"/>
              </w:rPr>
              <m:t>w</m:t>
            </m:r>
            <m:r>
              <m:rPr>
                <m:sty m:val="p"/>
              </m:rPr>
              <w:rPr>
                <w:rFonts w:ascii="Cambria Math" w:hAnsi="Cambria Math" w:cstheme="majorBidi"/>
              </w:rPr>
              <m:t>/2)]]</m:t>
            </m:r>
          </m:den>
        </m:f>
        <m:r>
          <w:rPr>
            <w:rFonts w:ascii="Cambria Math" w:hAnsi="Cambria Math" w:cstheme="majorBidi"/>
          </w:rPr>
          <m:t>*</m:t>
        </m:r>
        <m:r>
          <m:rPr>
            <m:sty m:val="p"/>
          </m:rPr>
          <w:rPr>
            <w:rFonts w:ascii="Cambria Math" w:hAnsi="Cambria Math" w:cstheme="majorBidi"/>
          </w:rPr>
          <m:t xml:space="preserve">[σMAX + σmin - 2(σMAX - σmin) cos 2ϑ] </m:t>
        </m:r>
      </m:oMath>
      <w:r w:rsidRPr="00C477EA">
        <w:rPr>
          <w:rFonts w:asciiTheme="majorBidi" w:hAnsiTheme="majorBidi" w:cstheme="majorBidi"/>
        </w:rPr>
        <w:t xml:space="preserve">                       </w:t>
      </w:r>
      <w:r>
        <w:rPr>
          <w:rFonts w:asciiTheme="majorBidi" w:hAnsiTheme="majorBidi" w:cstheme="majorBidi"/>
        </w:rPr>
        <w:t xml:space="preserve">                                                                                              </w:t>
      </w:r>
      <w:r w:rsidR="00703D5D">
        <w:rPr>
          <w:rFonts w:asciiTheme="majorBidi" w:hAnsiTheme="majorBidi" w:cstheme="majorBidi"/>
        </w:rPr>
        <w:t>(29</w:t>
      </w:r>
      <w:r>
        <w:rPr>
          <w:rFonts w:asciiTheme="majorBidi" w:hAnsiTheme="majorBidi" w:cstheme="majorBidi"/>
        </w:rPr>
        <w:t>)</w:t>
      </w:r>
      <w:r w:rsidRPr="00C477EA">
        <w:rPr>
          <w:rFonts w:asciiTheme="majorBidi" w:hAnsiTheme="majorBidi" w:cstheme="majorBidi"/>
        </w:rPr>
        <w:t xml:space="preserve">                                                                                                     </w:t>
      </w:r>
    </w:p>
    <w:p w:rsidR="008F741B" w:rsidRPr="00C477EA" w:rsidRDefault="008F741B" w:rsidP="008F741B">
      <w:pPr>
        <w:jc w:val="both"/>
        <w:rPr>
          <w:rFonts w:asciiTheme="majorBidi" w:hAnsiTheme="majorBidi" w:cstheme="majorBidi"/>
        </w:rPr>
      </w:pPr>
      <w:r w:rsidRPr="00C477EA">
        <w:rPr>
          <w:rFonts w:asciiTheme="majorBidi" w:hAnsiTheme="majorBidi" w:cstheme="majorBidi"/>
        </w:rPr>
        <w:t>The first derivative</w:t>
      </w:r>
      <w:r w:rsidR="00703D5D">
        <w:rPr>
          <w:rFonts w:asciiTheme="majorBidi" w:hAnsiTheme="majorBidi" w:cstheme="majorBidi"/>
        </w:rPr>
        <w:t xml:space="preserve"> of (29</w:t>
      </w:r>
      <w:r w:rsidRPr="00C477EA">
        <w:rPr>
          <w:rFonts w:asciiTheme="majorBidi" w:hAnsiTheme="majorBidi" w:cstheme="majorBidi"/>
        </w:rPr>
        <w:t>) gives us a maximum at ϑ=90°, from here we can have the highest P</w:t>
      </w:r>
      <w:r w:rsidRPr="00C477EA">
        <w:rPr>
          <w:rFonts w:asciiTheme="majorBidi" w:hAnsiTheme="majorBidi" w:cstheme="majorBidi"/>
          <w:vertAlign w:val="subscript"/>
        </w:rPr>
        <w:t>mud</w:t>
      </w:r>
      <w:r w:rsidRPr="00C477EA">
        <w:rPr>
          <w:rFonts w:asciiTheme="majorBidi" w:hAnsiTheme="majorBidi" w:cstheme="majorBidi"/>
        </w:rPr>
        <w:t xml:space="preserve"> to avoid slip which depend on δ= δ</w:t>
      </w:r>
      <w:r w:rsidRPr="00C477EA">
        <w:rPr>
          <w:rFonts w:asciiTheme="majorBidi" w:hAnsiTheme="majorBidi" w:cstheme="majorBidi"/>
          <w:vertAlign w:val="subscript"/>
        </w:rPr>
        <w:t xml:space="preserve">crit </w:t>
      </w:r>
      <w:r w:rsidRPr="00C477EA">
        <w:rPr>
          <w:rFonts w:asciiTheme="majorBidi" w:hAnsiTheme="majorBidi" w:cstheme="majorBidi"/>
        </w:rPr>
        <w:t>and it is function of ϕ’</w:t>
      </w:r>
      <w:r w:rsidRPr="00C477EA">
        <w:rPr>
          <w:rFonts w:asciiTheme="majorBidi" w:hAnsiTheme="majorBidi" w:cstheme="majorBidi"/>
          <w:vertAlign w:val="subscript"/>
        </w:rPr>
        <w:t>w</w:t>
      </w:r>
      <w:r w:rsidRPr="00C477EA">
        <w:rPr>
          <w:rFonts w:asciiTheme="majorBidi" w:hAnsiTheme="majorBidi" w:cstheme="majorBidi"/>
        </w:rPr>
        <w:t>. The weakness plane model is not able to predict properly the behavior of the rock near βw=90° or for βw less than ϕ’</w:t>
      </w:r>
      <w:r w:rsidRPr="00C477EA">
        <w:rPr>
          <w:rFonts w:asciiTheme="majorBidi" w:hAnsiTheme="majorBidi" w:cstheme="majorBidi"/>
          <w:vertAlign w:val="subscript"/>
        </w:rPr>
        <w:t>w</w:t>
      </w:r>
      <w:r w:rsidRPr="00C477EA">
        <w:rPr>
          <w:rFonts w:asciiTheme="majorBidi" w:hAnsiTheme="majorBidi" w:cstheme="majorBidi"/>
        </w:rPr>
        <w:t>.</w:t>
      </w:r>
    </w:p>
    <w:p w:rsidR="008F741B" w:rsidRPr="00C477EA" w:rsidRDefault="00703D5D" w:rsidP="008F741B">
      <w:pPr>
        <w:jc w:val="both"/>
        <w:rPr>
          <w:rFonts w:asciiTheme="majorBidi" w:hAnsiTheme="majorBidi" w:cstheme="majorBidi"/>
        </w:rPr>
      </w:pPr>
      <w:r>
        <w:rPr>
          <w:rFonts w:asciiTheme="majorBidi" w:hAnsiTheme="majorBidi" w:cstheme="majorBidi"/>
        </w:rPr>
        <w:t>(19) And (20</w:t>
      </w:r>
      <w:r w:rsidR="008F741B" w:rsidRPr="00C477EA">
        <w:rPr>
          <w:rFonts w:asciiTheme="majorBidi" w:hAnsiTheme="majorBidi" w:cstheme="majorBidi"/>
        </w:rPr>
        <w:t>) show the existence of a critical inclination of the weakness plane which a function of ϕ’w.</w:t>
      </w:r>
    </w:p>
    <w:p w:rsidR="008F741B" w:rsidRPr="00C477EA" w:rsidRDefault="008F741B" w:rsidP="008F741B">
      <w:pPr>
        <w:jc w:val="both"/>
        <w:rPr>
          <w:rFonts w:asciiTheme="majorBidi" w:hAnsiTheme="majorBidi" w:cstheme="majorBidi"/>
        </w:rPr>
      </w:pPr>
      <w:r w:rsidRPr="00C477EA">
        <w:rPr>
          <w:rFonts w:asciiTheme="majorBidi" w:hAnsiTheme="majorBidi" w:cstheme="majorBidi"/>
        </w:rPr>
        <w:t>In all cases, at θ=90° we require the lowest mud pressure. The weakness plane model coupled with Mohr coulomb criterion cannot predict some aspects and some phenomena, but it can predict local failure. The mud pressure to avoid slip is a function of δ, so we should study the minimum mud pressure to avoid slip with more than one inclinati</w:t>
      </w:r>
      <w:r w:rsidR="000B0CCF">
        <w:rPr>
          <w:rFonts w:asciiTheme="majorBidi" w:hAnsiTheme="majorBidi" w:cstheme="majorBidi"/>
        </w:rPr>
        <w:t>on of the weakness plane. [65-66</w:t>
      </w:r>
      <w:r w:rsidRPr="00C477EA">
        <w:rPr>
          <w:rFonts w:asciiTheme="majorBidi" w:hAnsiTheme="majorBidi" w:cstheme="majorBidi"/>
        </w:rPr>
        <w:t>].With the weakness plane model th</w:t>
      </w:r>
      <w:r w:rsidR="0047589E">
        <w:rPr>
          <w:rFonts w:asciiTheme="majorBidi" w:hAnsiTheme="majorBidi" w:cstheme="majorBidi"/>
        </w:rPr>
        <w:t xml:space="preserve">e critical </w:t>
      </w:r>
      <w:r w:rsidR="0047589E">
        <w:rPr>
          <w:rFonts w:asciiTheme="majorBidi" w:hAnsiTheme="majorBidi" w:cstheme="majorBidi"/>
        </w:rPr>
        <w:lastRenderedPageBreak/>
        <w:t xml:space="preserve">condition occur at </w:t>
      </w:r>
      <m:oMath>
        <m:r>
          <m:rPr>
            <m:sty m:val="p"/>
          </m:rPr>
          <w:rPr>
            <w:rFonts w:ascii="Cambria Math" w:hAnsi="Cambria Math" w:cstheme="majorBidi"/>
          </w:rPr>
          <m:t>δcrit = 45◦+</m:t>
        </m:r>
        <m:f>
          <m:fPr>
            <m:ctrlPr>
              <w:rPr>
                <w:rFonts w:ascii="Cambria Math" w:hAnsi="Cambria Math" w:cstheme="majorBidi"/>
                <w:i/>
              </w:rPr>
            </m:ctrlPr>
          </m:fPr>
          <m:num>
            <m:r>
              <m:rPr>
                <m:sty m:val="p"/>
              </m:rPr>
              <w:rPr>
                <w:rFonts w:ascii="Cambria Math" w:hAnsi="Cambria Math" w:cstheme="majorBidi"/>
              </w:rPr>
              <m:t>ϕ’w</m:t>
            </m:r>
          </m:num>
          <m:den>
            <m:r>
              <w:rPr>
                <w:rFonts w:ascii="Cambria Math" w:hAnsi="Cambria Math" w:cstheme="majorBidi"/>
              </w:rPr>
              <m:t>2</m:t>
            </m:r>
          </m:den>
        </m:f>
      </m:oMath>
      <w:r w:rsidRPr="00C477EA">
        <w:rPr>
          <w:rFonts w:asciiTheme="majorBidi" w:hAnsiTheme="majorBidi" w:cstheme="majorBidi"/>
        </w:rPr>
        <w:t>. Choosing the critical mud pressure, may help us to save time when drilling and to avoid unexpected drilling problems. In case k=1, the mud pressure is independent of δ, and the peak of the mud pressure is lower than the case when k&gt;1. When δ = 90°, we have the lowest mud pressure. We have a decrease in the difference of mud pressure in case of decrease in the strength anisotropy. For a wide range of δ, the mud pressure to avoid slip is high, so tensile failure can occur. The mud pressure window is strongly dependent on the strength anisotropy of the tensile strength. Nova and Zaninetti criterion helped us to know that the lowest fracturing pressure occur for δ between 0 and 30°.</w:t>
      </w:r>
    </w:p>
    <w:p w:rsidR="008F741B" w:rsidRPr="00C477EA" w:rsidRDefault="008F741B" w:rsidP="008F741B">
      <w:pPr>
        <w:jc w:val="both"/>
        <w:rPr>
          <w:rFonts w:asciiTheme="majorBidi" w:hAnsiTheme="majorBidi" w:cstheme="majorBidi"/>
        </w:rPr>
      </w:pPr>
      <w:r w:rsidRPr="00C477EA">
        <w:rPr>
          <w:rFonts w:asciiTheme="majorBidi" w:hAnsiTheme="majorBidi" w:cstheme="majorBidi"/>
        </w:rPr>
        <w:t>When δ = 0◦ and δ = 90◦, the mud pressures show two equal maximum values. This behavior is due to the variation of both the tangential stress S and the inclination of the weak planes βw in the elements with the wellbore azimuth ϑ</w:t>
      </w:r>
      <w:r w:rsidR="00682FE6">
        <w:rPr>
          <w:rFonts w:asciiTheme="majorBidi" w:hAnsiTheme="majorBidi" w:cstheme="majorBidi"/>
        </w:rPr>
        <w:t>.</w:t>
      </w:r>
    </w:p>
    <w:p w:rsidR="00623888" w:rsidRPr="003417AC" w:rsidRDefault="008F741B" w:rsidP="003417AC">
      <w:r w:rsidRPr="00C477EA">
        <w:rPr>
          <w:rFonts w:asciiTheme="majorBidi" w:hAnsiTheme="majorBidi" w:cstheme="majorBidi"/>
        </w:rPr>
        <w:t>In general, the trend of P</w:t>
      </w:r>
      <w:r w:rsidRPr="00C477EA">
        <w:rPr>
          <w:rFonts w:asciiTheme="majorBidi" w:hAnsiTheme="majorBidi" w:cstheme="majorBidi"/>
          <w:vertAlign w:val="subscript"/>
        </w:rPr>
        <w:t>w H&amp;B</w:t>
      </w:r>
      <w:r w:rsidRPr="00C477EA">
        <w:rPr>
          <w:rFonts w:asciiTheme="majorBidi" w:hAnsiTheme="majorBidi" w:cstheme="majorBidi"/>
        </w:rPr>
        <w:t>, corresponding to different δ is very similar to the trend of P</w:t>
      </w:r>
      <w:r w:rsidRPr="00C477EA">
        <w:rPr>
          <w:rFonts w:asciiTheme="majorBidi" w:hAnsiTheme="majorBidi" w:cstheme="majorBidi"/>
          <w:vertAlign w:val="subscript"/>
        </w:rPr>
        <w:t>w</w:t>
      </w:r>
      <w:r w:rsidRPr="00C477EA">
        <w:rPr>
          <w:rFonts w:asciiTheme="majorBidi" w:hAnsiTheme="majorBidi" w:cstheme="majorBidi"/>
        </w:rPr>
        <w:t xml:space="preserve"> slip. The locations of the mud pressure peaks for a given δ, calculated with the two criteria, agree with and confirm the validity of the results obtained in the first set of analyses. When δ = δ</w:t>
      </w:r>
      <w:r w:rsidRPr="00C477EA">
        <w:rPr>
          <w:rFonts w:asciiTheme="majorBidi" w:hAnsiTheme="majorBidi" w:cstheme="majorBidi"/>
          <w:vertAlign w:val="subscript"/>
        </w:rPr>
        <w:t>crit</w:t>
      </w:r>
      <w:r w:rsidRPr="00C477EA">
        <w:rPr>
          <w:rFonts w:asciiTheme="majorBidi" w:hAnsiTheme="majorBidi" w:cstheme="majorBidi"/>
        </w:rPr>
        <w:t>, the mud pressures are highest, and occur at a wellbore azimuth ϑ</w:t>
      </w:r>
      <w:r w:rsidR="003417AC">
        <w:rPr>
          <w:rFonts w:asciiTheme="majorBidi" w:hAnsiTheme="majorBidi" w:cstheme="majorBidi"/>
        </w:rPr>
        <w:t xml:space="preserve"> = 90◦</w:t>
      </w:r>
    </w:p>
    <w:p w:rsidR="003417AC" w:rsidRDefault="003417AC" w:rsidP="003417AC">
      <w:pPr>
        <w:pStyle w:val="Heading2"/>
        <w:rPr>
          <w:rFonts w:asciiTheme="majorBidi" w:eastAsiaTheme="minorEastAsia" w:hAnsiTheme="majorBidi"/>
          <w:color w:val="auto"/>
          <w:sz w:val="22"/>
          <w:szCs w:val="22"/>
        </w:rPr>
      </w:pPr>
    </w:p>
    <w:p w:rsidR="00623888" w:rsidRPr="003417AC" w:rsidRDefault="0054556E" w:rsidP="003417AC">
      <w:pPr>
        <w:pStyle w:val="Heading2"/>
      </w:pPr>
      <w:bookmarkStart w:id="21" w:name="_Toc139349010"/>
      <w:r>
        <w:rPr>
          <w:rFonts w:asciiTheme="majorBidi" w:hAnsiTheme="majorBidi"/>
        </w:rPr>
        <w:t>1</w:t>
      </w:r>
      <w:r w:rsidR="00261200">
        <w:rPr>
          <w:rFonts w:asciiTheme="majorBidi" w:hAnsiTheme="majorBidi"/>
        </w:rPr>
        <w:t>.6</w:t>
      </w:r>
      <w:r w:rsidR="00623888" w:rsidRPr="00C477EA">
        <w:rPr>
          <w:rFonts w:asciiTheme="majorBidi" w:hAnsiTheme="majorBidi"/>
        </w:rPr>
        <w:t xml:space="preserve"> </w:t>
      </w:r>
      <w:r w:rsidR="003417AC">
        <w:rPr>
          <w:rFonts w:asciiTheme="majorBidi" w:hAnsiTheme="majorBidi"/>
        </w:rPr>
        <w:t>Mud pressure</w:t>
      </w:r>
      <w:bookmarkEnd w:id="21"/>
      <w:r w:rsidR="003417AC">
        <w:rPr>
          <w:rFonts w:asciiTheme="majorBidi" w:hAnsiTheme="majorBidi"/>
        </w:rPr>
        <w:t xml:space="preserve"> </w:t>
      </w:r>
    </w:p>
    <w:p w:rsidR="00623888" w:rsidRPr="00C477EA" w:rsidRDefault="00623888" w:rsidP="00623888">
      <w:pPr>
        <w:spacing w:before="240"/>
        <w:jc w:val="both"/>
        <w:rPr>
          <w:rFonts w:asciiTheme="majorBidi" w:hAnsiTheme="majorBidi" w:cstheme="majorBidi"/>
        </w:rPr>
      </w:pPr>
      <w:r w:rsidRPr="00C477EA">
        <w:rPr>
          <w:rFonts w:asciiTheme="majorBidi" w:hAnsiTheme="majorBidi" w:cstheme="majorBidi"/>
        </w:rPr>
        <w:t>Our objective is to study the stability of the wellbore using the weakness plane model and Hoek and brown modified. We consider the condition where the stress in theta direction is higher than that in the axial direction and radial direction. However, we encountered a contradiction between kirs</w:t>
      </w:r>
      <w:r w:rsidR="00402CA7">
        <w:rPr>
          <w:rFonts w:asciiTheme="majorBidi" w:hAnsiTheme="majorBidi" w:cstheme="majorBidi"/>
        </w:rPr>
        <w:t>c</w:t>
      </w:r>
      <w:r w:rsidRPr="00C477EA">
        <w:rPr>
          <w:rFonts w:asciiTheme="majorBidi" w:hAnsiTheme="majorBidi" w:cstheme="majorBidi"/>
        </w:rPr>
        <w:t>h solution and the selected criteria since kirsh assume an elastic, isotropic, lin</w:t>
      </w:r>
      <w:r w:rsidR="00A874C9">
        <w:rPr>
          <w:rFonts w:asciiTheme="majorBidi" w:hAnsiTheme="majorBidi" w:cstheme="majorBidi"/>
        </w:rPr>
        <w:t>ear and homogeneous material [67</w:t>
      </w:r>
      <w:r w:rsidRPr="00C477EA">
        <w:rPr>
          <w:rFonts w:asciiTheme="majorBidi" w:hAnsiTheme="majorBidi" w:cstheme="majorBidi"/>
        </w:rPr>
        <w:t xml:space="preserve">], while the weakness plane model or Hoek and brown modified are drilled in transverse isotropic material. The result of the numerical simulation show that the variation of </w:t>
      </w:r>
      <w:r w:rsidR="009473F3">
        <w:rPr>
          <w:rFonts w:asciiTheme="majorBidi" w:hAnsiTheme="majorBidi" w:cstheme="majorBidi"/>
        </w:rPr>
        <w:t>strength</w:t>
      </w:r>
      <w:r w:rsidRPr="00C477EA">
        <w:rPr>
          <w:rFonts w:asciiTheme="majorBidi" w:hAnsiTheme="majorBidi" w:cstheme="majorBidi"/>
        </w:rPr>
        <w:t xml:space="preserve"> is negligible, so the anisotropy is also negligible and so we can use kirsh solution for the tournemire shale. Our purpose is to determine the failure at the wellbore of the borehole drilled for the tournemire shale.</w:t>
      </w:r>
    </w:p>
    <w:p w:rsidR="00623888" w:rsidRPr="00C477EA" w:rsidRDefault="00623888" w:rsidP="00623888">
      <w:pPr>
        <w:jc w:val="both"/>
        <w:rPr>
          <w:rFonts w:asciiTheme="majorBidi" w:hAnsiTheme="majorBidi" w:cstheme="majorBidi"/>
        </w:rPr>
      </w:pPr>
      <w:r w:rsidRPr="00C477EA">
        <w:rPr>
          <w:rFonts w:asciiTheme="majorBidi" w:hAnsiTheme="majorBidi" w:cstheme="majorBidi"/>
        </w:rPr>
        <w:t>We have two mode of failure for the weakness plane model: failure along the intact rock material and failure along the discontinuity. For the values of β</w:t>
      </w:r>
      <w:r w:rsidRPr="00C477EA">
        <w:rPr>
          <w:rFonts w:asciiTheme="majorBidi" w:hAnsiTheme="majorBidi" w:cstheme="majorBidi"/>
          <w:vertAlign w:val="subscript"/>
        </w:rPr>
        <w:t>w</w:t>
      </w:r>
      <w:r w:rsidRPr="00C477EA">
        <w:rPr>
          <w:rFonts w:asciiTheme="majorBidi" w:hAnsiTheme="majorBidi" w:cstheme="majorBidi"/>
        </w:rPr>
        <w:t xml:space="preserve"> close to 90° and between 0 and ɸ’</w:t>
      </w:r>
      <w:r w:rsidRPr="00C477EA">
        <w:rPr>
          <w:rFonts w:asciiTheme="majorBidi" w:hAnsiTheme="majorBidi" w:cstheme="majorBidi"/>
          <w:vertAlign w:val="subscript"/>
        </w:rPr>
        <w:t>w</w:t>
      </w:r>
      <w:r w:rsidRPr="00C477EA">
        <w:rPr>
          <w:rFonts w:asciiTheme="majorBidi" w:hAnsiTheme="majorBidi" w:cstheme="majorBidi"/>
        </w:rPr>
        <w:t xml:space="preserve"> we define a plateau with a continuous strength which is not always in agreement with the experimental data. Coupling kirsh equation with the weakness plane equation:</w:t>
      </w:r>
    </w:p>
    <w:p w:rsidR="00623888" w:rsidRPr="00C477EA" w:rsidRDefault="00623888" w:rsidP="00623888">
      <w:pPr>
        <w:jc w:val="right"/>
        <w:rPr>
          <w:rFonts w:asciiTheme="majorBidi" w:hAnsiTheme="majorBidi" w:cstheme="majorBidi"/>
          <w:sz w:val="24"/>
          <w:szCs w:val="24"/>
        </w:rPr>
      </w:pPr>
      <w:r w:rsidRPr="00C477EA">
        <w:rPr>
          <w:rFonts w:asciiTheme="majorBidi" w:hAnsiTheme="majorBidi" w:cstheme="majorBidi"/>
          <w:iCs/>
          <w:sz w:val="24"/>
          <w:szCs w:val="24"/>
        </w:rPr>
        <w:t xml:space="preserve"> </w:t>
      </w:r>
      <m:oMath>
        <m:r>
          <m:rPr>
            <m:sty m:val="p"/>
          </m:rPr>
          <w:rPr>
            <w:rFonts w:ascii="Cambria Math" w:hAnsi="Cambria Math" w:cstheme="majorBidi"/>
            <w:sz w:val="24"/>
            <w:szCs w:val="24"/>
          </w:rPr>
          <m:t>(</m:t>
        </m:r>
        <m:r>
          <m:rPr>
            <m:sty m:val="p"/>
          </m:rPr>
          <w:rPr>
            <w:rFonts w:ascii="Cambria Math" w:hAnsi="Cambria Math" w:cstheme="majorBidi"/>
            <w:sz w:val="24"/>
            <w:szCs w:val="24"/>
          </w:rPr>
          <w:sym w:font="Symbol" w:char="F073"/>
        </m:r>
        <m:r>
          <m:rPr>
            <m:sty m:val="p"/>
          </m:rPr>
          <w:rPr>
            <w:rFonts w:ascii="Cambria Math" w:hAnsi="Cambria Math" w:cstheme="majorBidi"/>
            <w:sz w:val="24"/>
            <w:szCs w:val="24"/>
            <w:vertAlign w:val="subscript"/>
          </w:rPr>
          <m:t>1</m:t>
        </m:r>
        <m:r>
          <m:rPr>
            <m:sty m:val="p"/>
          </m:rPr>
          <w:rPr>
            <w:rFonts w:ascii="Cambria Math" w:hAnsi="Cambria Math" w:cstheme="majorBidi"/>
            <w:sz w:val="24"/>
            <w:szCs w:val="24"/>
          </w:rPr>
          <m:t>-</m:t>
        </m:r>
        <m:r>
          <m:rPr>
            <m:sty m:val="p"/>
          </m:rPr>
          <w:rPr>
            <w:rFonts w:ascii="Cambria Math" w:hAnsi="Cambria Math" w:cstheme="majorBidi"/>
            <w:sz w:val="24"/>
            <w:szCs w:val="24"/>
          </w:rPr>
          <w:sym w:font="Symbol" w:char="F073"/>
        </m:r>
        <m:r>
          <m:rPr>
            <m:sty m:val="p"/>
          </m:rPr>
          <w:rPr>
            <w:rFonts w:ascii="Cambria Math" w:hAnsi="Cambria Math" w:cstheme="majorBidi"/>
            <w:sz w:val="24"/>
            <w:szCs w:val="24"/>
            <w:vertAlign w:val="subscript"/>
          </w:rPr>
          <m:t>3</m:t>
        </m:r>
        <m:r>
          <m:rPr>
            <m:sty m:val="p"/>
          </m:rPr>
          <w:rPr>
            <w:rFonts w:ascii="Cambria Math" w:hAnsi="Cambria Math" w:cstheme="majorBidi"/>
            <w:sz w:val="24"/>
            <w:szCs w:val="24"/>
          </w:rPr>
          <m:t>)</m:t>
        </m:r>
        <m:r>
          <m:rPr>
            <m:sty m:val="p"/>
          </m:rPr>
          <w:rPr>
            <w:rFonts w:ascii="Cambria Math" w:hAnsi="Cambria Math" w:cstheme="majorBidi"/>
            <w:sz w:val="24"/>
            <w:szCs w:val="24"/>
            <w:vertAlign w:val="subscript"/>
          </w:rPr>
          <m:t xml:space="preserve"> slip</m:t>
        </m:r>
        <m:r>
          <m:rPr>
            <m:sty m:val="p"/>
          </m:rPr>
          <w:rPr>
            <w:rFonts w:ascii="Cambria Math" w:hAnsi="Cambria Math" w:cstheme="majorBidi"/>
            <w:sz w:val="24"/>
            <w:szCs w:val="24"/>
          </w:rPr>
          <m:t xml:space="preserve">= </m:t>
        </m:r>
        <m:f>
          <m:fPr>
            <m:ctrlPr>
              <w:rPr>
                <w:rFonts w:ascii="Cambria Math" w:hAnsi="Cambria Math" w:cstheme="majorBidi"/>
                <w:sz w:val="24"/>
                <w:szCs w:val="24"/>
              </w:rPr>
            </m:ctrlPr>
          </m:fPr>
          <m:num>
            <m:r>
              <m:rPr>
                <m:sty m:val="p"/>
              </m:rPr>
              <w:rPr>
                <w:rFonts w:ascii="Cambria Math" w:hAnsi="Cambria Math" w:cstheme="majorBidi"/>
                <w:sz w:val="24"/>
                <w:szCs w:val="24"/>
              </w:rPr>
              <m:t>2(c’</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+ơ’</m:t>
            </m:r>
            <m:r>
              <m:rPr>
                <m:sty m:val="p"/>
              </m:rPr>
              <w:rPr>
                <w:rFonts w:ascii="Cambria Math" w:hAnsi="Cambria Math" w:cstheme="majorBidi"/>
                <w:sz w:val="24"/>
                <w:szCs w:val="24"/>
                <w:vertAlign w:val="subscript"/>
              </w:rPr>
              <m:t>3</m:t>
            </m:r>
            <m:r>
              <m:rPr>
                <m:sty m:val="p"/>
              </m:rPr>
              <w:rPr>
                <w:rFonts w:ascii="Cambria Math" w:hAnsi="Cambria Math" w:cstheme="majorBidi"/>
                <w:sz w:val="24"/>
                <w:szCs w:val="24"/>
              </w:rPr>
              <m:t xml:space="preserve"> tan</m:t>
            </m:r>
            <m:r>
              <w:rPr>
                <w:rFonts w:ascii="Cambria Math" w:hAnsi="Cambria Math" w:cstheme="majorBidi"/>
                <w:sz w:val="24"/>
                <w:szCs w:val="24"/>
              </w:rPr>
              <m:t>ɸ'</m:t>
            </m:r>
            <m:r>
              <m:rPr>
                <m:sty m:val="p"/>
              </m:rPr>
              <w:rPr>
                <w:rFonts w:ascii="Cambria Math" w:hAnsi="Cambria Math" w:cstheme="majorBidi"/>
                <w:sz w:val="24"/>
                <w:szCs w:val="24"/>
              </w:rPr>
              <m:t>w)</m:t>
            </m:r>
          </m:num>
          <m:den>
            <m:r>
              <w:rPr>
                <w:rFonts w:ascii="Cambria Math" w:hAnsi="Cambria Math" w:cstheme="majorBidi"/>
                <w:sz w:val="24"/>
                <w:szCs w:val="24"/>
              </w:rPr>
              <m:t>[(1-</m:t>
            </m:r>
            <m:f>
              <m:fPr>
                <m:ctrlPr>
                  <w:rPr>
                    <w:rFonts w:ascii="Cambria Math" w:hAnsi="Cambria Math" w:cstheme="majorBidi"/>
                    <w:i/>
                    <w:iCs/>
                    <w:sz w:val="24"/>
                    <w:szCs w:val="24"/>
                  </w:rPr>
                </m:ctrlPr>
              </m:fPr>
              <m:num>
                <m:r>
                  <m:rPr>
                    <m:sty m:val="p"/>
                  </m:rPr>
                  <w:rPr>
                    <w:rFonts w:ascii="Cambria Math" w:hAnsi="Cambria Math" w:cstheme="majorBidi"/>
                    <w:sz w:val="24"/>
                    <w:szCs w:val="24"/>
                  </w:rPr>
                  <m:t>tanɸ’</m:t>
                </m:r>
                <m:r>
                  <m:rPr>
                    <m:sty m:val="p"/>
                  </m:rPr>
                  <w:rPr>
                    <w:rFonts w:ascii="Cambria Math" w:hAnsi="Cambria Math" w:cstheme="majorBidi"/>
                    <w:sz w:val="24"/>
                    <w:szCs w:val="24"/>
                    <w:vertAlign w:val="subscript"/>
                  </w:rPr>
                  <m:t>w</m:t>
                </m:r>
              </m:num>
              <m:den>
                <m:r>
                  <m:rPr>
                    <m:sty m:val="p"/>
                  </m:rPr>
                  <w:rPr>
                    <w:rFonts w:ascii="Cambria Math" w:hAnsi="Cambria Math" w:cstheme="majorBidi"/>
                    <w:sz w:val="24"/>
                    <w:szCs w:val="24"/>
                  </w:rPr>
                  <m:t>tan β</m:t>
                </m:r>
                <m:r>
                  <m:rPr>
                    <m:sty m:val="p"/>
                  </m:rPr>
                  <w:rPr>
                    <w:rFonts w:ascii="Cambria Math" w:hAnsi="Cambria Math" w:cstheme="majorBidi"/>
                    <w:sz w:val="24"/>
                    <w:szCs w:val="24"/>
                    <w:vertAlign w:val="subscript"/>
                  </w:rPr>
                  <m:t>w</m:t>
                </m:r>
              </m:den>
            </m:f>
            <m:r>
              <w:rPr>
                <w:rFonts w:ascii="Cambria Math" w:hAnsi="Cambria Math" w:cstheme="majorBidi"/>
                <w:sz w:val="24"/>
                <w:szCs w:val="24"/>
              </w:rPr>
              <m:t>)</m:t>
            </m:r>
            <m:r>
              <m:rPr>
                <m:sty m:val="p"/>
              </m:rPr>
              <w:rPr>
                <w:rFonts w:ascii="Cambria Math" w:hAnsi="Cambria Math" w:cstheme="majorBidi"/>
                <w:sz w:val="24"/>
                <w:szCs w:val="24"/>
              </w:rPr>
              <m:t>sin2β</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m:t>
            </m:r>
          </m:den>
        </m:f>
      </m:oMath>
      <w:r w:rsidRPr="00C477EA">
        <w:rPr>
          <w:rFonts w:asciiTheme="majorBidi" w:hAnsiTheme="majorBidi" w:cstheme="majorBidi"/>
          <w:sz w:val="24"/>
          <w:szCs w:val="24"/>
          <w:vertAlign w:val="superscript"/>
        </w:rPr>
        <w:t xml:space="preserve">   </w:t>
      </w:r>
      <w:r w:rsidRPr="00C477EA">
        <w:rPr>
          <w:rFonts w:asciiTheme="majorBidi" w:hAnsiTheme="majorBidi" w:cstheme="majorBidi"/>
          <w:sz w:val="24"/>
          <w:szCs w:val="24"/>
        </w:rPr>
        <w:t xml:space="preserve">                                            </w:t>
      </w:r>
      <w:r w:rsidR="0001793F">
        <w:rPr>
          <w:rFonts w:asciiTheme="majorBidi" w:hAnsiTheme="majorBidi" w:cstheme="majorBidi"/>
          <w:sz w:val="24"/>
          <w:szCs w:val="24"/>
        </w:rPr>
        <w:t>(30</w:t>
      </w:r>
      <w:r w:rsidRPr="00C477EA">
        <w:rPr>
          <w:rFonts w:asciiTheme="majorBidi" w:hAnsiTheme="majorBidi" w:cstheme="majorBidi"/>
          <w:sz w:val="24"/>
          <w:szCs w:val="24"/>
        </w:rPr>
        <w:t>)</w:t>
      </w:r>
    </w:p>
    <w:p w:rsidR="00623888" w:rsidRPr="00C477EA" w:rsidRDefault="00623888" w:rsidP="00623888">
      <w:pPr>
        <w:rPr>
          <w:rFonts w:asciiTheme="majorBidi" w:hAnsiTheme="majorBidi" w:cstheme="majorBidi"/>
        </w:rPr>
      </w:pPr>
      <w:r w:rsidRPr="00C477EA">
        <w:rPr>
          <w:rFonts w:asciiTheme="majorBidi" w:hAnsiTheme="majorBidi" w:cstheme="majorBidi"/>
        </w:rPr>
        <w:t>We will have:</w:t>
      </w:r>
    </w:p>
    <w:p w:rsidR="00623888" w:rsidRPr="00C477EA" w:rsidRDefault="00623888" w:rsidP="00623888">
      <w:pPr>
        <w:jc w:val="right"/>
        <w:rPr>
          <w:rFonts w:asciiTheme="majorBidi" w:hAnsiTheme="majorBidi" w:cstheme="majorBidi"/>
          <w:sz w:val="24"/>
          <w:szCs w:val="24"/>
        </w:rPr>
      </w:pPr>
      <m:oMath>
        <m:r>
          <w:rPr>
            <w:rFonts w:ascii="Cambria Math" w:hAnsi="Cambria Math" w:cstheme="majorBidi"/>
            <w:sz w:val="24"/>
            <w:szCs w:val="24"/>
            <w:vertAlign w:val="subscript"/>
          </w:rPr>
          <m:t>PWPM</m:t>
        </m:r>
        <m:r>
          <w:rPr>
            <w:rFonts w:ascii="Cambria Math" w:hAnsi="Cambria Math" w:cstheme="majorBidi"/>
            <w:sz w:val="24"/>
            <w:szCs w:val="24"/>
          </w:rPr>
          <m:t>=</m:t>
        </m:r>
        <m:f>
          <m:fPr>
            <m:ctrlPr>
              <w:rPr>
                <w:rFonts w:ascii="Cambria Math" w:hAnsi="Cambria Math" w:cstheme="majorBidi"/>
                <w:i/>
                <w:sz w:val="24"/>
                <w:szCs w:val="24"/>
              </w:rPr>
            </m:ctrlPr>
          </m:fPr>
          <m:num>
            <m:r>
              <w:rPr>
                <w:rFonts w:ascii="Cambria Math" w:hAnsi="Cambria Math" w:cstheme="majorBidi"/>
                <w:sz w:val="24"/>
                <w:szCs w:val="24"/>
              </w:rPr>
              <m:t>S(1-</m:t>
            </m:r>
            <m:r>
              <m:rPr>
                <m:sty m:val="p"/>
              </m:rPr>
              <w:rPr>
                <w:rFonts w:ascii="Cambria Math" w:hAnsi="Cambria Math" w:cstheme="majorBidi"/>
                <w:sz w:val="24"/>
                <w:szCs w:val="24"/>
              </w:rPr>
              <m:t>tanɸ’w/tan β</m:t>
            </m:r>
            <m:r>
              <m:rPr>
                <m:sty m:val="p"/>
              </m:rPr>
              <w:rPr>
                <w:rFonts w:ascii="Cambria Math" w:hAnsi="Cambria Math" w:cstheme="majorBidi"/>
                <w:sz w:val="24"/>
                <w:szCs w:val="24"/>
                <w:vertAlign w:val="subscript"/>
              </w:rPr>
              <m:t>w)*</m:t>
            </m:r>
            <m:r>
              <m:rPr>
                <m:sty m:val="p"/>
              </m:rPr>
              <w:rPr>
                <w:rFonts w:ascii="Cambria Math" w:hAnsi="Cambria Math" w:cstheme="majorBidi"/>
                <w:sz w:val="24"/>
                <w:szCs w:val="24"/>
              </w:rPr>
              <m:t>sin2 β</m:t>
            </m:r>
            <m:r>
              <m:rPr>
                <m:sty m:val="p"/>
              </m:rPr>
              <w:rPr>
                <w:rFonts w:ascii="Cambria Math" w:hAnsi="Cambria Math" w:cstheme="majorBidi"/>
                <w:sz w:val="24"/>
                <w:szCs w:val="24"/>
                <w:vertAlign w:val="subscript"/>
              </w:rPr>
              <m:t>w -2c'w+2tanɸ'w*Pf</m:t>
            </m:r>
          </m:num>
          <m:den>
            <m:r>
              <w:rPr>
                <w:rFonts w:ascii="Cambria Math" w:hAnsi="Cambria Math" w:cstheme="majorBidi"/>
                <w:sz w:val="24"/>
                <w:szCs w:val="24"/>
              </w:rPr>
              <m:t>2[</m:t>
            </m:r>
            <m:r>
              <m:rPr>
                <m:sty m:val="p"/>
              </m:rPr>
              <w:rPr>
                <w:rFonts w:ascii="Cambria Math" w:hAnsi="Cambria Math" w:cstheme="majorBidi"/>
                <w:sz w:val="24"/>
                <w:szCs w:val="24"/>
              </w:rPr>
              <m:t>tan</m:t>
            </m:r>
            <m:sSup>
              <m:sSupPr>
                <m:ctrlPr>
                  <w:rPr>
                    <w:rFonts w:ascii="Cambria Math" w:hAnsi="Cambria Math" w:cstheme="majorBidi"/>
                    <w:i/>
                    <w:sz w:val="24"/>
                    <w:szCs w:val="24"/>
                  </w:rPr>
                </m:ctrlPr>
              </m:sSupPr>
              <m:e>
                <m:r>
                  <w:rPr>
                    <w:rFonts w:ascii="Cambria Math" w:hAnsi="Cambria Math" w:cstheme="majorBidi"/>
                    <w:sz w:val="24"/>
                    <w:szCs w:val="24"/>
                  </w:rPr>
                  <m:t>ɸ</m:t>
                </m:r>
              </m:e>
              <m:sup>
                <m:r>
                  <w:rPr>
                    <w:rFonts w:ascii="Cambria Math" w:hAnsi="Cambria Math" w:cstheme="majorBidi"/>
                    <w:sz w:val="24"/>
                    <w:szCs w:val="24"/>
                  </w:rPr>
                  <m:t>'</m:t>
                </m:r>
              </m:sup>
            </m:sSup>
            <m:r>
              <m:rPr>
                <m:sty m:val="p"/>
              </m:rPr>
              <w:rPr>
                <w:rFonts w:ascii="Cambria Math" w:hAnsi="Cambria Math" w:cstheme="majorBidi"/>
                <w:sz w:val="24"/>
                <w:szCs w:val="24"/>
              </w:rPr>
              <m:t xml:space="preserve">w+ </m:t>
            </m:r>
            <m:d>
              <m:dPr>
                <m:ctrlPr>
                  <w:rPr>
                    <w:rFonts w:ascii="Cambria Math" w:hAnsi="Cambria Math" w:cstheme="majorBidi"/>
                    <w:i/>
                    <w:sz w:val="24"/>
                    <w:szCs w:val="24"/>
                  </w:rPr>
                </m:ctrlPr>
              </m:dPr>
              <m:e>
                <m:r>
                  <w:rPr>
                    <w:rFonts w:ascii="Cambria Math" w:hAnsi="Cambria Math" w:cstheme="majorBidi"/>
                    <w:sz w:val="24"/>
                    <w:szCs w:val="24"/>
                  </w:rPr>
                  <m:t>1-</m:t>
                </m:r>
                <m:r>
                  <m:rPr>
                    <m:sty m:val="p"/>
                  </m:rPr>
                  <w:rPr>
                    <w:rFonts w:ascii="Cambria Math" w:hAnsi="Cambria Math" w:cstheme="majorBidi"/>
                    <w:sz w:val="24"/>
                    <w:szCs w:val="24"/>
                  </w:rPr>
                  <m:t>tanɸ’w/tanβ</m:t>
                </m:r>
                <m:r>
                  <m:rPr>
                    <m:sty m:val="p"/>
                  </m:rPr>
                  <w:rPr>
                    <w:rFonts w:ascii="Cambria Math" w:hAnsi="Cambria Math" w:cstheme="majorBidi"/>
                    <w:sz w:val="24"/>
                    <w:szCs w:val="24"/>
                    <w:vertAlign w:val="subscript"/>
                  </w:rPr>
                  <m:t>w</m:t>
                </m:r>
                <m:ctrlPr>
                  <w:rPr>
                    <w:rFonts w:ascii="Cambria Math" w:hAnsi="Cambria Math" w:cstheme="majorBidi"/>
                    <w:sz w:val="24"/>
                    <w:szCs w:val="24"/>
                    <w:vertAlign w:val="subscript"/>
                  </w:rPr>
                </m:ctrlPr>
              </m:e>
            </m:d>
            <m:r>
              <m:rPr>
                <m:sty m:val="p"/>
              </m:rPr>
              <w:rPr>
                <w:rFonts w:ascii="Cambria Math" w:hAnsi="Cambria Math" w:cstheme="majorBidi"/>
                <w:sz w:val="24"/>
                <w:szCs w:val="24"/>
              </w:rPr>
              <m:t>sin2 β</m:t>
            </m:r>
            <m:r>
              <m:rPr>
                <m:sty m:val="p"/>
              </m:rPr>
              <w:rPr>
                <w:rFonts w:ascii="Cambria Math" w:hAnsi="Cambria Math" w:cstheme="majorBidi"/>
                <w:sz w:val="24"/>
                <w:szCs w:val="24"/>
                <w:vertAlign w:val="subscript"/>
              </w:rPr>
              <m:t>w ]</m:t>
            </m:r>
          </m:den>
        </m:f>
      </m:oMath>
      <w:r w:rsidRPr="00C477EA">
        <w:rPr>
          <w:rFonts w:asciiTheme="majorBidi" w:hAnsiTheme="majorBidi" w:cstheme="majorBidi"/>
          <w:sz w:val="24"/>
          <w:szCs w:val="24"/>
        </w:rPr>
        <w:t xml:space="preserve">                                     </w:t>
      </w:r>
      <w:r w:rsidR="0001793F">
        <w:rPr>
          <w:rFonts w:asciiTheme="majorBidi" w:hAnsiTheme="majorBidi" w:cstheme="majorBidi"/>
          <w:sz w:val="24"/>
          <w:szCs w:val="24"/>
        </w:rPr>
        <w:t>(31</w:t>
      </w:r>
      <w:r w:rsidRPr="00C477EA">
        <w:rPr>
          <w:rFonts w:asciiTheme="majorBidi" w:hAnsiTheme="majorBidi" w:cstheme="majorBidi"/>
          <w:sz w:val="24"/>
          <w:szCs w:val="24"/>
        </w:rPr>
        <w:t>)</w:t>
      </w:r>
    </w:p>
    <w:p w:rsidR="00623888" w:rsidRPr="00C477EA" w:rsidRDefault="00623888" w:rsidP="00623888">
      <w:pPr>
        <w:jc w:val="both"/>
        <w:rPr>
          <w:rFonts w:asciiTheme="majorBidi" w:hAnsiTheme="majorBidi" w:cstheme="majorBidi"/>
        </w:rPr>
      </w:pPr>
      <w:r w:rsidRPr="00C477EA">
        <w:rPr>
          <w:rFonts w:asciiTheme="majorBidi" w:hAnsiTheme="majorBidi" w:cstheme="majorBidi"/>
        </w:rPr>
        <w:t>For the Hoek and brown modified, C</w:t>
      </w:r>
      <w:r w:rsidRPr="00C477EA">
        <w:rPr>
          <w:rFonts w:asciiTheme="majorBidi" w:hAnsiTheme="majorBidi" w:cstheme="majorBidi"/>
          <w:vertAlign w:val="subscript"/>
        </w:rPr>
        <w:t>oβw</w:t>
      </w:r>
      <w:r w:rsidRPr="00C477EA">
        <w:rPr>
          <w:rFonts w:asciiTheme="majorBidi" w:hAnsiTheme="majorBidi" w:cstheme="majorBidi"/>
        </w:rPr>
        <w:t xml:space="preserve"> and m</w:t>
      </w:r>
      <w:r w:rsidRPr="00C477EA">
        <w:rPr>
          <w:rFonts w:asciiTheme="majorBidi" w:hAnsiTheme="majorBidi" w:cstheme="majorBidi"/>
          <w:vertAlign w:val="subscript"/>
        </w:rPr>
        <w:t xml:space="preserve">βw </w:t>
      </w:r>
      <w:r w:rsidRPr="00C477EA">
        <w:rPr>
          <w:rFonts w:asciiTheme="majorBidi" w:hAnsiTheme="majorBidi" w:cstheme="majorBidi"/>
        </w:rPr>
        <w:t xml:space="preserve">are used in order to calculate the value of strength for each value of inclination of the weakness plane and it is considered </w:t>
      </w:r>
      <w:r w:rsidR="00A874C9">
        <w:rPr>
          <w:rFonts w:asciiTheme="majorBidi" w:hAnsiTheme="majorBidi" w:cstheme="majorBidi"/>
        </w:rPr>
        <w:t>isotropic instantaneously [68-69</w:t>
      </w:r>
      <w:r w:rsidRPr="00C477EA">
        <w:rPr>
          <w:rFonts w:asciiTheme="majorBidi" w:hAnsiTheme="majorBidi" w:cstheme="majorBidi"/>
        </w:rPr>
        <w:t>]</w:t>
      </w:r>
      <w:r w:rsidR="00A874C9">
        <w:rPr>
          <w:rFonts w:asciiTheme="majorBidi" w:hAnsiTheme="majorBidi" w:cstheme="majorBidi"/>
        </w:rPr>
        <w:t>.</w:t>
      </w:r>
      <w:r w:rsidRPr="00C477EA">
        <w:rPr>
          <w:rFonts w:asciiTheme="majorBidi" w:hAnsiTheme="majorBidi" w:cstheme="majorBidi"/>
        </w:rPr>
        <w:t xml:space="preserve"> Coupling kirsh solution with H&amp;B criterion </w:t>
      </w:r>
      <m:oMath>
        <m:sSup>
          <m:sSupPr>
            <m:ctrlPr>
              <w:rPr>
                <w:rFonts w:ascii="Cambria Math" w:hAnsi="Cambria Math" w:cstheme="majorBidi"/>
                <w:i/>
                <w:sz w:val="24"/>
                <w:szCs w:val="24"/>
                <w:vertAlign w:val="subscript"/>
              </w:rPr>
            </m:ctrlPr>
          </m:sSupPr>
          <m:e>
            <m:r>
              <w:rPr>
                <w:rFonts w:ascii="Cambria Math" w:hAnsi="Cambria Math" w:cstheme="majorBidi"/>
                <w:sz w:val="24"/>
                <w:szCs w:val="24"/>
              </w:rPr>
              <m:t xml:space="preserve">(σ1 - σ3) </m:t>
            </m:r>
            <m:r>
              <w:rPr>
                <w:rFonts w:ascii="Cambria Math" w:hAnsi="Cambria Math" w:cstheme="majorBidi"/>
                <w:sz w:val="24"/>
                <w:szCs w:val="24"/>
                <w:vertAlign w:val="subscript"/>
              </w:rPr>
              <m:t>βw</m:t>
            </m:r>
            <m:r>
              <w:rPr>
                <w:rFonts w:ascii="Cambria Math" w:hAnsi="Cambria Math" w:cstheme="majorBidi"/>
                <w:sz w:val="24"/>
                <w:szCs w:val="24"/>
              </w:rPr>
              <m:t xml:space="preserve"> = ( m</m:t>
            </m:r>
            <m:r>
              <w:rPr>
                <w:rFonts w:ascii="Cambria Math" w:hAnsi="Cambria Math" w:cstheme="majorBidi"/>
                <w:sz w:val="24"/>
                <w:szCs w:val="24"/>
                <w:vertAlign w:val="subscript"/>
              </w:rPr>
              <m:t>βw</m:t>
            </m:r>
            <m:r>
              <w:rPr>
                <w:rFonts w:ascii="Cambria Math" w:hAnsi="Cambria Math" w:cstheme="majorBidi"/>
                <w:sz w:val="24"/>
                <w:szCs w:val="24"/>
              </w:rPr>
              <m:t>C</m:t>
            </m:r>
            <m:r>
              <w:rPr>
                <w:rFonts w:ascii="Cambria Math" w:hAnsi="Cambria Math" w:cstheme="majorBidi"/>
                <w:sz w:val="24"/>
                <w:szCs w:val="24"/>
                <w:vertAlign w:val="subscript"/>
              </w:rPr>
              <m:t>oβw</m:t>
            </m:r>
            <m:r>
              <w:rPr>
                <w:rFonts w:ascii="Cambria Math" w:hAnsi="Cambria Math" w:cstheme="majorBidi"/>
                <w:sz w:val="24"/>
                <w:szCs w:val="24"/>
              </w:rPr>
              <m:t xml:space="preserve">σ’ </m:t>
            </m:r>
            <m:r>
              <w:rPr>
                <w:rFonts w:ascii="Cambria Math" w:hAnsi="Cambria Math" w:cstheme="majorBidi"/>
                <w:sz w:val="24"/>
                <w:szCs w:val="24"/>
                <w:vertAlign w:val="subscript"/>
              </w:rPr>
              <m:t>3</m:t>
            </m:r>
            <m:r>
              <w:rPr>
                <w:rFonts w:ascii="Cambria Math" w:hAnsi="Cambria Math" w:cstheme="majorBidi"/>
                <w:sz w:val="24"/>
                <w:szCs w:val="24"/>
              </w:rPr>
              <m:t xml:space="preserve"> + C </m:t>
            </m:r>
            <m:r>
              <w:rPr>
                <w:rFonts w:ascii="Cambria Math" w:hAnsi="Cambria Math" w:cstheme="majorBidi"/>
                <w:sz w:val="24"/>
                <w:szCs w:val="24"/>
                <w:vertAlign w:val="superscript"/>
              </w:rPr>
              <m:t>2</m:t>
            </m:r>
            <m:r>
              <w:rPr>
                <w:rFonts w:ascii="Cambria Math" w:hAnsi="Cambria Math" w:cstheme="majorBidi"/>
                <w:sz w:val="24"/>
                <w:szCs w:val="24"/>
                <w:vertAlign w:val="subscript"/>
              </w:rPr>
              <m:t>oβw</m:t>
            </m:r>
            <m:r>
              <w:rPr>
                <w:rFonts w:ascii="Cambria Math" w:hAnsi="Cambria Math" w:cstheme="majorBidi"/>
                <w:sz w:val="24"/>
                <w:szCs w:val="24"/>
              </w:rPr>
              <m:t>)</m:t>
            </m:r>
          </m:e>
          <m:sup>
            <m:r>
              <w:rPr>
                <w:rFonts w:ascii="Cambria Math" w:hAnsi="Cambria Math" w:cstheme="majorBidi"/>
                <w:sz w:val="24"/>
                <w:szCs w:val="24"/>
                <w:vertAlign w:val="superscript"/>
              </w:rPr>
              <m:t>0.5</m:t>
            </m:r>
          </m:sup>
        </m:sSup>
        <m:r>
          <w:rPr>
            <w:rFonts w:ascii="Cambria Math" w:hAnsi="Cambria Math" w:cstheme="majorBidi"/>
            <w:sz w:val="24"/>
            <w:szCs w:val="24"/>
          </w:rPr>
          <m:t xml:space="preserve"> </m:t>
        </m:r>
      </m:oMath>
      <w:r w:rsidRPr="00C477EA">
        <w:rPr>
          <w:rFonts w:asciiTheme="majorBidi" w:hAnsiTheme="majorBidi" w:cstheme="majorBidi"/>
          <w:sz w:val="24"/>
          <w:szCs w:val="24"/>
        </w:rPr>
        <w:t xml:space="preserve"> </w:t>
      </w:r>
      <w:r w:rsidR="0001793F">
        <w:rPr>
          <w:rFonts w:asciiTheme="majorBidi" w:hAnsiTheme="majorBidi" w:cstheme="majorBidi"/>
        </w:rPr>
        <w:t xml:space="preserve"> (32</w:t>
      </w:r>
      <w:r w:rsidR="00A874C9">
        <w:rPr>
          <w:rFonts w:asciiTheme="majorBidi" w:hAnsiTheme="majorBidi" w:cstheme="majorBidi"/>
        </w:rPr>
        <w:t xml:space="preserve">), we </w:t>
      </w:r>
      <w:r w:rsidR="0054556E">
        <w:rPr>
          <w:rFonts w:asciiTheme="majorBidi" w:hAnsiTheme="majorBidi" w:cstheme="majorBidi"/>
        </w:rPr>
        <w:t>obtain: [</w:t>
      </w:r>
      <w:r w:rsidR="00A874C9">
        <w:rPr>
          <w:rFonts w:asciiTheme="majorBidi" w:hAnsiTheme="majorBidi" w:cstheme="majorBidi"/>
        </w:rPr>
        <w:t>70</w:t>
      </w:r>
      <w:r w:rsidRPr="00C477EA">
        <w:rPr>
          <w:rFonts w:asciiTheme="majorBidi" w:hAnsiTheme="majorBidi" w:cstheme="majorBidi"/>
        </w:rPr>
        <w:t>]</w:t>
      </w:r>
    </w:p>
    <w:p w:rsidR="00623888" w:rsidRPr="00C477EA" w:rsidRDefault="00623888" w:rsidP="00623888">
      <w:pPr>
        <w:tabs>
          <w:tab w:val="left" w:pos="899"/>
          <w:tab w:val="center" w:pos="4680"/>
        </w:tabs>
        <w:rPr>
          <w:rFonts w:asciiTheme="majorBidi" w:hAnsiTheme="majorBidi" w:cstheme="majorBidi"/>
          <w:sz w:val="28"/>
          <w:szCs w:val="28"/>
        </w:rPr>
      </w:pPr>
      <w:r w:rsidRPr="00C477EA">
        <w:rPr>
          <w:rFonts w:asciiTheme="majorBidi" w:hAnsiTheme="majorBidi" w:cstheme="majorBidi"/>
          <w:sz w:val="28"/>
          <w:szCs w:val="28"/>
        </w:rPr>
        <w:tab/>
      </w:r>
      <m:oMath>
        <m:r>
          <w:rPr>
            <w:rFonts w:ascii="Cambria Math" w:hAnsi="Cambria Math" w:cstheme="majorBidi"/>
            <w:sz w:val="24"/>
            <w:szCs w:val="24"/>
          </w:rPr>
          <m:t>PH&amp;B=</m:t>
        </m:r>
        <m:f>
          <m:fPr>
            <m:ctrlPr>
              <w:rPr>
                <w:rFonts w:ascii="Cambria Math" w:hAnsi="Cambria Math" w:cstheme="majorBidi"/>
                <w:i/>
                <w:sz w:val="24"/>
                <w:szCs w:val="24"/>
              </w:rPr>
            </m:ctrlPr>
          </m:fPr>
          <m:num>
            <m:r>
              <m:rPr>
                <m:sty m:val="p"/>
              </m:rPr>
              <w:rPr>
                <w:rFonts w:ascii="Cambria Math" w:hAnsi="Cambria Math" w:cstheme="majorBidi"/>
                <w:sz w:val="24"/>
                <w:szCs w:val="24"/>
              </w:rPr>
              <m:t>4S+m</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 xml:space="preserve"> co</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m:t>
            </m:r>
            <m:d>
              <m:dPr>
                <m:ctrlPr>
                  <w:rPr>
                    <w:rFonts w:ascii="Cambria Math" w:hAnsi="Cambria Math" w:cstheme="majorBidi"/>
                    <w:sz w:val="24"/>
                    <w:szCs w:val="24"/>
                  </w:rPr>
                </m:ctrlPr>
              </m:dPr>
              <m:e>
                <m:r>
                  <m:rPr>
                    <m:sty m:val="p"/>
                  </m:rPr>
                  <w:rPr>
                    <w:rFonts w:ascii="Cambria Math" w:hAnsi="Cambria Math" w:cstheme="majorBidi"/>
                    <w:sz w:val="24"/>
                    <w:szCs w:val="24"/>
                  </w:rPr>
                  <m:t>4S+ m</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 xml:space="preserve"> co</m:t>
                </m:r>
                <m:r>
                  <m:rPr>
                    <m:sty m:val="p"/>
                  </m:rPr>
                  <w:rPr>
                    <w:rFonts w:ascii="Cambria Math" w:hAnsi="Cambria Math" w:cstheme="majorBidi"/>
                    <w:sz w:val="24"/>
                    <w:szCs w:val="24"/>
                    <w:vertAlign w:val="subscript"/>
                  </w:rPr>
                  <m:t>βw</m:t>
                </m:r>
              </m:e>
            </m:d>
            <m:r>
              <m:rPr>
                <m:sty m:val="p"/>
              </m:rPr>
              <w:rPr>
                <w:rFonts w:ascii="Cambria Math" w:hAnsi="Cambria Math" w:cstheme="majorBidi"/>
                <w:sz w:val="24"/>
                <w:szCs w:val="24"/>
                <w:vertAlign w:val="superscript"/>
              </w:rPr>
              <m:t>2-</m:t>
            </m:r>
            <m:r>
              <m:rPr>
                <m:sty m:val="p"/>
              </m:rPr>
              <w:rPr>
                <w:rFonts w:ascii="Cambria Math" w:hAnsi="Cambria Math" w:cstheme="majorBidi"/>
                <w:sz w:val="24"/>
                <w:szCs w:val="24"/>
              </w:rPr>
              <m:t>16(S</m:t>
            </m:r>
            <m:r>
              <m:rPr>
                <m:sty m:val="p"/>
              </m:rPr>
              <w:rPr>
                <w:rFonts w:ascii="Cambria Math" w:hAnsi="Cambria Math" w:cstheme="majorBidi"/>
                <w:sz w:val="24"/>
                <w:szCs w:val="24"/>
                <w:vertAlign w:val="superscript"/>
              </w:rPr>
              <m:t>2</m:t>
            </m:r>
            <m:r>
              <m:rPr>
                <m:sty m:val="p"/>
              </m:rPr>
              <w:rPr>
                <w:rFonts w:ascii="Cambria Math" w:hAnsi="Cambria Math" w:cstheme="majorBidi"/>
                <w:sz w:val="24"/>
                <w:szCs w:val="24"/>
              </w:rPr>
              <m:t>+ m</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 xml:space="preserve"> co</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P</m:t>
            </m:r>
            <m:r>
              <m:rPr>
                <m:sty m:val="p"/>
              </m:rPr>
              <w:rPr>
                <w:rFonts w:ascii="Cambria Math" w:hAnsi="Cambria Math" w:cstheme="majorBidi"/>
                <w:sz w:val="24"/>
                <w:szCs w:val="24"/>
                <w:vertAlign w:val="subscript"/>
              </w:rPr>
              <m:t>f</m:t>
            </m:r>
            <m:r>
              <m:rPr>
                <m:sty m:val="p"/>
              </m:rPr>
              <w:rPr>
                <w:rFonts w:ascii="Cambria Math" w:hAnsi="Cambria Math" w:cstheme="majorBidi"/>
                <w:sz w:val="24"/>
                <w:szCs w:val="24"/>
              </w:rPr>
              <m:t xml:space="preserve"> - co</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vertAlign w:val="superscript"/>
              </w:rPr>
              <m:t>2</m:t>
            </m:r>
            <m:r>
              <m:rPr>
                <m:sty m:val="p"/>
              </m:rPr>
              <w:rPr>
                <w:rFonts w:ascii="Cambria Math" w:hAnsi="Cambria Math" w:cstheme="majorBidi"/>
                <w:sz w:val="24"/>
                <w:szCs w:val="24"/>
              </w:rPr>
              <m:t>)]</m:t>
            </m:r>
            <m:r>
              <m:rPr>
                <m:sty m:val="p"/>
              </m:rPr>
              <w:rPr>
                <w:rFonts w:ascii="Cambria Math" w:hAnsi="Cambria Math" w:cstheme="majorBidi"/>
                <w:sz w:val="24"/>
                <w:szCs w:val="24"/>
                <w:vertAlign w:val="superscript"/>
              </w:rPr>
              <m:t>0.5</m:t>
            </m:r>
          </m:num>
          <m:den>
            <m:r>
              <w:rPr>
                <w:rFonts w:ascii="Cambria Math" w:hAnsi="Cambria Math" w:cstheme="majorBidi"/>
                <w:sz w:val="24"/>
                <w:szCs w:val="24"/>
              </w:rPr>
              <m:t>8</m:t>
            </m:r>
          </m:den>
        </m:f>
      </m:oMath>
      <w:r w:rsidRPr="00C477EA">
        <w:rPr>
          <w:rFonts w:asciiTheme="majorBidi" w:hAnsiTheme="majorBidi" w:cstheme="majorBidi"/>
          <w:sz w:val="28"/>
          <w:szCs w:val="28"/>
        </w:rPr>
        <w:t xml:space="preserve">                 </w:t>
      </w:r>
      <w:r>
        <w:rPr>
          <w:rFonts w:asciiTheme="majorBidi" w:hAnsiTheme="majorBidi" w:cstheme="majorBidi"/>
          <w:sz w:val="28"/>
          <w:szCs w:val="28"/>
        </w:rPr>
        <w:t xml:space="preserve"> </w:t>
      </w:r>
      <w:r w:rsidR="0001793F">
        <w:rPr>
          <w:rFonts w:asciiTheme="majorBidi" w:hAnsiTheme="majorBidi" w:cstheme="majorBidi"/>
          <w:sz w:val="24"/>
          <w:szCs w:val="24"/>
        </w:rPr>
        <w:t>(33</w:t>
      </w:r>
      <w:r w:rsidRPr="00C477EA">
        <w:rPr>
          <w:rFonts w:asciiTheme="majorBidi" w:hAnsiTheme="majorBidi" w:cstheme="majorBidi"/>
          <w:sz w:val="24"/>
          <w:szCs w:val="24"/>
        </w:rPr>
        <w:t>)</w:t>
      </w:r>
    </w:p>
    <w:p w:rsidR="00623888" w:rsidRPr="00C477EA" w:rsidRDefault="00623888" w:rsidP="00623888">
      <w:pPr>
        <w:jc w:val="both"/>
        <w:rPr>
          <w:rFonts w:asciiTheme="majorBidi" w:hAnsiTheme="majorBidi" w:cstheme="majorBidi"/>
        </w:rPr>
      </w:pPr>
      <w:r w:rsidRPr="00C477EA">
        <w:rPr>
          <w:rFonts w:asciiTheme="majorBidi" w:hAnsiTheme="majorBidi" w:cstheme="majorBidi"/>
        </w:rPr>
        <w:t>We use these 2 equations of P in order to compare the wellbore stability using two different criterion</w:t>
      </w:r>
      <w:r w:rsidR="007E23FB">
        <w:rPr>
          <w:rFonts w:asciiTheme="majorBidi" w:hAnsiTheme="majorBidi" w:cstheme="majorBidi"/>
        </w:rPr>
        <w:t>s</w:t>
      </w:r>
      <w:r w:rsidRPr="00C477EA">
        <w:rPr>
          <w:rFonts w:asciiTheme="majorBidi" w:hAnsiTheme="majorBidi" w:cstheme="majorBidi"/>
        </w:rPr>
        <w:t xml:space="preserve">. </w:t>
      </w:r>
    </w:p>
    <w:p w:rsidR="00623888" w:rsidRDefault="00623888" w:rsidP="00623888">
      <w:pPr>
        <w:jc w:val="both"/>
        <w:rPr>
          <w:rFonts w:asciiTheme="majorBidi" w:hAnsiTheme="majorBidi" w:cstheme="majorBidi"/>
        </w:rPr>
      </w:pPr>
      <w:r w:rsidRPr="00C477EA">
        <w:rPr>
          <w:rFonts w:asciiTheme="majorBidi" w:hAnsiTheme="majorBidi" w:cstheme="majorBidi"/>
        </w:rPr>
        <w:lastRenderedPageBreak/>
        <w:t>With H&amp;B criterion we found that m</w:t>
      </w:r>
      <w:r w:rsidRPr="00C477EA">
        <w:rPr>
          <w:rFonts w:asciiTheme="majorBidi" w:hAnsiTheme="majorBidi" w:cstheme="majorBidi"/>
          <w:vertAlign w:val="subscript"/>
        </w:rPr>
        <w:t>βw</w:t>
      </w:r>
      <w:r w:rsidRPr="00C477EA">
        <w:rPr>
          <w:rFonts w:asciiTheme="majorBidi" w:hAnsiTheme="majorBidi" w:cstheme="majorBidi"/>
        </w:rPr>
        <w:t xml:space="preserve"> range between 3.6 and 5MPa for the different inclination angle, and we obtain maximum values of C</w:t>
      </w:r>
      <w:r w:rsidRPr="00C477EA">
        <w:rPr>
          <w:rFonts w:asciiTheme="majorBidi" w:hAnsiTheme="majorBidi" w:cstheme="majorBidi"/>
          <w:vertAlign w:val="subscript"/>
        </w:rPr>
        <w:t>oβw</w:t>
      </w:r>
      <w:r w:rsidRPr="00C477EA">
        <w:rPr>
          <w:rFonts w:asciiTheme="majorBidi" w:hAnsiTheme="majorBidi" w:cstheme="majorBidi"/>
        </w:rPr>
        <w:t xml:space="preserve"> at β</w:t>
      </w:r>
      <w:r w:rsidRPr="00C477EA">
        <w:rPr>
          <w:rFonts w:asciiTheme="majorBidi" w:hAnsiTheme="majorBidi" w:cstheme="majorBidi"/>
          <w:vertAlign w:val="subscript"/>
        </w:rPr>
        <w:t>w</w:t>
      </w:r>
      <w:r w:rsidRPr="00C477EA">
        <w:rPr>
          <w:rFonts w:asciiTheme="majorBidi" w:hAnsiTheme="majorBidi" w:cstheme="majorBidi"/>
        </w:rPr>
        <w:t>=0 and 90° and a minimum close to β</w:t>
      </w:r>
      <w:r w:rsidRPr="00C477EA">
        <w:rPr>
          <w:rFonts w:asciiTheme="majorBidi" w:hAnsiTheme="majorBidi" w:cstheme="majorBidi"/>
          <w:vertAlign w:val="subscript"/>
        </w:rPr>
        <w:t>w</w:t>
      </w:r>
      <w:r w:rsidRPr="00C477EA">
        <w:rPr>
          <w:rFonts w:asciiTheme="majorBidi" w:hAnsiTheme="majorBidi" w:cstheme="majorBidi"/>
        </w:rPr>
        <w:t>=45°, but for the WPM we have a constraint location of the minimum strength at β</w:t>
      </w:r>
      <w:r w:rsidRPr="00C477EA">
        <w:rPr>
          <w:rFonts w:asciiTheme="majorBidi" w:hAnsiTheme="majorBidi" w:cstheme="majorBidi"/>
          <w:vertAlign w:val="subscript"/>
        </w:rPr>
        <w:t>w</w:t>
      </w:r>
      <w:r w:rsidRPr="00C477EA">
        <w:rPr>
          <w:rFonts w:asciiTheme="majorBidi" w:hAnsiTheme="majorBidi" w:cstheme="majorBidi"/>
        </w:rPr>
        <w:t xml:space="preserve"> =45+ɸ</w:t>
      </w:r>
      <w:r w:rsidRPr="00C477EA">
        <w:rPr>
          <w:rFonts w:asciiTheme="majorBidi" w:hAnsiTheme="majorBidi" w:cstheme="majorBidi"/>
          <w:vertAlign w:val="subscript"/>
        </w:rPr>
        <w:t>w</w:t>
      </w:r>
      <w:r w:rsidRPr="00C477EA">
        <w:rPr>
          <w:rFonts w:asciiTheme="majorBidi" w:hAnsiTheme="majorBidi" w:cstheme="majorBidi"/>
        </w:rPr>
        <w:t>’/2. After comparison of experimental data with H&amp;B we find a very good matching while we don’t observe this agreement between the experimental data and the WPM.</w:t>
      </w:r>
    </w:p>
    <w:p w:rsidR="005121F0" w:rsidRPr="00B5328A" w:rsidRDefault="003C1BF6" w:rsidP="003C1BF6">
      <w:pPr>
        <w:pStyle w:val="Heading2"/>
      </w:pPr>
      <w:bookmarkStart w:id="22" w:name="_Toc139349011"/>
      <w:r>
        <w:t>B. Analytical</w:t>
      </w:r>
      <w:bookmarkEnd w:id="22"/>
    </w:p>
    <w:p w:rsidR="00C37DAE" w:rsidRPr="00B5328A" w:rsidRDefault="00C37DAE" w:rsidP="00D37779">
      <w:pPr>
        <w:rPr>
          <w:rFonts w:asciiTheme="majorBidi" w:hAnsiTheme="majorBidi" w:cstheme="majorBidi"/>
          <w:color w:val="5B9BD5" w:themeColor="accent1"/>
        </w:rPr>
      </w:pPr>
    </w:p>
    <w:p w:rsidR="008912A8" w:rsidRPr="00B5328A" w:rsidRDefault="008912A8" w:rsidP="008912A8">
      <w:pPr>
        <w:rPr>
          <w:rFonts w:asciiTheme="majorBidi" w:hAnsiTheme="majorBidi" w:cstheme="majorBidi"/>
        </w:rPr>
      </w:pPr>
      <w:r w:rsidRPr="00B5328A">
        <w:rPr>
          <w:rFonts w:asciiTheme="majorBidi" w:hAnsiTheme="majorBidi" w:cstheme="majorBidi"/>
        </w:rPr>
        <w:t xml:space="preserve">This part aims to fit the experimental data for both </w:t>
      </w:r>
      <w:r w:rsidR="00350E14" w:rsidRPr="00B5328A">
        <w:rPr>
          <w:rFonts w:asciiTheme="majorBidi" w:hAnsiTheme="majorBidi" w:cstheme="majorBidi"/>
        </w:rPr>
        <w:t>authors (Niandou</w:t>
      </w:r>
      <w:r w:rsidRPr="00B5328A">
        <w:rPr>
          <w:rFonts w:asciiTheme="majorBidi" w:hAnsiTheme="majorBidi" w:cstheme="majorBidi"/>
        </w:rPr>
        <w:t xml:space="preserve"> and </w:t>
      </w:r>
      <w:r w:rsidR="00444C77">
        <w:rPr>
          <w:rFonts w:asciiTheme="majorBidi" w:hAnsiTheme="majorBidi" w:cstheme="majorBidi"/>
        </w:rPr>
        <w:t>Abdi</w:t>
      </w:r>
      <w:r w:rsidR="00444C77" w:rsidRPr="00B5328A">
        <w:rPr>
          <w:rFonts w:asciiTheme="majorBidi" w:hAnsiTheme="majorBidi" w:cstheme="majorBidi"/>
        </w:rPr>
        <w:t>)</w:t>
      </w:r>
      <w:r w:rsidRPr="00B5328A">
        <w:rPr>
          <w:rFonts w:asciiTheme="majorBidi" w:hAnsiTheme="majorBidi" w:cstheme="majorBidi"/>
        </w:rPr>
        <w:t xml:space="preserve"> with both </w:t>
      </w:r>
      <w:r w:rsidR="00350E14" w:rsidRPr="00B5328A">
        <w:rPr>
          <w:rFonts w:asciiTheme="majorBidi" w:hAnsiTheme="majorBidi" w:cstheme="majorBidi"/>
        </w:rPr>
        <w:t>Hoek and brown and Mohr Coulomb.</w:t>
      </w:r>
    </w:p>
    <w:p w:rsidR="008912A8" w:rsidRPr="00B5328A" w:rsidRDefault="0054556E" w:rsidP="00AD0EF2">
      <w:pPr>
        <w:pStyle w:val="Heading2"/>
        <w:rPr>
          <w:rFonts w:asciiTheme="majorBidi" w:hAnsiTheme="majorBidi"/>
        </w:rPr>
      </w:pPr>
      <w:bookmarkStart w:id="23" w:name="_Toc139349012"/>
      <w:r>
        <w:rPr>
          <w:rFonts w:asciiTheme="majorBidi" w:hAnsiTheme="majorBidi"/>
        </w:rPr>
        <w:t>1</w:t>
      </w:r>
      <w:r w:rsidR="003C1BF6">
        <w:rPr>
          <w:rFonts w:asciiTheme="majorBidi" w:hAnsiTheme="majorBidi"/>
        </w:rPr>
        <w:t xml:space="preserve">.7 </w:t>
      </w:r>
      <w:r w:rsidR="008912A8" w:rsidRPr="00B5328A">
        <w:rPr>
          <w:rFonts w:asciiTheme="majorBidi" w:hAnsiTheme="majorBidi"/>
        </w:rPr>
        <w:t>Working procedure in calculation for the first author</w:t>
      </w:r>
      <w:bookmarkEnd w:id="23"/>
    </w:p>
    <w:p w:rsidR="00AD0EF2" w:rsidRPr="00B5328A" w:rsidRDefault="00AD0EF2" w:rsidP="00AD0EF2">
      <w:pPr>
        <w:rPr>
          <w:rFonts w:asciiTheme="majorBidi" w:hAnsiTheme="majorBidi" w:cstheme="majorBidi"/>
        </w:rPr>
      </w:pPr>
    </w:p>
    <w:p w:rsidR="008912A8" w:rsidRPr="00B5328A" w:rsidRDefault="008912A8" w:rsidP="008912A8">
      <w:pPr>
        <w:rPr>
          <w:rFonts w:asciiTheme="majorBidi" w:hAnsiTheme="majorBidi" w:cstheme="majorBidi"/>
          <w:b/>
          <w:bCs/>
        </w:rPr>
      </w:pPr>
      <w:r w:rsidRPr="00B5328A">
        <w:rPr>
          <w:rFonts w:asciiTheme="majorBidi" w:hAnsiTheme="majorBidi" w:cstheme="majorBidi"/>
          <w:b/>
          <w:bCs/>
        </w:rPr>
        <w:t xml:space="preserve">We are working only on the compression zone </w:t>
      </w:r>
    </w:p>
    <w:p w:rsidR="008912A8" w:rsidRPr="00B5328A" w:rsidRDefault="0054556E" w:rsidP="00AD0EF2">
      <w:pPr>
        <w:pStyle w:val="Heading3"/>
        <w:rPr>
          <w:rFonts w:asciiTheme="majorBidi" w:hAnsiTheme="majorBidi"/>
        </w:rPr>
      </w:pPr>
      <w:bookmarkStart w:id="24" w:name="_Toc139349013"/>
      <w:r>
        <w:rPr>
          <w:rFonts w:asciiTheme="majorBidi" w:hAnsiTheme="majorBidi"/>
        </w:rPr>
        <w:t>1</w:t>
      </w:r>
      <w:r w:rsidR="003C1BF6">
        <w:rPr>
          <w:rFonts w:asciiTheme="majorBidi" w:hAnsiTheme="majorBidi"/>
        </w:rPr>
        <w:t>.7</w:t>
      </w:r>
      <w:r w:rsidR="00EB6ECD" w:rsidRPr="00B5328A">
        <w:rPr>
          <w:rFonts w:asciiTheme="majorBidi" w:hAnsiTheme="majorBidi"/>
        </w:rPr>
        <w:t xml:space="preserve">.1 </w:t>
      </w:r>
      <w:r w:rsidR="000E3B55" w:rsidRPr="00B5328A">
        <w:rPr>
          <w:rFonts w:asciiTheme="majorBidi" w:hAnsiTheme="majorBidi"/>
        </w:rPr>
        <w:t>for</w:t>
      </w:r>
      <w:r w:rsidR="00350E14" w:rsidRPr="00B5328A">
        <w:rPr>
          <w:rFonts w:asciiTheme="majorBidi" w:hAnsiTheme="majorBidi"/>
        </w:rPr>
        <w:t xml:space="preserve"> Hoek and Brown</w:t>
      </w:r>
      <w:bookmarkEnd w:id="24"/>
    </w:p>
    <w:p w:rsidR="008912A8" w:rsidRPr="00B5328A" w:rsidRDefault="008912A8" w:rsidP="008912A8">
      <w:pPr>
        <w:pStyle w:val="ListParagraph"/>
        <w:numPr>
          <w:ilvl w:val="0"/>
          <w:numId w:val="3"/>
        </w:numPr>
        <w:rPr>
          <w:rFonts w:asciiTheme="majorBidi" w:hAnsiTheme="majorBidi" w:cstheme="majorBidi"/>
        </w:rPr>
      </w:pPr>
      <w:r w:rsidRPr="00B5328A">
        <w:rPr>
          <w:rFonts w:asciiTheme="majorBidi" w:hAnsiTheme="majorBidi" w:cstheme="majorBidi"/>
        </w:rPr>
        <w:t>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w:t>
      </w:r>
      <w:r w:rsidR="008B145B"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w:t>
      </w:r>
      <w:r w:rsidRPr="00B5328A">
        <w:rPr>
          <w:rFonts w:asciiTheme="majorBidi" w:hAnsiTheme="majorBidi" w:cstheme="majorBidi"/>
          <w:vertAlign w:val="superscript"/>
        </w:rPr>
        <w:t>2</w:t>
      </w:r>
      <w:r w:rsidRPr="00B5328A">
        <w:rPr>
          <w:rFonts w:asciiTheme="majorBidi" w:hAnsiTheme="majorBidi" w:cstheme="majorBidi"/>
        </w:rPr>
        <w:t xml:space="preserve"> </w:t>
      </w:r>
      <w:r w:rsidR="008B145B"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00AB5834" w:rsidRPr="007E23FB">
        <w:rPr>
          <w:rFonts w:asciiTheme="majorBidi" w:hAnsiTheme="majorBidi" w:cstheme="majorBidi"/>
          <w:vertAlign w:val="subscript"/>
        </w:rPr>
        <w:t>3</w:t>
      </w:r>
      <w:r w:rsidR="00AB5834">
        <w:rPr>
          <w:rFonts w:asciiTheme="majorBidi" w:hAnsiTheme="majorBidi" w:cstheme="majorBidi"/>
        </w:rPr>
        <w:t xml:space="preserve"> in order to find m , C</w:t>
      </w:r>
      <w:r w:rsidRPr="00B5328A">
        <w:rPr>
          <w:rFonts w:asciiTheme="majorBidi" w:hAnsiTheme="majorBidi" w:cstheme="majorBidi"/>
          <w:vertAlign w:val="subscript"/>
        </w:rPr>
        <w:t>0</w:t>
      </w:r>
    </w:p>
    <w:p w:rsidR="008912A8" w:rsidRPr="00B5328A" w:rsidRDefault="008912A8" w:rsidP="008912A8">
      <w:pPr>
        <w:pStyle w:val="ListParagraph"/>
        <w:numPr>
          <w:ilvl w:val="0"/>
          <w:numId w:val="3"/>
        </w:numPr>
        <w:rPr>
          <w:rFonts w:asciiTheme="majorBidi" w:hAnsiTheme="majorBidi" w:cstheme="majorBidi"/>
        </w:rPr>
      </w:pPr>
      <w:r w:rsidRPr="00B5328A">
        <w:rPr>
          <w:rFonts w:asciiTheme="majorBidi" w:hAnsiTheme="majorBidi" w:cstheme="majorBidi"/>
        </w:rPr>
        <w:t>Using the va</w:t>
      </w:r>
      <w:r w:rsidR="00AB5834">
        <w:rPr>
          <w:rFonts w:asciiTheme="majorBidi" w:hAnsiTheme="majorBidi" w:cstheme="majorBidi"/>
        </w:rPr>
        <w:t>lues of m and C</w:t>
      </w:r>
      <w:r w:rsidR="00206D9A" w:rsidRPr="00B5328A">
        <w:rPr>
          <w:rFonts w:asciiTheme="majorBidi" w:hAnsiTheme="majorBidi" w:cstheme="majorBidi"/>
        </w:rPr>
        <w:t>o already found,</w:t>
      </w:r>
      <w:r w:rsidRPr="00B5328A">
        <w:rPr>
          <w:rFonts w:asciiTheme="majorBidi" w:hAnsiTheme="majorBidi" w:cstheme="majorBidi"/>
        </w:rPr>
        <w:t xml:space="preserve"> we calculate the values of ơ1 with Hoek and Brown </w:t>
      </w:r>
    </w:p>
    <w:p w:rsidR="008912A8" w:rsidRPr="00B5328A" w:rsidRDefault="008912A8" w:rsidP="008912A8">
      <w:pPr>
        <w:pStyle w:val="ListParagraph"/>
        <w:numPr>
          <w:ilvl w:val="0"/>
          <w:numId w:val="3"/>
        </w:numPr>
        <w:rPr>
          <w:rFonts w:asciiTheme="majorBidi" w:hAnsiTheme="majorBidi" w:cstheme="majorBidi"/>
        </w:rPr>
      </w:pPr>
      <w:r w:rsidRPr="00B5328A">
        <w:rPr>
          <w:rFonts w:asciiTheme="majorBidi" w:hAnsiTheme="majorBidi" w:cstheme="majorBidi"/>
        </w:rPr>
        <w:t xml:space="preserve">We 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 xml:space="preserve"> </w:t>
      </w:r>
      <w:r w:rsidR="008B145B"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 xml:space="preserve"> and we see if Hoek and Brown fit the experimental data </w:t>
      </w:r>
    </w:p>
    <w:p w:rsidR="008912A8" w:rsidRPr="00B5328A" w:rsidRDefault="00206D9A" w:rsidP="008912A8">
      <w:pPr>
        <w:pStyle w:val="ListParagraph"/>
        <w:numPr>
          <w:ilvl w:val="0"/>
          <w:numId w:val="3"/>
        </w:numPr>
        <w:rPr>
          <w:rFonts w:asciiTheme="majorBidi" w:hAnsiTheme="majorBidi" w:cstheme="majorBidi"/>
        </w:rPr>
      </w:pPr>
      <w:r w:rsidRPr="00B5328A">
        <w:rPr>
          <w:rFonts w:asciiTheme="majorBidi" w:hAnsiTheme="majorBidi" w:cstheme="majorBidi"/>
        </w:rPr>
        <w:t>In case they didn’t fit</w:t>
      </w:r>
      <w:r w:rsidR="008912A8" w:rsidRPr="00B5328A">
        <w:rPr>
          <w:rFonts w:asciiTheme="majorBidi" w:hAnsiTheme="majorBidi" w:cstheme="majorBidi"/>
        </w:rPr>
        <w:t>, we repeat the procedure already mentioned (1-2-3) with removing the highest value of stress</w:t>
      </w:r>
    </w:p>
    <w:p w:rsidR="008912A8" w:rsidRPr="00B5328A" w:rsidRDefault="0054556E" w:rsidP="00AD0EF2">
      <w:pPr>
        <w:pStyle w:val="Heading3"/>
        <w:rPr>
          <w:rFonts w:asciiTheme="majorBidi" w:hAnsiTheme="majorBidi"/>
        </w:rPr>
      </w:pPr>
      <w:bookmarkStart w:id="25" w:name="_Toc139349014"/>
      <w:r>
        <w:rPr>
          <w:rFonts w:asciiTheme="majorBidi" w:hAnsiTheme="majorBidi"/>
        </w:rPr>
        <w:t>1</w:t>
      </w:r>
      <w:r w:rsidR="00E33AF5">
        <w:rPr>
          <w:rFonts w:asciiTheme="majorBidi" w:hAnsiTheme="majorBidi"/>
        </w:rPr>
        <w:t>.</w:t>
      </w:r>
      <w:r w:rsidR="003C1BF6">
        <w:rPr>
          <w:rFonts w:asciiTheme="majorBidi" w:hAnsiTheme="majorBidi"/>
        </w:rPr>
        <w:t>7</w:t>
      </w:r>
      <w:r w:rsidR="000E3B55" w:rsidRPr="00B5328A">
        <w:rPr>
          <w:rFonts w:asciiTheme="majorBidi" w:hAnsiTheme="majorBidi"/>
        </w:rPr>
        <w:t>.2 for</w:t>
      </w:r>
      <w:r w:rsidR="00350E14" w:rsidRPr="00B5328A">
        <w:rPr>
          <w:rFonts w:asciiTheme="majorBidi" w:hAnsiTheme="majorBidi"/>
        </w:rPr>
        <w:t xml:space="preserve"> Mohr Coulomb</w:t>
      </w:r>
      <w:bookmarkEnd w:id="25"/>
    </w:p>
    <w:p w:rsidR="008912A8" w:rsidRPr="00B5328A" w:rsidRDefault="008912A8" w:rsidP="008912A8">
      <w:pPr>
        <w:pStyle w:val="ListParagraph"/>
        <w:numPr>
          <w:ilvl w:val="0"/>
          <w:numId w:val="4"/>
        </w:numPr>
        <w:rPr>
          <w:rFonts w:asciiTheme="majorBidi" w:hAnsiTheme="majorBidi" w:cstheme="majorBidi"/>
        </w:rPr>
      </w:pPr>
      <w:r w:rsidRPr="00B5328A">
        <w:rPr>
          <w:rFonts w:asciiTheme="majorBidi" w:hAnsiTheme="majorBidi" w:cstheme="majorBidi"/>
        </w:rPr>
        <w:t xml:space="preserve">We 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 xml:space="preserve"> </w:t>
      </w:r>
      <w:r w:rsidR="008B145B"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 xml:space="preserve"> that contain the values of experimental data , and from the </w:t>
      </w:r>
      <w:r w:rsidR="00206D9A" w:rsidRPr="00B5328A">
        <w:rPr>
          <w:rFonts w:asciiTheme="majorBidi" w:hAnsiTheme="majorBidi" w:cstheme="majorBidi"/>
        </w:rPr>
        <w:t>equation of the line</w:t>
      </w:r>
      <w:r w:rsidR="008B145B" w:rsidRPr="00B5328A">
        <w:rPr>
          <w:rFonts w:asciiTheme="majorBidi" w:hAnsiTheme="majorBidi" w:cstheme="majorBidi"/>
        </w:rPr>
        <w:t>, we find C</w:t>
      </w:r>
      <w:r w:rsidRPr="00B5328A">
        <w:rPr>
          <w:rFonts w:asciiTheme="majorBidi" w:hAnsiTheme="majorBidi" w:cstheme="majorBidi"/>
        </w:rPr>
        <w:t>0 and N</w:t>
      </w:r>
      <w:r w:rsidRPr="00B5328A">
        <w:rPr>
          <w:rFonts w:asciiTheme="majorBidi" w:hAnsiTheme="majorBidi" w:cstheme="majorBidi"/>
          <w:vertAlign w:val="subscript"/>
        </w:rPr>
        <w:t>ɸ</w:t>
      </w:r>
    </w:p>
    <w:p w:rsidR="008912A8" w:rsidRPr="00B5328A" w:rsidRDefault="008912A8" w:rsidP="008912A8">
      <w:pPr>
        <w:pStyle w:val="ListParagraph"/>
        <w:numPr>
          <w:ilvl w:val="0"/>
          <w:numId w:val="4"/>
        </w:numPr>
        <w:rPr>
          <w:rFonts w:asciiTheme="majorBidi" w:hAnsiTheme="majorBidi" w:cstheme="majorBidi"/>
        </w:rPr>
      </w:pPr>
      <w:r w:rsidRPr="00B5328A">
        <w:rPr>
          <w:rFonts w:asciiTheme="majorBidi" w:hAnsiTheme="majorBidi" w:cstheme="majorBidi"/>
        </w:rPr>
        <w:t xml:space="preserve">Using the values of </w:t>
      </w:r>
      <w:r w:rsidR="00096156" w:rsidRPr="00B5328A">
        <w:rPr>
          <w:rFonts w:asciiTheme="majorBidi" w:hAnsiTheme="majorBidi" w:cstheme="majorBidi"/>
        </w:rPr>
        <w:t>C</w:t>
      </w:r>
      <w:r w:rsidRPr="00B5328A">
        <w:rPr>
          <w:rFonts w:asciiTheme="majorBidi" w:hAnsiTheme="majorBidi" w:cstheme="majorBidi"/>
        </w:rPr>
        <w:t>0 and N</w:t>
      </w:r>
      <w:r w:rsidRPr="00B5328A">
        <w:rPr>
          <w:rFonts w:asciiTheme="majorBidi" w:hAnsiTheme="majorBidi" w:cstheme="majorBidi"/>
          <w:vertAlign w:val="subscript"/>
        </w:rPr>
        <w:t>ɸ</w:t>
      </w:r>
      <w:r w:rsidR="00206D9A" w:rsidRPr="00B5328A">
        <w:rPr>
          <w:rFonts w:asciiTheme="majorBidi" w:hAnsiTheme="majorBidi" w:cstheme="majorBidi"/>
        </w:rPr>
        <w:t xml:space="preserve"> already found</w:t>
      </w:r>
      <w:r w:rsidRPr="00B5328A">
        <w:rPr>
          <w:rFonts w:asciiTheme="majorBidi" w:hAnsiTheme="majorBidi" w:cstheme="majorBidi"/>
        </w:rPr>
        <w:t xml:space="preserve">, we calculate the value of </w:t>
      </w:r>
      <w:r w:rsidR="008B145B" w:rsidRPr="00B5328A">
        <w:rPr>
          <w:rFonts w:asciiTheme="majorBidi" w:hAnsiTheme="majorBidi" w:cstheme="majorBidi"/>
        </w:rPr>
        <w:sym w:font="Symbol" w:char="F073"/>
      </w:r>
      <w:r w:rsidRPr="00A223E6">
        <w:rPr>
          <w:rFonts w:asciiTheme="majorBidi" w:hAnsiTheme="majorBidi" w:cstheme="majorBidi"/>
          <w:vertAlign w:val="subscript"/>
        </w:rPr>
        <w:t>1</w:t>
      </w:r>
      <w:r w:rsidRPr="00B5328A">
        <w:rPr>
          <w:rFonts w:asciiTheme="majorBidi" w:hAnsiTheme="majorBidi" w:cstheme="majorBidi"/>
        </w:rPr>
        <w:t xml:space="preserve"> with Mohr Coulomb Criterion</w:t>
      </w:r>
    </w:p>
    <w:p w:rsidR="008912A8" w:rsidRPr="00B5328A" w:rsidRDefault="008912A8" w:rsidP="008912A8">
      <w:pPr>
        <w:pStyle w:val="ListParagraph"/>
        <w:numPr>
          <w:ilvl w:val="0"/>
          <w:numId w:val="4"/>
        </w:numPr>
        <w:rPr>
          <w:rFonts w:asciiTheme="majorBidi" w:hAnsiTheme="majorBidi" w:cstheme="majorBidi"/>
        </w:rPr>
      </w:pPr>
      <w:r w:rsidRPr="00B5328A">
        <w:rPr>
          <w:rFonts w:asciiTheme="majorBidi" w:hAnsiTheme="majorBidi" w:cstheme="majorBidi"/>
        </w:rPr>
        <w:t xml:space="preserve">We 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 xml:space="preserve"> </w:t>
      </w:r>
      <w:r w:rsidR="008B145B"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Pr="007E23FB">
        <w:rPr>
          <w:rFonts w:asciiTheme="majorBidi" w:hAnsiTheme="majorBidi" w:cstheme="majorBidi"/>
          <w:vertAlign w:val="subscript"/>
        </w:rPr>
        <w:t xml:space="preserve">3 </w:t>
      </w:r>
      <w:r w:rsidRPr="00B5328A">
        <w:rPr>
          <w:rFonts w:asciiTheme="majorBidi" w:hAnsiTheme="majorBidi" w:cstheme="majorBidi"/>
        </w:rPr>
        <w:t xml:space="preserve">and we see if Mohr Coulomb fit the experimental data </w:t>
      </w:r>
    </w:p>
    <w:p w:rsidR="008912A8" w:rsidRPr="00B5328A" w:rsidRDefault="00206D9A" w:rsidP="008912A8">
      <w:pPr>
        <w:pStyle w:val="ListParagraph"/>
        <w:numPr>
          <w:ilvl w:val="0"/>
          <w:numId w:val="4"/>
        </w:numPr>
        <w:rPr>
          <w:rFonts w:asciiTheme="majorBidi" w:hAnsiTheme="majorBidi" w:cstheme="majorBidi"/>
        </w:rPr>
      </w:pPr>
      <w:r w:rsidRPr="00B5328A">
        <w:rPr>
          <w:rFonts w:asciiTheme="majorBidi" w:hAnsiTheme="majorBidi" w:cstheme="majorBidi"/>
        </w:rPr>
        <w:t>In case they didn’t fit</w:t>
      </w:r>
      <w:r w:rsidR="008912A8" w:rsidRPr="00B5328A">
        <w:rPr>
          <w:rFonts w:asciiTheme="majorBidi" w:hAnsiTheme="majorBidi" w:cstheme="majorBidi"/>
        </w:rPr>
        <w:t xml:space="preserve">, we repeat the procedure already mentioned (1-2-3) with removing the highest value of stress </w:t>
      </w:r>
    </w:p>
    <w:p w:rsidR="008912A8" w:rsidRPr="00B5328A" w:rsidRDefault="008912A8" w:rsidP="008912A8">
      <w:pPr>
        <w:pStyle w:val="ListParagraph"/>
        <w:rPr>
          <w:rFonts w:asciiTheme="majorBidi" w:hAnsiTheme="majorBidi" w:cstheme="majorBidi"/>
        </w:rPr>
      </w:pPr>
    </w:p>
    <w:p w:rsidR="008912A8" w:rsidRPr="00B5328A" w:rsidRDefault="0054556E" w:rsidP="00AD0EF2">
      <w:pPr>
        <w:pStyle w:val="Heading2"/>
        <w:rPr>
          <w:rFonts w:asciiTheme="majorBidi" w:hAnsiTheme="majorBidi"/>
        </w:rPr>
      </w:pPr>
      <w:bookmarkStart w:id="26" w:name="_Toc139349015"/>
      <w:r>
        <w:rPr>
          <w:rFonts w:asciiTheme="majorBidi" w:hAnsiTheme="majorBidi"/>
        </w:rPr>
        <w:t>1</w:t>
      </w:r>
      <w:r w:rsidR="003C1BF6">
        <w:rPr>
          <w:rFonts w:asciiTheme="majorBidi" w:hAnsiTheme="majorBidi"/>
        </w:rPr>
        <w:t>.8</w:t>
      </w:r>
      <w:r w:rsidR="000E3B55" w:rsidRPr="00B5328A">
        <w:rPr>
          <w:rFonts w:asciiTheme="majorBidi" w:hAnsiTheme="majorBidi"/>
        </w:rPr>
        <w:t xml:space="preserve"> </w:t>
      </w:r>
      <w:r w:rsidR="008912A8" w:rsidRPr="00B5328A">
        <w:rPr>
          <w:rFonts w:asciiTheme="majorBidi" w:hAnsiTheme="majorBidi"/>
        </w:rPr>
        <w:t>Working procedure in calculation for the second author</w:t>
      </w:r>
      <w:bookmarkEnd w:id="26"/>
    </w:p>
    <w:p w:rsidR="00AD0EF2" w:rsidRPr="00B5328A" w:rsidRDefault="00AD0EF2" w:rsidP="00AD0EF2">
      <w:pPr>
        <w:rPr>
          <w:rFonts w:asciiTheme="majorBidi" w:hAnsiTheme="majorBidi" w:cstheme="majorBidi"/>
        </w:rPr>
      </w:pPr>
    </w:p>
    <w:p w:rsidR="00350E14" w:rsidRPr="00B5328A" w:rsidRDefault="0054556E" w:rsidP="00AD0EF2">
      <w:pPr>
        <w:pStyle w:val="Heading3"/>
        <w:rPr>
          <w:rFonts w:asciiTheme="majorBidi" w:hAnsiTheme="majorBidi"/>
        </w:rPr>
      </w:pPr>
      <w:bookmarkStart w:id="27" w:name="_Toc139349016"/>
      <w:r>
        <w:rPr>
          <w:rFonts w:asciiTheme="majorBidi" w:hAnsiTheme="majorBidi"/>
        </w:rPr>
        <w:t>1</w:t>
      </w:r>
      <w:r w:rsidR="003C1BF6">
        <w:rPr>
          <w:rFonts w:asciiTheme="majorBidi" w:hAnsiTheme="majorBidi"/>
        </w:rPr>
        <w:t>.8</w:t>
      </w:r>
      <w:r w:rsidR="000E3B55" w:rsidRPr="00B5328A">
        <w:rPr>
          <w:rFonts w:asciiTheme="majorBidi" w:hAnsiTheme="majorBidi"/>
        </w:rPr>
        <w:t>.1 for</w:t>
      </w:r>
      <w:r w:rsidR="00350E14" w:rsidRPr="00B5328A">
        <w:rPr>
          <w:rFonts w:asciiTheme="majorBidi" w:hAnsiTheme="majorBidi"/>
        </w:rPr>
        <w:t xml:space="preserve"> Hoek and Brown</w:t>
      </w:r>
      <w:bookmarkEnd w:id="27"/>
    </w:p>
    <w:p w:rsidR="008912A8" w:rsidRPr="00B5328A" w:rsidRDefault="008912A8" w:rsidP="008912A8">
      <w:pPr>
        <w:pStyle w:val="ListParagraph"/>
        <w:numPr>
          <w:ilvl w:val="0"/>
          <w:numId w:val="5"/>
        </w:numPr>
        <w:rPr>
          <w:rFonts w:asciiTheme="majorBidi" w:hAnsiTheme="majorBidi" w:cstheme="majorBidi"/>
        </w:rPr>
      </w:pPr>
      <w:r w:rsidRPr="00B5328A">
        <w:rPr>
          <w:rFonts w:asciiTheme="majorBidi" w:hAnsiTheme="majorBidi" w:cstheme="majorBidi"/>
        </w:rPr>
        <w:t>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w:t>
      </w:r>
      <w:r w:rsidR="008B145B"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w:t>
      </w:r>
      <w:r w:rsidRPr="00B5328A">
        <w:rPr>
          <w:rFonts w:asciiTheme="majorBidi" w:hAnsiTheme="majorBidi" w:cstheme="majorBidi"/>
          <w:vertAlign w:val="superscript"/>
        </w:rPr>
        <w:t>2</w:t>
      </w:r>
      <w:r w:rsidRPr="00B5328A">
        <w:rPr>
          <w:rFonts w:asciiTheme="majorBidi" w:hAnsiTheme="majorBidi" w:cstheme="majorBidi"/>
        </w:rPr>
        <w:t xml:space="preserve"> </w:t>
      </w:r>
      <w:r w:rsidR="00076D31"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00AB5834" w:rsidRPr="007E23FB">
        <w:rPr>
          <w:rFonts w:asciiTheme="majorBidi" w:hAnsiTheme="majorBidi" w:cstheme="majorBidi"/>
          <w:vertAlign w:val="subscript"/>
        </w:rPr>
        <w:t>3</w:t>
      </w:r>
      <w:r w:rsidR="00AB5834">
        <w:rPr>
          <w:rFonts w:asciiTheme="majorBidi" w:hAnsiTheme="majorBidi" w:cstheme="majorBidi"/>
        </w:rPr>
        <w:t xml:space="preserve"> in order to find m , C</w:t>
      </w:r>
      <w:r w:rsidRPr="00B5328A">
        <w:rPr>
          <w:rFonts w:asciiTheme="majorBidi" w:hAnsiTheme="majorBidi" w:cstheme="majorBidi"/>
          <w:vertAlign w:val="subscript"/>
        </w:rPr>
        <w:t>0</w:t>
      </w:r>
    </w:p>
    <w:p w:rsidR="008912A8" w:rsidRPr="00B5328A" w:rsidRDefault="008912A8" w:rsidP="008912A8">
      <w:pPr>
        <w:pStyle w:val="ListParagraph"/>
        <w:numPr>
          <w:ilvl w:val="0"/>
          <w:numId w:val="5"/>
        </w:numPr>
        <w:rPr>
          <w:rFonts w:asciiTheme="majorBidi" w:hAnsiTheme="majorBidi" w:cstheme="majorBidi"/>
        </w:rPr>
      </w:pPr>
      <w:r w:rsidRPr="00B5328A">
        <w:rPr>
          <w:rFonts w:asciiTheme="majorBidi" w:hAnsiTheme="majorBidi" w:cstheme="majorBidi"/>
        </w:rPr>
        <w:t>Using the v</w:t>
      </w:r>
      <w:r w:rsidR="00AB5834">
        <w:rPr>
          <w:rFonts w:asciiTheme="majorBidi" w:hAnsiTheme="majorBidi" w:cstheme="majorBidi"/>
        </w:rPr>
        <w:t>alues of m and C</w:t>
      </w:r>
      <w:r w:rsidR="00206D9A" w:rsidRPr="00B5328A">
        <w:rPr>
          <w:rFonts w:asciiTheme="majorBidi" w:hAnsiTheme="majorBidi" w:cstheme="majorBidi"/>
        </w:rPr>
        <w:t>o already found</w:t>
      </w:r>
      <w:r w:rsidRPr="00B5328A">
        <w:rPr>
          <w:rFonts w:asciiTheme="majorBidi" w:hAnsiTheme="majorBidi" w:cstheme="majorBidi"/>
        </w:rPr>
        <w:t>, we calculate the values of ơ</w:t>
      </w:r>
      <w:r w:rsidRPr="007E23FB">
        <w:rPr>
          <w:rFonts w:asciiTheme="majorBidi" w:hAnsiTheme="majorBidi" w:cstheme="majorBidi"/>
          <w:vertAlign w:val="subscript"/>
        </w:rPr>
        <w:t>1</w:t>
      </w:r>
      <w:r w:rsidRPr="00B5328A">
        <w:rPr>
          <w:rFonts w:asciiTheme="majorBidi" w:hAnsiTheme="majorBidi" w:cstheme="majorBidi"/>
        </w:rPr>
        <w:t xml:space="preserve"> with Hoek and Brown</w:t>
      </w:r>
    </w:p>
    <w:p w:rsidR="008912A8" w:rsidRPr="00B5328A" w:rsidRDefault="008912A8" w:rsidP="008912A8">
      <w:pPr>
        <w:pStyle w:val="ListParagraph"/>
        <w:numPr>
          <w:ilvl w:val="0"/>
          <w:numId w:val="5"/>
        </w:numPr>
        <w:rPr>
          <w:rFonts w:asciiTheme="majorBidi" w:hAnsiTheme="majorBidi" w:cstheme="majorBidi"/>
        </w:rPr>
      </w:pPr>
      <w:r w:rsidRPr="00B5328A">
        <w:rPr>
          <w:rFonts w:asciiTheme="majorBidi" w:hAnsiTheme="majorBidi" w:cstheme="majorBidi"/>
        </w:rPr>
        <w:t xml:space="preserve">We 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 xml:space="preserve"> </w:t>
      </w:r>
      <w:r w:rsidR="00076D31"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 xml:space="preserve"> and we see if Hoek and Brown fit the experimental data </w:t>
      </w:r>
    </w:p>
    <w:p w:rsidR="008912A8" w:rsidRPr="00B5328A" w:rsidRDefault="00206D9A" w:rsidP="008912A8">
      <w:pPr>
        <w:pStyle w:val="ListParagraph"/>
        <w:numPr>
          <w:ilvl w:val="0"/>
          <w:numId w:val="5"/>
        </w:numPr>
        <w:rPr>
          <w:rFonts w:asciiTheme="majorBidi" w:hAnsiTheme="majorBidi" w:cstheme="majorBidi"/>
        </w:rPr>
      </w:pPr>
      <w:r w:rsidRPr="00B5328A">
        <w:rPr>
          <w:rFonts w:asciiTheme="majorBidi" w:hAnsiTheme="majorBidi" w:cstheme="majorBidi"/>
        </w:rPr>
        <w:t>In case they didn’t fit</w:t>
      </w:r>
      <w:r w:rsidR="008912A8" w:rsidRPr="00B5328A">
        <w:rPr>
          <w:rFonts w:asciiTheme="majorBidi" w:hAnsiTheme="majorBidi" w:cstheme="majorBidi"/>
        </w:rPr>
        <w:t xml:space="preserve">, we change the straight line equation so we can repeat the first three steps already mentioned </w:t>
      </w:r>
    </w:p>
    <w:p w:rsidR="008912A8" w:rsidRPr="00B5328A" w:rsidRDefault="00206D9A" w:rsidP="008912A8">
      <w:pPr>
        <w:pStyle w:val="ListParagraph"/>
        <w:numPr>
          <w:ilvl w:val="0"/>
          <w:numId w:val="5"/>
        </w:numPr>
        <w:rPr>
          <w:rFonts w:asciiTheme="majorBidi" w:hAnsiTheme="majorBidi" w:cstheme="majorBidi"/>
        </w:rPr>
      </w:pPr>
      <w:r w:rsidRPr="00B5328A">
        <w:rPr>
          <w:rFonts w:asciiTheme="majorBidi" w:hAnsiTheme="majorBidi" w:cstheme="majorBidi"/>
        </w:rPr>
        <w:t>If 4 was not enough</w:t>
      </w:r>
      <w:r w:rsidR="008912A8" w:rsidRPr="00B5328A">
        <w:rPr>
          <w:rFonts w:asciiTheme="majorBidi" w:hAnsiTheme="majorBidi" w:cstheme="majorBidi"/>
        </w:rPr>
        <w:t>, that’s mean that the value of m is not the same value for both compression and tension zone and we need to work on the zone that is not matching by repeating the first three steps</w:t>
      </w:r>
    </w:p>
    <w:p w:rsidR="008912A8" w:rsidRPr="00B5328A" w:rsidRDefault="00350E14" w:rsidP="00AD0EF2">
      <w:pPr>
        <w:pStyle w:val="Heading3"/>
        <w:rPr>
          <w:rFonts w:asciiTheme="majorBidi" w:hAnsiTheme="majorBidi"/>
        </w:rPr>
      </w:pPr>
      <w:r w:rsidRPr="00B5328A">
        <w:rPr>
          <w:rFonts w:asciiTheme="majorBidi" w:hAnsiTheme="majorBidi"/>
        </w:rPr>
        <w:t xml:space="preserve">  </w:t>
      </w:r>
      <w:bookmarkStart w:id="28" w:name="_Toc139349017"/>
      <w:r w:rsidR="0054556E">
        <w:rPr>
          <w:rFonts w:asciiTheme="majorBidi" w:hAnsiTheme="majorBidi"/>
        </w:rPr>
        <w:t>1</w:t>
      </w:r>
      <w:r w:rsidR="003C1BF6">
        <w:rPr>
          <w:rFonts w:asciiTheme="majorBidi" w:hAnsiTheme="majorBidi"/>
        </w:rPr>
        <w:t>.8</w:t>
      </w:r>
      <w:r w:rsidR="000E3B55" w:rsidRPr="00B5328A">
        <w:rPr>
          <w:rFonts w:asciiTheme="majorBidi" w:hAnsiTheme="majorBidi"/>
        </w:rPr>
        <w:t>.2 for</w:t>
      </w:r>
      <w:r w:rsidRPr="00B5328A">
        <w:rPr>
          <w:rFonts w:asciiTheme="majorBidi" w:hAnsiTheme="majorBidi"/>
        </w:rPr>
        <w:t xml:space="preserve"> Mohr Coulomb</w:t>
      </w:r>
      <w:bookmarkEnd w:id="28"/>
    </w:p>
    <w:p w:rsidR="008912A8" w:rsidRPr="00B5328A" w:rsidRDefault="008912A8" w:rsidP="008912A8">
      <w:pPr>
        <w:rPr>
          <w:rFonts w:asciiTheme="majorBidi" w:hAnsiTheme="majorBidi" w:cstheme="majorBidi"/>
        </w:rPr>
      </w:pPr>
      <w:r w:rsidRPr="00B5328A">
        <w:rPr>
          <w:rFonts w:asciiTheme="majorBidi" w:hAnsiTheme="majorBidi" w:cstheme="majorBidi"/>
        </w:rPr>
        <w:t>We work only on the compression zone. We have only three confinement</w:t>
      </w:r>
      <w:r w:rsidR="00206D9A" w:rsidRPr="00B5328A">
        <w:rPr>
          <w:rFonts w:asciiTheme="majorBidi" w:hAnsiTheme="majorBidi" w:cstheme="majorBidi"/>
        </w:rPr>
        <w:t>s</w:t>
      </w:r>
      <w:r w:rsidRPr="00B5328A">
        <w:rPr>
          <w:rFonts w:asciiTheme="majorBidi" w:hAnsiTheme="majorBidi" w:cstheme="majorBidi"/>
        </w:rPr>
        <w:t xml:space="preserve"> so we can’t do any correction</w:t>
      </w:r>
    </w:p>
    <w:p w:rsidR="008912A8" w:rsidRPr="00B5328A" w:rsidRDefault="008912A8" w:rsidP="008912A8">
      <w:pPr>
        <w:pStyle w:val="ListParagraph"/>
        <w:numPr>
          <w:ilvl w:val="0"/>
          <w:numId w:val="6"/>
        </w:numPr>
        <w:rPr>
          <w:rFonts w:asciiTheme="majorBidi" w:hAnsiTheme="majorBidi" w:cstheme="majorBidi"/>
        </w:rPr>
      </w:pPr>
      <w:r w:rsidRPr="00B5328A">
        <w:rPr>
          <w:rFonts w:asciiTheme="majorBidi" w:hAnsiTheme="majorBidi" w:cstheme="majorBidi"/>
        </w:rPr>
        <w:lastRenderedPageBreak/>
        <w:t xml:space="preserve">We 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 xml:space="preserve"> </w:t>
      </w:r>
      <w:r w:rsidR="00076D31"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 xml:space="preserve"> that contain the values of experimental data , an</w:t>
      </w:r>
      <w:r w:rsidR="00206D9A" w:rsidRPr="00B5328A">
        <w:rPr>
          <w:rFonts w:asciiTheme="majorBidi" w:hAnsiTheme="majorBidi" w:cstheme="majorBidi"/>
        </w:rPr>
        <w:t>d from the equation of the line</w:t>
      </w:r>
      <w:r w:rsidR="00AB5834">
        <w:rPr>
          <w:rFonts w:asciiTheme="majorBidi" w:hAnsiTheme="majorBidi" w:cstheme="majorBidi"/>
        </w:rPr>
        <w:t>, we find C</w:t>
      </w:r>
      <w:r w:rsidRPr="00B5328A">
        <w:rPr>
          <w:rFonts w:asciiTheme="majorBidi" w:hAnsiTheme="majorBidi" w:cstheme="majorBidi"/>
        </w:rPr>
        <w:t>0 and N</w:t>
      </w:r>
      <w:r w:rsidRPr="00B5328A">
        <w:rPr>
          <w:rFonts w:asciiTheme="majorBidi" w:hAnsiTheme="majorBidi" w:cstheme="majorBidi"/>
          <w:vertAlign w:val="subscript"/>
        </w:rPr>
        <w:t>ɸ</w:t>
      </w:r>
    </w:p>
    <w:p w:rsidR="008912A8" w:rsidRPr="00B5328A" w:rsidRDefault="00AB5834" w:rsidP="008912A8">
      <w:pPr>
        <w:pStyle w:val="ListParagraph"/>
        <w:numPr>
          <w:ilvl w:val="0"/>
          <w:numId w:val="6"/>
        </w:numPr>
        <w:rPr>
          <w:rFonts w:asciiTheme="majorBidi" w:hAnsiTheme="majorBidi" w:cstheme="majorBidi"/>
        </w:rPr>
      </w:pPr>
      <w:r>
        <w:rPr>
          <w:rFonts w:asciiTheme="majorBidi" w:hAnsiTheme="majorBidi" w:cstheme="majorBidi"/>
        </w:rPr>
        <w:t>Using the values of C</w:t>
      </w:r>
      <w:r w:rsidR="008912A8" w:rsidRPr="00B5328A">
        <w:rPr>
          <w:rFonts w:asciiTheme="majorBidi" w:hAnsiTheme="majorBidi" w:cstheme="majorBidi"/>
        </w:rPr>
        <w:t>0 and N</w:t>
      </w:r>
      <w:r w:rsidR="008912A8" w:rsidRPr="00B5328A">
        <w:rPr>
          <w:rFonts w:asciiTheme="majorBidi" w:hAnsiTheme="majorBidi" w:cstheme="majorBidi"/>
          <w:vertAlign w:val="subscript"/>
        </w:rPr>
        <w:t>ɸ</w:t>
      </w:r>
      <w:r w:rsidR="00206D9A" w:rsidRPr="00B5328A">
        <w:rPr>
          <w:rFonts w:asciiTheme="majorBidi" w:hAnsiTheme="majorBidi" w:cstheme="majorBidi"/>
        </w:rPr>
        <w:t xml:space="preserve"> already found</w:t>
      </w:r>
      <w:r w:rsidR="008912A8" w:rsidRPr="00B5328A">
        <w:rPr>
          <w:rFonts w:asciiTheme="majorBidi" w:hAnsiTheme="majorBidi" w:cstheme="majorBidi"/>
        </w:rPr>
        <w:t xml:space="preserve">, we calculate the value of </w:t>
      </w:r>
      <w:r w:rsidR="008B145B" w:rsidRPr="00B5328A">
        <w:rPr>
          <w:rFonts w:asciiTheme="majorBidi" w:hAnsiTheme="majorBidi" w:cstheme="majorBidi"/>
        </w:rPr>
        <w:sym w:font="Symbol" w:char="F073"/>
      </w:r>
      <w:r w:rsidR="008912A8" w:rsidRPr="00A223E6">
        <w:rPr>
          <w:rFonts w:asciiTheme="majorBidi" w:hAnsiTheme="majorBidi" w:cstheme="majorBidi"/>
          <w:vertAlign w:val="subscript"/>
        </w:rPr>
        <w:t xml:space="preserve">1 </w:t>
      </w:r>
      <w:r w:rsidR="008912A8" w:rsidRPr="00B5328A">
        <w:rPr>
          <w:rFonts w:asciiTheme="majorBidi" w:hAnsiTheme="majorBidi" w:cstheme="majorBidi"/>
        </w:rPr>
        <w:t>with Mohr Coulomb Criterion</w:t>
      </w:r>
    </w:p>
    <w:p w:rsidR="00346D29" w:rsidRDefault="008912A8" w:rsidP="00346D29">
      <w:pPr>
        <w:pStyle w:val="ListParagraph"/>
        <w:numPr>
          <w:ilvl w:val="0"/>
          <w:numId w:val="6"/>
        </w:numPr>
        <w:rPr>
          <w:rFonts w:asciiTheme="majorBidi" w:hAnsiTheme="majorBidi" w:cstheme="majorBidi"/>
        </w:rPr>
      </w:pPr>
      <w:r w:rsidRPr="00B5328A">
        <w:rPr>
          <w:rFonts w:asciiTheme="majorBidi" w:hAnsiTheme="majorBidi" w:cstheme="majorBidi"/>
        </w:rPr>
        <w:t xml:space="preserve">We plot </w:t>
      </w:r>
      <w:r w:rsidR="008B145B"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 xml:space="preserve"> </w:t>
      </w:r>
      <w:r w:rsidR="00076D31" w:rsidRPr="00B5328A">
        <w:rPr>
          <w:rFonts w:asciiTheme="majorBidi" w:hAnsiTheme="majorBidi" w:cstheme="majorBidi"/>
        </w:rPr>
        <w:t>vs.</w:t>
      </w:r>
      <w:r w:rsidRPr="00B5328A">
        <w:rPr>
          <w:rFonts w:asciiTheme="majorBidi" w:hAnsiTheme="majorBidi" w:cstheme="majorBidi"/>
        </w:rPr>
        <w:t xml:space="preserve"> </w:t>
      </w:r>
      <w:r w:rsidR="008B145B" w:rsidRPr="00B5328A">
        <w:rPr>
          <w:rFonts w:asciiTheme="majorBidi" w:hAnsiTheme="majorBidi" w:cstheme="majorBidi"/>
        </w:rPr>
        <w:sym w:font="Symbol" w:char="F073"/>
      </w:r>
      <w:r w:rsidRPr="007E23FB">
        <w:rPr>
          <w:rFonts w:asciiTheme="majorBidi" w:hAnsiTheme="majorBidi" w:cstheme="majorBidi"/>
          <w:vertAlign w:val="subscript"/>
        </w:rPr>
        <w:t xml:space="preserve">3 </w:t>
      </w:r>
      <w:r w:rsidRPr="00B5328A">
        <w:rPr>
          <w:rFonts w:asciiTheme="majorBidi" w:hAnsiTheme="majorBidi" w:cstheme="majorBidi"/>
        </w:rPr>
        <w:t>and we see how much Mohr Co</w:t>
      </w:r>
      <w:r w:rsidR="006543B9" w:rsidRPr="00B5328A">
        <w:rPr>
          <w:rFonts w:asciiTheme="majorBidi" w:hAnsiTheme="majorBidi" w:cstheme="majorBidi"/>
        </w:rPr>
        <w:t>ulomb fit the experimental data</w:t>
      </w:r>
    </w:p>
    <w:p w:rsidR="00346D29" w:rsidRDefault="00346D29" w:rsidP="00346D29">
      <w:pPr>
        <w:rPr>
          <w:rFonts w:asciiTheme="majorBidi" w:hAnsiTheme="majorBidi" w:cstheme="majorBidi"/>
        </w:rPr>
      </w:pPr>
    </w:p>
    <w:p w:rsidR="003C1BF6" w:rsidRDefault="0054556E" w:rsidP="003C1BF6">
      <w:pPr>
        <w:pStyle w:val="Heading2"/>
      </w:pPr>
      <w:bookmarkStart w:id="29" w:name="_Toc139349018"/>
      <w:r>
        <w:t>1</w:t>
      </w:r>
      <w:r w:rsidR="003C1BF6">
        <w:t xml:space="preserve">.9 </w:t>
      </w:r>
      <w:r w:rsidR="00346D29">
        <w:t>The experimental data</w:t>
      </w:r>
      <w:bookmarkEnd w:id="29"/>
      <w:r w:rsidR="00346D29">
        <w:t xml:space="preserve"> </w:t>
      </w:r>
    </w:p>
    <w:p w:rsidR="00346D29" w:rsidRDefault="003C1BF6" w:rsidP="00346D29">
      <w:pPr>
        <w:rPr>
          <w:rFonts w:asciiTheme="majorBidi" w:hAnsiTheme="majorBidi" w:cstheme="majorBidi"/>
        </w:rPr>
      </w:pPr>
      <w:r>
        <w:rPr>
          <w:rFonts w:asciiTheme="majorBidi" w:hAnsiTheme="majorBidi" w:cstheme="majorBidi"/>
        </w:rPr>
        <w:t xml:space="preserve">The experimental data </w:t>
      </w:r>
      <w:r w:rsidR="007E23FB">
        <w:rPr>
          <w:rFonts w:asciiTheme="majorBidi" w:hAnsiTheme="majorBidi" w:cstheme="majorBidi"/>
        </w:rPr>
        <w:t>obtained f</w:t>
      </w:r>
      <w:r w:rsidR="00346D29">
        <w:rPr>
          <w:rFonts w:asciiTheme="majorBidi" w:hAnsiTheme="majorBidi" w:cstheme="majorBidi"/>
        </w:rPr>
        <w:t>rom Niandou and Abdi are the following</w:t>
      </w:r>
      <w:r w:rsidR="00593D5C">
        <w:rPr>
          <w:rFonts w:asciiTheme="majorBidi" w:hAnsiTheme="majorBidi" w:cstheme="majorBidi"/>
        </w:rPr>
        <w:t xml:space="preserve"> respectively</w:t>
      </w:r>
      <w:r w:rsidR="00346D29">
        <w:rPr>
          <w:rFonts w:asciiTheme="majorBidi" w:hAnsiTheme="majorBidi" w:cstheme="majorBidi"/>
        </w:rPr>
        <w:t>:</w:t>
      </w:r>
    </w:p>
    <w:p w:rsidR="007E23FB" w:rsidRDefault="007E23FB" w:rsidP="004324CD">
      <w:pPr>
        <w:keepNext/>
        <w:jc w:val="center"/>
        <w:rPr>
          <w:rFonts w:asciiTheme="majorBidi" w:hAnsiTheme="majorBidi" w:cstheme="majorBidi"/>
          <w:noProof/>
        </w:rPr>
      </w:pPr>
    </w:p>
    <w:p w:rsidR="004324CD" w:rsidRDefault="00593D5C" w:rsidP="004324CD">
      <w:pPr>
        <w:keepNext/>
        <w:jc w:val="center"/>
      </w:pPr>
      <w:r w:rsidRPr="00B5328A">
        <w:rPr>
          <w:rFonts w:asciiTheme="majorBidi" w:hAnsiTheme="majorBidi" w:cstheme="majorBidi"/>
          <w:noProof/>
        </w:rPr>
        <w:drawing>
          <wp:inline distT="0" distB="0" distL="0" distR="0" wp14:anchorId="5A873025" wp14:editId="0F4EEFCF">
            <wp:extent cx="3840480" cy="2961899"/>
            <wp:effectExtent l="0" t="0" r="7620" b="0"/>
            <wp:docPr id="22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rotWithShape="1">
                    <a:blip r:embed="rId13"/>
                    <a:srcRect l="27733" t="41514" r="50637" b="23976"/>
                    <a:stretch/>
                  </pic:blipFill>
                  <pic:spPr bwMode="auto">
                    <a:xfrm>
                      <a:off x="0" y="0"/>
                      <a:ext cx="3875144" cy="2988633"/>
                    </a:xfrm>
                    <a:prstGeom prst="rect">
                      <a:avLst/>
                    </a:prstGeom>
                    <a:ln>
                      <a:noFill/>
                    </a:ln>
                    <a:extLst>
                      <a:ext uri="{53640926-AAD7-44D8-BBD7-CCE9431645EC}">
                        <a14:shadowObscured xmlns:a14="http://schemas.microsoft.com/office/drawing/2010/main"/>
                      </a:ext>
                    </a:extLst>
                  </pic:spPr>
                </pic:pic>
              </a:graphicData>
            </a:graphic>
          </wp:inline>
        </w:drawing>
      </w:r>
    </w:p>
    <w:p w:rsidR="00593D5C" w:rsidRDefault="004324CD" w:rsidP="004324CD">
      <w:pPr>
        <w:pStyle w:val="Caption"/>
        <w:jc w:val="center"/>
      </w:pPr>
      <w:bookmarkStart w:id="30" w:name="_Toc138236826"/>
      <w:r>
        <w:t xml:space="preserve">Figure </w:t>
      </w:r>
      <w:r w:rsidR="00EB42EF">
        <w:fldChar w:fldCharType="begin"/>
      </w:r>
      <w:r w:rsidR="00EB42EF">
        <w:instrText xml:space="preserve"> SEQ Figure \* ARABIC </w:instrText>
      </w:r>
      <w:r w:rsidR="00EB42EF">
        <w:fldChar w:fldCharType="separate"/>
      </w:r>
      <w:r w:rsidR="00B01D3F">
        <w:rPr>
          <w:noProof/>
        </w:rPr>
        <w:t>2</w:t>
      </w:r>
      <w:r w:rsidR="00EB42EF">
        <w:rPr>
          <w:noProof/>
        </w:rPr>
        <w:fldChar w:fldCharType="end"/>
      </w:r>
      <w:r>
        <w:t xml:space="preserve"> Variation of failure stress vs. loading orientation for various confining pressure (Niandou)</w:t>
      </w:r>
      <w:bookmarkEnd w:id="30"/>
    </w:p>
    <w:p w:rsidR="004324CD" w:rsidRPr="004324CD" w:rsidRDefault="004324CD" w:rsidP="004324CD"/>
    <w:p w:rsidR="004324CD" w:rsidRDefault="004324CD" w:rsidP="004324CD">
      <w:pPr>
        <w:keepNext/>
        <w:jc w:val="center"/>
      </w:pPr>
      <w:r w:rsidRPr="004324CD">
        <w:rPr>
          <w:rFonts w:asciiTheme="majorBidi" w:hAnsiTheme="majorBidi" w:cstheme="majorBidi"/>
          <w:noProof/>
        </w:rPr>
        <w:drawing>
          <wp:inline distT="0" distB="0" distL="0" distR="0" wp14:anchorId="62528F0C" wp14:editId="144697B4">
            <wp:extent cx="3465830" cy="2276475"/>
            <wp:effectExtent l="0" t="0" r="1270"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84016" cy="2288420"/>
                    </a:xfrm>
                    <a:prstGeom prst="rect">
                      <a:avLst/>
                    </a:prstGeom>
                    <a:noFill/>
                    <a:ln>
                      <a:noFill/>
                    </a:ln>
                  </pic:spPr>
                </pic:pic>
              </a:graphicData>
            </a:graphic>
          </wp:inline>
        </w:drawing>
      </w:r>
    </w:p>
    <w:p w:rsidR="004324CD" w:rsidRDefault="004324CD" w:rsidP="004324CD">
      <w:pPr>
        <w:pStyle w:val="Caption"/>
        <w:jc w:val="center"/>
      </w:pPr>
      <w:bookmarkStart w:id="31" w:name="_Toc138236827"/>
      <w:r>
        <w:t xml:space="preserve">Figure </w:t>
      </w:r>
      <w:r w:rsidR="00EB42EF">
        <w:fldChar w:fldCharType="begin"/>
      </w:r>
      <w:r w:rsidR="00EB42EF">
        <w:instrText xml:space="preserve"> SEQ Figure \* ARABIC </w:instrText>
      </w:r>
      <w:r w:rsidR="00EB42EF">
        <w:fldChar w:fldCharType="separate"/>
      </w:r>
      <w:r w:rsidR="00B01D3F">
        <w:rPr>
          <w:noProof/>
        </w:rPr>
        <w:t>3</w:t>
      </w:r>
      <w:r w:rsidR="00EB42EF">
        <w:rPr>
          <w:noProof/>
        </w:rPr>
        <w:fldChar w:fldCharType="end"/>
      </w:r>
      <w:r>
        <w:t xml:space="preserve"> Variation of peak strength with theta at different confining pressure (0, 4 and 10 MPa) (Abdi)</w:t>
      </w:r>
      <w:bookmarkEnd w:id="31"/>
    </w:p>
    <w:p w:rsidR="00FE7B89" w:rsidRPr="004324CD" w:rsidRDefault="0054556E" w:rsidP="00593D5C">
      <w:pPr>
        <w:pStyle w:val="Heading2"/>
        <w:rPr>
          <w:rFonts w:asciiTheme="majorBidi" w:hAnsiTheme="majorBidi"/>
        </w:rPr>
      </w:pPr>
      <w:bookmarkStart w:id="32" w:name="_Toc139349019"/>
      <w:r>
        <w:rPr>
          <w:rFonts w:asciiTheme="majorBidi" w:hAnsiTheme="majorBidi"/>
        </w:rPr>
        <w:lastRenderedPageBreak/>
        <w:t>1</w:t>
      </w:r>
      <w:r w:rsidR="003C1BF6">
        <w:rPr>
          <w:rFonts w:asciiTheme="majorBidi" w:hAnsiTheme="majorBidi"/>
        </w:rPr>
        <w:t xml:space="preserve">.10 </w:t>
      </w:r>
      <w:r w:rsidR="00FE7B89" w:rsidRPr="004324CD">
        <w:rPr>
          <w:rFonts w:asciiTheme="majorBidi" w:hAnsiTheme="majorBidi"/>
        </w:rPr>
        <w:t xml:space="preserve">First </w:t>
      </w:r>
      <w:r w:rsidR="00593D5C" w:rsidRPr="004324CD">
        <w:rPr>
          <w:rFonts w:asciiTheme="majorBidi" w:hAnsiTheme="majorBidi"/>
        </w:rPr>
        <w:t>author (Niandou)</w:t>
      </w:r>
      <w:bookmarkEnd w:id="32"/>
    </w:p>
    <w:p w:rsidR="00593D5C" w:rsidRPr="004324CD" w:rsidRDefault="00593D5C" w:rsidP="00593D5C">
      <w:pPr>
        <w:pStyle w:val="ListParagraph"/>
        <w:ind w:left="750"/>
        <w:rPr>
          <w:rFonts w:asciiTheme="majorBidi" w:hAnsiTheme="majorBidi" w:cstheme="majorBidi"/>
        </w:rPr>
      </w:pPr>
    </w:p>
    <w:p w:rsidR="00A0335E" w:rsidRPr="004324CD" w:rsidRDefault="0054556E" w:rsidP="00AD0EF2">
      <w:pPr>
        <w:pStyle w:val="Heading3"/>
        <w:rPr>
          <w:rFonts w:asciiTheme="majorBidi" w:hAnsiTheme="majorBidi"/>
        </w:rPr>
      </w:pPr>
      <w:bookmarkStart w:id="33" w:name="_Toc139349020"/>
      <w:r>
        <w:rPr>
          <w:rFonts w:asciiTheme="majorBidi" w:hAnsiTheme="majorBidi"/>
        </w:rPr>
        <w:t>1</w:t>
      </w:r>
      <w:r w:rsidR="003C1BF6">
        <w:rPr>
          <w:rFonts w:asciiTheme="majorBidi" w:hAnsiTheme="majorBidi"/>
        </w:rPr>
        <w:t>.10</w:t>
      </w:r>
      <w:r w:rsidR="000E3B55" w:rsidRPr="004324CD">
        <w:rPr>
          <w:rFonts w:asciiTheme="majorBidi" w:hAnsiTheme="majorBidi"/>
        </w:rPr>
        <w:t xml:space="preserve">.1 </w:t>
      </w:r>
      <w:r w:rsidR="00A0335E" w:rsidRPr="004324CD">
        <w:rPr>
          <w:rFonts w:asciiTheme="majorBidi" w:hAnsiTheme="majorBidi"/>
        </w:rPr>
        <w:t>Hoek and Brown</w:t>
      </w:r>
      <w:bookmarkEnd w:id="33"/>
    </w:p>
    <w:p w:rsidR="00FE7B89" w:rsidRPr="00B5328A" w:rsidRDefault="00FE7B89" w:rsidP="00FE7B89">
      <w:pPr>
        <w:keepNext/>
        <w:jc w:val="center"/>
        <w:rPr>
          <w:rFonts w:asciiTheme="majorBidi" w:hAnsiTheme="majorBidi" w:cstheme="majorBidi"/>
        </w:rPr>
      </w:pPr>
    </w:p>
    <w:p w:rsidR="00FE7B89" w:rsidRPr="00B5328A" w:rsidRDefault="00F21093" w:rsidP="00593D5C">
      <w:pPr>
        <w:rPr>
          <w:rFonts w:asciiTheme="majorBidi" w:hAnsiTheme="majorBidi" w:cstheme="majorBidi"/>
        </w:rPr>
      </w:pPr>
      <w:r>
        <w:rPr>
          <w:rFonts w:asciiTheme="majorBidi" w:hAnsiTheme="majorBidi" w:cstheme="majorBidi"/>
        </w:rPr>
        <w:t>Figure 2</w:t>
      </w:r>
      <w:r w:rsidR="00E15815">
        <w:rPr>
          <w:rFonts w:asciiTheme="majorBidi" w:hAnsiTheme="majorBidi" w:cstheme="majorBidi"/>
        </w:rPr>
        <w:t xml:space="preserve"> </w:t>
      </w:r>
      <w:r w:rsidR="00FE7B89" w:rsidRPr="00B5328A">
        <w:rPr>
          <w:rFonts w:asciiTheme="majorBidi" w:hAnsiTheme="majorBidi" w:cstheme="majorBidi"/>
        </w:rPr>
        <w:t>represent</w:t>
      </w:r>
      <w:r w:rsidR="006543B9" w:rsidRPr="00B5328A">
        <w:rPr>
          <w:rFonts w:asciiTheme="majorBidi" w:hAnsiTheme="majorBidi" w:cstheme="majorBidi"/>
        </w:rPr>
        <w:t>s</w:t>
      </w:r>
      <w:r w:rsidR="00FE7B89" w:rsidRPr="00B5328A">
        <w:rPr>
          <w:rFonts w:asciiTheme="majorBidi" w:hAnsiTheme="majorBidi" w:cstheme="majorBidi"/>
        </w:rPr>
        <w:t xml:space="preserve"> different valu</w:t>
      </w:r>
      <w:r w:rsidR="00FE7B89" w:rsidRPr="00951DFA">
        <w:rPr>
          <w:rFonts w:asciiTheme="majorBidi" w:hAnsiTheme="majorBidi" w:cstheme="majorBidi"/>
        </w:rPr>
        <w:t xml:space="preserve">es of </w:t>
      </w:r>
      <w:r w:rsidR="00951DFA" w:rsidRPr="00951DFA">
        <w:rPr>
          <w:rFonts w:asciiTheme="majorBidi" w:hAnsiTheme="majorBidi" w:cstheme="majorBidi"/>
        </w:rPr>
        <w:sym w:font="Symbol" w:char="F073"/>
      </w:r>
      <w:r w:rsidR="00FE7B89" w:rsidRPr="00951DFA">
        <w:rPr>
          <w:rFonts w:asciiTheme="majorBidi" w:hAnsiTheme="majorBidi" w:cstheme="majorBidi"/>
          <w:vertAlign w:val="subscript"/>
        </w:rPr>
        <w:t>1</w:t>
      </w:r>
      <w:r w:rsidR="00FE7B89" w:rsidRPr="00951DFA">
        <w:rPr>
          <w:rFonts w:asciiTheme="majorBidi" w:hAnsiTheme="majorBidi" w:cstheme="majorBidi"/>
        </w:rPr>
        <w:t>-</w:t>
      </w:r>
      <w:r w:rsidR="00951DFA" w:rsidRPr="00951DFA">
        <w:rPr>
          <w:rFonts w:asciiTheme="majorBidi" w:hAnsiTheme="majorBidi" w:cstheme="majorBidi"/>
        </w:rPr>
        <w:sym w:font="Symbol" w:char="F073"/>
      </w:r>
      <w:r w:rsidR="00FE7B89" w:rsidRPr="00951DFA">
        <w:rPr>
          <w:rFonts w:asciiTheme="majorBidi" w:hAnsiTheme="majorBidi" w:cstheme="majorBidi"/>
          <w:vertAlign w:val="subscript"/>
        </w:rPr>
        <w:t>3</w:t>
      </w:r>
      <w:r w:rsidR="00FE7B89" w:rsidRPr="00951DFA">
        <w:rPr>
          <w:rFonts w:asciiTheme="majorBidi" w:hAnsiTheme="majorBidi" w:cstheme="majorBidi"/>
        </w:rPr>
        <w:t xml:space="preserve"> function of theta (orientation of bedding plane) when applying different values of </w:t>
      </w:r>
      <w:r w:rsidR="00951DFA" w:rsidRPr="00951DFA">
        <w:rPr>
          <w:rFonts w:asciiTheme="majorBidi" w:hAnsiTheme="majorBidi" w:cstheme="majorBidi"/>
        </w:rPr>
        <w:sym w:font="Symbol" w:char="F073"/>
      </w:r>
      <w:r w:rsidR="00951DFA" w:rsidRPr="007E23FB">
        <w:rPr>
          <w:rFonts w:asciiTheme="majorBidi" w:eastAsia="Times New Roman" w:hAnsiTheme="majorBidi" w:cstheme="majorBidi"/>
          <w:color w:val="000000"/>
          <w:vertAlign w:val="subscript"/>
        </w:rPr>
        <w:t>3</w:t>
      </w:r>
      <w:r w:rsidR="00FE7B89" w:rsidRPr="00951DFA">
        <w:rPr>
          <w:rFonts w:asciiTheme="majorBidi" w:hAnsiTheme="majorBidi" w:cstheme="majorBidi"/>
        </w:rPr>
        <w:t>.</w:t>
      </w:r>
    </w:p>
    <w:p w:rsidR="00E21D69" w:rsidRPr="00B5328A" w:rsidRDefault="00FE7B89" w:rsidP="002C61C3">
      <w:pPr>
        <w:rPr>
          <w:rFonts w:asciiTheme="majorBidi" w:hAnsiTheme="majorBidi" w:cstheme="majorBidi"/>
        </w:rPr>
      </w:pPr>
      <w:r w:rsidRPr="00B5328A">
        <w:rPr>
          <w:rFonts w:asciiTheme="majorBidi" w:hAnsiTheme="majorBidi" w:cstheme="majorBidi"/>
        </w:rPr>
        <w:t>Using</w:t>
      </w:r>
      <w:r w:rsidR="00E15815">
        <w:rPr>
          <w:rFonts w:asciiTheme="majorBidi" w:hAnsiTheme="majorBidi" w:cstheme="majorBidi"/>
        </w:rPr>
        <w:t xml:space="preserve"> figure</w:t>
      </w:r>
      <w:r w:rsidR="00CE6F1D">
        <w:rPr>
          <w:rFonts w:asciiTheme="majorBidi" w:hAnsiTheme="majorBidi" w:cstheme="majorBidi"/>
        </w:rPr>
        <w:t xml:space="preserve"> </w:t>
      </w:r>
      <w:r w:rsidR="002C61C3">
        <w:rPr>
          <w:rFonts w:asciiTheme="majorBidi" w:hAnsiTheme="majorBidi" w:cstheme="majorBidi"/>
        </w:rPr>
        <w:t>(</w:t>
      </w:r>
      <w:r w:rsidR="00CE6F1D">
        <w:rPr>
          <w:rFonts w:asciiTheme="majorBidi" w:hAnsiTheme="majorBidi" w:cstheme="majorBidi"/>
        </w:rPr>
        <w:t>2</w:t>
      </w:r>
      <w:r w:rsidR="002C61C3">
        <w:rPr>
          <w:rFonts w:asciiTheme="majorBidi" w:hAnsiTheme="majorBidi" w:cstheme="majorBidi"/>
        </w:rPr>
        <w:t>)</w:t>
      </w:r>
      <w:r w:rsidRPr="00B5328A">
        <w:rPr>
          <w:rFonts w:asciiTheme="majorBidi" w:hAnsiTheme="majorBidi" w:cstheme="majorBidi"/>
        </w:rPr>
        <w:t>, we can</w:t>
      </w:r>
      <w:r w:rsidR="00401FB4">
        <w:rPr>
          <w:rFonts w:asciiTheme="majorBidi" w:hAnsiTheme="majorBidi" w:cstheme="majorBidi"/>
        </w:rPr>
        <w:t xml:space="preserve"> calculate different values of </w:t>
      </w:r>
      <w:r w:rsidR="00401FB4">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 xml:space="preserve"> f</w:t>
      </w:r>
      <w:r w:rsidR="002C61C3">
        <w:rPr>
          <w:rFonts w:asciiTheme="majorBidi" w:hAnsiTheme="majorBidi" w:cstheme="majorBidi"/>
        </w:rPr>
        <w:t>or different orientation angle:</w:t>
      </w:r>
    </w:p>
    <w:tbl>
      <w:tblPr>
        <w:tblW w:w="5856" w:type="dxa"/>
        <w:tblInd w:w="1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
        <w:tblDescription w:val="Table 1"/>
      </w:tblPr>
      <w:tblGrid>
        <w:gridCol w:w="981"/>
        <w:gridCol w:w="976"/>
        <w:gridCol w:w="976"/>
        <w:gridCol w:w="976"/>
        <w:gridCol w:w="976"/>
        <w:gridCol w:w="976"/>
      </w:tblGrid>
      <w:tr w:rsidR="00FE7B89" w:rsidRPr="00B5328A" w:rsidTr="00AE4E07">
        <w:trPr>
          <w:trHeight w:val="300"/>
        </w:trPr>
        <w:tc>
          <w:tcPr>
            <w:tcW w:w="976" w:type="dxa"/>
            <w:shd w:val="clear" w:color="auto" w:fill="auto"/>
            <w:noWrap/>
            <w:vAlign w:val="bottom"/>
            <w:hideMark/>
          </w:tcPr>
          <w:p w:rsidR="00FE7B89" w:rsidRPr="00B5328A" w:rsidRDefault="00951DFA" w:rsidP="00AE4E07">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FE7B89" w:rsidRPr="007E23FB">
              <w:rPr>
                <w:rFonts w:asciiTheme="majorBidi" w:eastAsia="Times New Roman" w:hAnsiTheme="majorBidi" w:cstheme="majorBidi"/>
                <w:color w:val="000000"/>
                <w:vertAlign w:val="subscript"/>
              </w:rPr>
              <w:t>3</w:t>
            </w:r>
            <w:r w:rsidR="00364BAD">
              <w:rPr>
                <w:rFonts w:asciiTheme="majorBidi" w:eastAsia="Times New Roman" w:hAnsiTheme="majorBidi" w:cstheme="majorBidi"/>
                <w:color w:val="000000"/>
              </w:rPr>
              <w:t>(MPa)</w:t>
            </w:r>
          </w:p>
        </w:tc>
        <w:tc>
          <w:tcPr>
            <w:tcW w:w="976"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76"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76"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76"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76"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r>
      <w:tr w:rsidR="00FE7B89" w:rsidRPr="00B5328A" w:rsidTr="00AE4E07">
        <w:trPr>
          <w:trHeight w:val="300"/>
        </w:trPr>
        <w:tc>
          <w:tcPr>
            <w:tcW w:w="976" w:type="dxa"/>
            <w:shd w:val="clear" w:color="auto" w:fill="auto"/>
            <w:noWrap/>
            <w:vAlign w:val="bottom"/>
            <w:hideMark/>
          </w:tcPr>
          <w:p w:rsidR="00FE7B89" w:rsidRPr="00B5328A" w:rsidRDefault="00FE7B89" w:rsidP="00AE4E07">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1</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45.45</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24.17</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21.96</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19.77</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35.64</w:t>
            </w:r>
          </w:p>
        </w:tc>
      </w:tr>
      <w:tr w:rsidR="00FE7B89" w:rsidRPr="00B5328A" w:rsidTr="00AE4E07">
        <w:trPr>
          <w:trHeight w:val="300"/>
        </w:trPr>
        <w:tc>
          <w:tcPr>
            <w:tcW w:w="976" w:type="dxa"/>
            <w:shd w:val="clear" w:color="auto" w:fill="auto"/>
            <w:noWrap/>
            <w:vAlign w:val="bottom"/>
            <w:hideMark/>
          </w:tcPr>
          <w:p w:rsidR="00FE7B89" w:rsidRPr="00B5328A" w:rsidRDefault="00FE7B89" w:rsidP="00AE4E07">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56.22</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43.42</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41.16</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34.75</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61.61</w:t>
            </w:r>
          </w:p>
        </w:tc>
      </w:tr>
      <w:tr w:rsidR="00FE7B89" w:rsidRPr="00B5328A" w:rsidTr="00AE4E07">
        <w:trPr>
          <w:trHeight w:val="300"/>
        </w:trPr>
        <w:tc>
          <w:tcPr>
            <w:tcW w:w="976" w:type="dxa"/>
            <w:shd w:val="clear" w:color="auto" w:fill="auto"/>
            <w:noWrap/>
            <w:vAlign w:val="bottom"/>
            <w:hideMark/>
          </w:tcPr>
          <w:p w:rsidR="00FE7B89" w:rsidRPr="00B5328A" w:rsidRDefault="00FE7B89" w:rsidP="00AE4E07">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100.77</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79.00</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85.24</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104.50</w:t>
            </w:r>
          </w:p>
        </w:tc>
      </w:tr>
      <w:tr w:rsidR="00FE7B89" w:rsidRPr="00B5328A" w:rsidTr="00AE4E07">
        <w:trPr>
          <w:trHeight w:val="300"/>
        </w:trPr>
        <w:tc>
          <w:tcPr>
            <w:tcW w:w="976" w:type="dxa"/>
            <w:shd w:val="clear" w:color="auto" w:fill="auto"/>
            <w:noWrap/>
            <w:vAlign w:val="bottom"/>
            <w:hideMark/>
          </w:tcPr>
          <w:p w:rsidR="00FE7B89" w:rsidRPr="00B5328A" w:rsidRDefault="00FE7B89" w:rsidP="00AE4E07">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138.51</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107.00</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109.96</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112.85</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144.70</w:t>
            </w:r>
          </w:p>
        </w:tc>
      </w:tr>
      <w:tr w:rsidR="00FE7B89" w:rsidRPr="00B5328A" w:rsidTr="00AE4E07">
        <w:trPr>
          <w:trHeight w:val="300"/>
        </w:trPr>
        <w:tc>
          <w:tcPr>
            <w:tcW w:w="976" w:type="dxa"/>
            <w:shd w:val="clear" w:color="auto" w:fill="auto"/>
            <w:noWrap/>
            <w:vAlign w:val="bottom"/>
            <w:hideMark/>
          </w:tcPr>
          <w:p w:rsidR="00FE7B89" w:rsidRPr="00B5328A" w:rsidRDefault="00FE7B89" w:rsidP="00AE4E07">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154.42</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128.43</w:t>
            </w:r>
          </w:p>
        </w:tc>
        <w:tc>
          <w:tcPr>
            <w:tcW w:w="976" w:type="dxa"/>
            <w:shd w:val="clear" w:color="auto" w:fill="auto"/>
            <w:noWrap/>
            <w:vAlign w:val="bottom"/>
            <w:hideMark/>
          </w:tcPr>
          <w:p w:rsidR="00FE7B89" w:rsidRPr="00B5328A" w:rsidRDefault="00FE7B89" w:rsidP="00AE4E07">
            <w:pPr>
              <w:jc w:val="center"/>
              <w:rPr>
                <w:rFonts w:asciiTheme="majorBidi" w:hAnsiTheme="majorBidi" w:cstheme="majorBidi"/>
              </w:rPr>
            </w:pPr>
            <w:r w:rsidRPr="00B5328A">
              <w:rPr>
                <w:rFonts w:asciiTheme="majorBidi" w:hAnsiTheme="majorBidi" w:cstheme="majorBidi"/>
              </w:rPr>
              <w:t>130.46</w:t>
            </w:r>
          </w:p>
        </w:tc>
        <w:tc>
          <w:tcPr>
            <w:tcW w:w="976" w:type="dxa"/>
            <w:shd w:val="clear" w:color="auto" w:fill="auto"/>
            <w:noWrap/>
            <w:vAlign w:val="bottom"/>
            <w:hideMark/>
          </w:tcPr>
          <w:p w:rsidR="00FE7B89" w:rsidRPr="00B5328A" w:rsidRDefault="00FE7B89" w:rsidP="00E71F4E">
            <w:pPr>
              <w:keepNext/>
              <w:jc w:val="center"/>
              <w:rPr>
                <w:rFonts w:asciiTheme="majorBidi" w:hAnsiTheme="majorBidi" w:cstheme="majorBidi"/>
              </w:rPr>
            </w:pPr>
            <w:r w:rsidRPr="00B5328A">
              <w:rPr>
                <w:rFonts w:asciiTheme="majorBidi" w:hAnsiTheme="majorBidi" w:cstheme="majorBidi"/>
              </w:rPr>
              <w:t>159.87</w:t>
            </w:r>
          </w:p>
        </w:tc>
      </w:tr>
    </w:tbl>
    <w:p w:rsidR="007274F6" w:rsidRPr="00B5328A" w:rsidRDefault="00E71F4E" w:rsidP="004324CD">
      <w:pPr>
        <w:pStyle w:val="Caption"/>
        <w:jc w:val="center"/>
        <w:rPr>
          <w:rFonts w:asciiTheme="majorBidi" w:hAnsiTheme="majorBidi" w:cstheme="majorBidi"/>
          <w:u w:val="single"/>
        </w:rPr>
      </w:pPr>
      <w:bookmarkStart w:id="34" w:name="_Toc137299335"/>
      <w:r w:rsidRPr="00B5328A">
        <w:rPr>
          <w:rFonts w:asciiTheme="majorBidi" w:hAnsiTheme="majorBidi" w:cstheme="majorBidi"/>
        </w:rPr>
        <w:t xml:space="preserve">Table </w:t>
      </w:r>
      <w:r w:rsidR="009E044A">
        <w:rPr>
          <w:rFonts w:asciiTheme="majorBidi" w:hAnsiTheme="majorBidi" w:cstheme="majorBidi"/>
        </w:rPr>
        <w:t>1</w:t>
      </w:r>
      <w:r w:rsidRPr="00B5328A">
        <w:rPr>
          <w:rFonts w:asciiTheme="majorBidi" w:hAnsiTheme="majorBidi" w:cstheme="majorBidi"/>
        </w:rPr>
        <w:t xml:space="preserve">   experimental data values</w:t>
      </w:r>
      <w:bookmarkEnd w:id="34"/>
    </w:p>
    <w:p w:rsidR="00FE7B89" w:rsidRPr="00B5328A" w:rsidRDefault="00FE7B89" w:rsidP="00FE7B89">
      <w:pPr>
        <w:rPr>
          <w:rFonts w:asciiTheme="majorBidi" w:hAnsiTheme="majorBidi" w:cstheme="majorBidi"/>
          <w:u w:val="single"/>
        </w:rPr>
      </w:pPr>
      <w:r w:rsidRPr="00B5328A">
        <w:rPr>
          <w:rFonts w:asciiTheme="majorBidi" w:hAnsiTheme="majorBidi" w:cstheme="majorBidi"/>
          <w:u w:val="single"/>
        </w:rPr>
        <w:t>For θ=90°:</w:t>
      </w:r>
    </w:p>
    <w:p w:rsidR="00FE7B89" w:rsidRPr="00B5328A" w:rsidRDefault="00FE7B89" w:rsidP="00FE7B89">
      <w:pPr>
        <w:rPr>
          <w:rFonts w:asciiTheme="majorBidi" w:hAnsiTheme="majorBidi" w:cstheme="majorBidi"/>
        </w:rPr>
      </w:pPr>
      <w:r w:rsidRPr="00B5328A">
        <w:rPr>
          <w:rFonts w:asciiTheme="majorBidi" w:hAnsiTheme="majorBidi" w:cstheme="majorBidi"/>
        </w:rPr>
        <w:t>Using the values of experimental data with theta=90°, we have:</w:t>
      </w:r>
    </w:p>
    <w:tbl>
      <w:tblPr>
        <w:tblW w:w="5080" w:type="dxa"/>
        <w:tblInd w:w="2130" w:type="dxa"/>
        <w:tblLook w:val="04A0" w:firstRow="1" w:lastRow="0" w:firstColumn="1" w:lastColumn="0" w:noHBand="0" w:noVBand="1"/>
      </w:tblPr>
      <w:tblGrid>
        <w:gridCol w:w="1680"/>
        <w:gridCol w:w="1700"/>
        <w:gridCol w:w="1700"/>
      </w:tblGrid>
      <w:tr w:rsidR="00FE7B89" w:rsidRPr="00B5328A" w:rsidTr="001B33EB">
        <w:trPr>
          <w:trHeight w:val="555"/>
        </w:trPr>
        <w:tc>
          <w:tcPr>
            <w:tcW w:w="1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E7B89" w:rsidRPr="00B5328A" w:rsidRDefault="00951DFA" w:rsidP="00951DFA">
            <w:pPr>
              <w:spacing w:after="0" w:line="240" w:lineRule="auto"/>
              <w:jc w:val="center"/>
              <w:rPr>
                <w:rFonts w:asciiTheme="majorBidi" w:eastAsia="Times New Roman" w:hAnsiTheme="majorBidi" w:cstheme="majorBidi"/>
                <w:color w:val="000000"/>
                <w:sz w:val="36"/>
                <w:szCs w:val="36"/>
              </w:rPr>
            </w:pPr>
            <w:r w:rsidRPr="00951DFA">
              <w:rPr>
                <w:rFonts w:asciiTheme="majorBidi" w:hAnsiTheme="majorBidi" w:cstheme="majorBidi"/>
                <w:sz w:val="36"/>
                <w:szCs w:val="36"/>
              </w:rPr>
              <w:sym w:font="Symbol" w:char="F073"/>
            </w:r>
            <w:r w:rsidRPr="007E23FB">
              <w:rPr>
                <w:rFonts w:asciiTheme="majorBidi" w:eastAsia="Times New Roman" w:hAnsiTheme="majorBidi" w:cstheme="majorBidi"/>
                <w:color w:val="000000"/>
                <w:sz w:val="24"/>
                <w:szCs w:val="24"/>
                <w:vertAlign w:val="subscript"/>
              </w:rPr>
              <w:t>3</w:t>
            </w:r>
            <w:r w:rsidRPr="00B5328A">
              <w:rPr>
                <w:rFonts w:asciiTheme="majorBidi" w:eastAsia="Times New Roman" w:hAnsiTheme="majorBidi" w:cstheme="majorBidi"/>
                <w:color w:val="000000"/>
                <w:sz w:val="32"/>
                <w:szCs w:val="32"/>
              </w:rPr>
              <w:t xml:space="preserve"> </w:t>
            </w:r>
            <w:r w:rsidR="007274F6" w:rsidRPr="00B5328A">
              <w:rPr>
                <w:rFonts w:asciiTheme="majorBidi" w:eastAsia="Times New Roman" w:hAnsiTheme="majorBidi" w:cstheme="majorBidi"/>
                <w:color w:val="000000"/>
                <w:sz w:val="32"/>
                <w:szCs w:val="32"/>
              </w:rPr>
              <w:t>(MPa)</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951DFA" w:rsidP="00AE4E07">
            <w:pPr>
              <w:spacing w:after="0" w:line="240" w:lineRule="auto"/>
              <w:jc w:val="center"/>
              <w:rPr>
                <w:rFonts w:asciiTheme="majorBidi" w:eastAsia="Times New Roman" w:hAnsiTheme="majorBidi" w:cstheme="majorBidi"/>
                <w:color w:val="000000"/>
                <w:sz w:val="36"/>
                <w:szCs w:val="36"/>
              </w:rPr>
            </w:pPr>
            <w:r w:rsidRPr="00951DFA">
              <w:rPr>
                <w:rFonts w:asciiTheme="majorBidi" w:hAnsiTheme="majorBidi" w:cstheme="majorBidi"/>
                <w:sz w:val="36"/>
                <w:szCs w:val="36"/>
              </w:rPr>
              <w:sym w:font="Symbol" w:char="F073"/>
            </w:r>
            <w:r w:rsidRPr="007E23FB">
              <w:rPr>
                <w:rFonts w:asciiTheme="majorBidi" w:eastAsia="Times New Roman" w:hAnsiTheme="majorBidi" w:cstheme="majorBidi"/>
                <w:color w:val="000000"/>
                <w:sz w:val="24"/>
                <w:szCs w:val="24"/>
                <w:vertAlign w:val="subscript"/>
              </w:rPr>
              <w:t>1</w:t>
            </w:r>
            <w:r w:rsidRPr="00B5328A">
              <w:rPr>
                <w:rFonts w:asciiTheme="majorBidi" w:eastAsia="Times New Roman" w:hAnsiTheme="majorBidi" w:cstheme="majorBidi"/>
                <w:color w:val="000000"/>
                <w:sz w:val="32"/>
                <w:szCs w:val="32"/>
              </w:rPr>
              <w:t xml:space="preserve"> </w:t>
            </w:r>
            <w:r w:rsidR="007274F6" w:rsidRPr="00B5328A">
              <w:rPr>
                <w:rFonts w:asciiTheme="majorBidi" w:eastAsia="Times New Roman" w:hAnsiTheme="majorBidi" w:cstheme="majorBidi"/>
                <w:color w:val="000000"/>
                <w:sz w:val="32"/>
                <w:szCs w:val="32"/>
              </w:rPr>
              <w:t>(MPa)</w:t>
            </w:r>
          </w:p>
        </w:tc>
        <w:tc>
          <w:tcPr>
            <w:tcW w:w="1700" w:type="dxa"/>
            <w:tcBorders>
              <w:top w:val="single" w:sz="4" w:space="0" w:color="auto"/>
              <w:left w:val="nil"/>
              <w:bottom w:val="single" w:sz="4" w:space="0" w:color="auto"/>
              <w:right w:val="single" w:sz="4" w:space="0" w:color="auto"/>
            </w:tcBorders>
          </w:tcPr>
          <w:p w:rsidR="00FE7B89" w:rsidRPr="00B5328A" w:rsidRDefault="00951DFA" w:rsidP="00AE4E07">
            <w:pPr>
              <w:spacing w:after="0" w:line="240" w:lineRule="auto"/>
              <w:jc w:val="center"/>
              <w:rPr>
                <w:rFonts w:asciiTheme="majorBidi" w:eastAsia="Times New Roman" w:hAnsiTheme="majorBidi" w:cstheme="majorBidi"/>
                <w:color w:val="000000"/>
                <w:sz w:val="36"/>
                <w:szCs w:val="36"/>
              </w:rPr>
            </w:pPr>
            <w:r w:rsidRPr="00951DFA">
              <w:rPr>
                <w:rFonts w:asciiTheme="majorBidi" w:hAnsiTheme="majorBidi" w:cstheme="majorBidi"/>
                <w:sz w:val="36"/>
                <w:szCs w:val="36"/>
              </w:rPr>
              <w:t>(</w:t>
            </w:r>
            <w:r w:rsidRPr="00951DFA">
              <w:rPr>
                <w:rFonts w:asciiTheme="majorBidi" w:hAnsiTheme="majorBidi" w:cstheme="majorBidi"/>
                <w:sz w:val="36"/>
                <w:szCs w:val="36"/>
              </w:rPr>
              <w:sym w:font="Symbol" w:char="F073"/>
            </w:r>
            <w:r w:rsidRPr="007E23FB">
              <w:rPr>
                <w:rFonts w:asciiTheme="majorBidi" w:eastAsia="Times New Roman" w:hAnsiTheme="majorBidi" w:cstheme="majorBidi"/>
                <w:color w:val="000000"/>
                <w:sz w:val="36"/>
                <w:szCs w:val="36"/>
                <w:vertAlign w:val="subscript"/>
              </w:rPr>
              <w:t>1</w:t>
            </w:r>
            <w:r w:rsidRPr="00951DFA">
              <w:rPr>
                <w:rFonts w:asciiTheme="majorBidi" w:eastAsia="Times New Roman" w:hAnsiTheme="majorBidi" w:cstheme="majorBidi"/>
                <w:color w:val="000000"/>
                <w:sz w:val="36"/>
                <w:szCs w:val="36"/>
              </w:rPr>
              <w:t>-</w:t>
            </w:r>
            <w:r w:rsidRPr="00951DFA">
              <w:rPr>
                <w:rFonts w:asciiTheme="majorBidi" w:hAnsiTheme="majorBidi" w:cstheme="majorBidi"/>
                <w:sz w:val="36"/>
                <w:szCs w:val="36"/>
              </w:rPr>
              <w:sym w:font="Symbol" w:char="F073"/>
            </w:r>
            <w:r w:rsidRPr="007E23FB">
              <w:rPr>
                <w:rFonts w:asciiTheme="majorBidi" w:eastAsia="Times New Roman" w:hAnsiTheme="majorBidi" w:cstheme="majorBidi"/>
                <w:color w:val="000000"/>
                <w:sz w:val="36"/>
                <w:szCs w:val="36"/>
                <w:vertAlign w:val="subscript"/>
              </w:rPr>
              <w:t>3</w:t>
            </w:r>
            <w:r w:rsidRPr="00951DFA">
              <w:rPr>
                <w:rFonts w:asciiTheme="majorBidi" w:eastAsia="Times New Roman" w:hAnsiTheme="majorBidi" w:cstheme="majorBidi"/>
                <w:color w:val="000000"/>
                <w:sz w:val="36"/>
                <w:szCs w:val="36"/>
              </w:rPr>
              <w:t>)</w:t>
            </w:r>
            <w:r w:rsidRPr="00951DFA">
              <w:rPr>
                <w:rFonts w:asciiTheme="majorBidi" w:eastAsia="Times New Roman" w:hAnsiTheme="majorBidi" w:cstheme="majorBidi"/>
                <w:color w:val="000000"/>
                <w:sz w:val="24"/>
                <w:szCs w:val="24"/>
                <w:vertAlign w:val="superscript"/>
              </w:rPr>
              <w:t>2</w:t>
            </w:r>
          </w:p>
        </w:tc>
      </w:tr>
      <w:tr w:rsidR="00FE7B89" w:rsidRPr="00B5328A" w:rsidTr="001B33EB">
        <w:trPr>
          <w:trHeight w:val="46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6543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1</w:t>
            </w:r>
          </w:p>
        </w:tc>
        <w:tc>
          <w:tcPr>
            <w:tcW w:w="1700" w:type="dxa"/>
            <w:tcBorders>
              <w:top w:val="nil"/>
              <w:left w:val="nil"/>
              <w:bottom w:val="single" w:sz="4" w:space="0" w:color="auto"/>
              <w:right w:val="single" w:sz="4" w:space="0" w:color="auto"/>
            </w:tcBorders>
            <w:shd w:val="clear" w:color="auto" w:fill="auto"/>
            <w:noWrap/>
            <w:vAlign w:val="bottom"/>
            <w:hideMark/>
          </w:tcPr>
          <w:p w:rsidR="00FE7B89" w:rsidRPr="00B5328A" w:rsidRDefault="00FE7B89" w:rsidP="006543B9">
            <w:pPr>
              <w:jc w:val="center"/>
              <w:rPr>
                <w:rFonts w:asciiTheme="majorBidi" w:hAnsiTheme="majorBidi" w:cstheme="majorBidi"/>
              </w:rPr>
            </w:pPr>
            <w:r w:rsidRPr="00B5328A">
              <w:rPr>
                <w:rFonts w:asciiTheme="majorBidi" w:hAnsiTheme="majorBidi" w:cstheme="majorBidi"/>
              </w:rPr>
              <w:t>35.64</w:t>
            </w:r>
          </w:p>
        </w:tc>
        <w:tc>
          <w:tcPr>
            <w:tcW w:w="1700" w:type="dxa"/>
            <w:tcBorders>
              <w:top w:val="nil"/>
              <w:left w:val="nil"/>
              <w:bottom w:val="single" w:sz="4" w:space="0" w:color="auto"/>
              <w:right w:val="single" w:sz="4" w:space="0" w:color="auto"/>
            </w:tcBorders>
          </w:tcPr>
          <w:p w:rsidR="00FE7B89" w:rsidRPr="00B5328A" w:rsidRDefault="00FE7B89" w:rsidP="006543B9">
            <w:pPr>
              <w:spacing w:after="0" w:line="240" w:lineRule="auto"/>
              <w:jc w:val="center"/>
              <w:rPr>
                <w:rFonts w:asciiTheme="majorBidi" w:eastAsia="Times New Roman" w:hAnsiTheme="majorBidi" w:cstheme="majorBidi"/>
                <w:color w:val="FF6699"/>
              </w:rPr>
            </w:pPr>
            <w:r w:rsidRPr="00B5328A">
              <w:rPr>
                <w:rFonts w:asciiTheme="majorBidi" w:eastAsia="Times New Roman" w:hAnsiTheme="majorBidi" w:cstheme="majorBidi"/>
                <w:color w:val="000000"/>
                <w:sz w:val="28"/>
                <w:szCs w:val="28"/>
              </w:rPr>
              <w:t>1199.93</w:t>
            </w:r>
          </w:p>
        </w:tc>
      </w:tr>
      <w:tr w:rsidR="00FE7B89" w:rsidRPr="00B5328A" w:rsidTr="001B33EB">
        <w:trPr>
          <w:trHeight w:val="37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6543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6543B9">
            <w:pPr>
              <w:jc w:val="center"/>
              <w:rPr>
                <w:rFonts w:asciiTheme="majorBidi" w:hAnsiTheme="majorBidi" w:cstheme="majorBidi"/>
              </w:rPr>
            </w:pPr>
            <w:r w:rsidRPr="00B5328A">
              <w:rPr>
                <w:rFonts w:asciiTheme="majorBidi" w:hAnsiTheme="majorBidi" w:cstheme="majorBidi"/>
              </w:rPr>
              <w:t>61.61</w:t>
            </w:r>
          </w:p>
        </w:tc>
        <w:tc>
          <w:tcPr>
            <w:tcW w:w="1700" w:type="dxa"/>
            <w:tcBorders>
              <w:top w:val="single" w:sz="4" w:space="0" w:color="auto"/>
              <w:left w:val="nil"/>
              <w:bottom w:val="single" w:sz="4" w:space="0" w:color="auto"/>
              <w:right w:val="single" w:sz="4" w:space="0" w:color="auto"/>
            </w:tcBorders>
          </w:tcPr>
          <w:p w:rsidR="00FE7B89" w:rsidRPr="00B5328A" w:rsidRDefault="00FE7B89" w:rsidP="006543B9">
            <w:pPr>
              <w:spacing w:after="0" w:line="240" w:lineRule="auto"/>
              <w:jc w:val="center"/>
              <w:rPr>
                <w:rFonts w:asciiTheme="majorBidi" w:eastAsia="Times New Roman" w:hAnsiTheme="majorBidi" w:cstheme="majorBidi"/>
                <w:color w:val="FF6699"/>
              </w:rPr>
            </w:pPr>
            <w:r w:rsidRPr="00B5328A">
              <w:rPr>
                <w:rFonts w:asciiTheme="majorBidi" w:eastAsia="Times New Roman" w:hAnsiTheme="majorBidi" w:cstheme="majorBidi"/>
                <w:color w:val="000000"/>
                <w:sz w:val="28"/>
                <w:szCs w:val="28"/>
              </w:rPr>
              <w:t>3204.692</w:t>
            </w:r>
          </w:p>
        </w:tc>
      </w:tr>
      <w:tr w:rsidR="00FE7B89" w:rsidRPr="00B5328A" w:rsidTr="001B33EB">
        <w:trPr>
          <w:trHeight w:val="37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6543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6543B9">
            <w:pPr>
              <w:jc w:val="center"/>
              <w:rPr>
                <w:rFonts w:asciiTheme="majorBidi" w:hAnsiTheme="majorBidi" w:cstheme="majorBidi"/>
              </w:rPr>
            </w:pPr>
            <w:r w:rsidRPr="00B5328A">
              <w:rPr>
                <w:rFonts w:asciiTheme="majorBidi" w:hAnsiTheme="majorBidi" w:cstheme="majorBidi"/>
              </w:rPr>
              <w:t>104.50</w:t>
            </w:r>
          </w:p>
        </w:tc>
        <w:tc>
          <w:tcPr>
            <w:tcW w:w="1700" w:type="dxa"/>
            <w:tcBorders>
              <w:top w:val="single" w:sz="4" w:space="0" w:color="auto"/>
              <w:left w:val="nil"/>
              <w:bottom w:val="single" w:sz="4" w:space="0" w:color="auto"/>
              <w:right w:val="single" w:sz="4" w:space="0" w:color="auto"/>
            </w:tcBorders>
          </w:tcPr>
          <w:p w:rsidR="00FE7B89" w:rsidRPr="00B5328A" w:rsidRDefault="00FE7B89" w:rsidP="006543B9">
            <w:pPr>
              <w:spacing w:after="0" w:line="240" w:lineRule="auto"/>
              <w:jc w:val="center"/>
              <w:rPr>
                <w:rFonts w:asciiTheme="majorBidi" w:eastAsia="Times New Roman" w:hAnsiTheme="majorBidi" w:cstheme="majorBidi"/>
                <w:color w:val="FF6699"/>
              </w:rPr>
            </w:pPr>
            <w:r w:rsidRPr="00B5328A">
              <w:rPr>
                <w:rFonts w:asciiTheme="majorBidi" w:eastAsia="Times New Roman" w:hAnsiTheme="majorBidi" w:cstheme="majorBidi"/>
                <w:color w:val="000000"/>
                <w:sz w:val="28"/>
                <w:szCs w:val="28"/>
              </w:rPr>
              <w:t>7140.25</w:t>
            </w:r>
          </w:p>
        </w:tc>
      </w:tr>
      <w:tr w:rsidR="00FE7B89" w:rsidRPr="00B5328A" w:rsidTr="001B33EB">
        <w:trPr>
          <w:trHeight w:val="37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6543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6543B9">
            <w:pPr>
              <w:jc w:val="center"/>
              <w:rPr>
                <w:rFonts w:asciiTheme="majorBidi" w:hAnsiTheme="majorBidi" w:cstheme="majorBidi"/>
              </w:rPr>
            </w:pPr>
            <w:r w:rsidRPr="00B5328A">
              <w:rPr>
                <w:rFonts w:asciiTheme="majorBidi" w:hAnsiTheme="majorBidi" w:cstheme="majorBidi"/>
              </w:rPr>
              <w:t>144.70</w:t>
            </w:r>
          </w:p>
        </w:tc>
        <w:tc>
          <w:tcPr>
            <w:tcW w:w="1700" w:type="dxa"/>
            <w:tcBorders>
              <w:top w:val="single" w:sz="4" w:space="0" w:color="auto"/>
              <w:left w:val="nil"/>
              <w:bottom w:val="single" w:sz="4" w:space="0" w:color="auto"/>
              <w:right w:val="single" w:sz="4" w:space="0" w:color="auto"/>
            </w:tcBorders>
          </w:tcPr>
          <w:p w:rsidR="00FE7B89" w:rsidRPr="00B5328A" w:rsidRDefault="00FE7B89" w:rsidP="006543B9">
            <w:pPr>
              <w:spacing w:after="0" w:line="240" w:lineRule="auto"/>
              <w:jc w:val="center"/>
              <w:rPr>
                <w:rFonts w:asciiTheme="majorBidi" w:eastAsia="Times New Roman" w:hAnsiTheme="majorBidi" w:cstheme="majorBidi"/>
                <w:color w:val="FF6699"/>
              </w:rPr>
            </w:pPr>
            <w:r w:rsidRPr="00B5328A">
              <w:rPr>
                <w:rFonts w:asciiTheme="majorBidi" w:eastAsia="Times New Roman" w:hAnsiTheme="majorBidi" w:cstheme="majorBidi"/>
                <w:color w:val="000000"/>
                <w:sz w:val="28"/>
                <w:szCs w:val="28"/>
              </w:rPr>
              <w:t>10962.09</w:t>
            </w:r>
          </w:p>
        </w:tc>
      </w:tr>
      <w:tr w:rsidR="00FE7B89" w:rsidRPr="00B5328A" w:rsidTr="001B33EB">
        <w:trPr>
          <w:trHeight w:val="37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6543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6543B9">
            <w:pPr>
              <w:jc w:val="center"/>
              <w:rPr>
                <w:rFonts w:asciiTheme="majorBidi" w:hAnsiTheme="majorBidi" w:cstheme="majorBidi"/>
              </w:rPr>
            </w:pPr>
            <w:r w:rsidRPr="00B5328A">
              <w:rPr>
                <w:rFonts w:asciiTheme="majorBidi" w:hAnsiTheme="majorBidi" w:cstheme="majorBidi"/>
              </w:rPr>
              <w:t>159.87</w:t>
            </w:r>
          </w:p>
        </w:tc>
        <w:tc>
          <w:tcPr>
            <w:tcW w:w="1700" w:type="dxa"/>
            <w:tcBorders>
              <w:top w:val="single" w:sz="4" w:space="0" w:color="auto"/>
              <w:left w:val="nil"/>
              <w:bottom w:val="single" w:sz="4" w:space="0" w:color="auto"/>
              <w:right w:val="single" w:sz="4" w:space="0" w:color="auto"/>
            </w:tcBorders>
          </w:tcPr>
          <w:p w:rsidR="00FE7B89" w:rsidRPr="00B5328A" w:rsidRDefault="00FE7B89" w:rsidP="006543B9">
            <w:pPr>
              <w:spacing w:after="0" w:line="240" w:lineRule="auto"/>
              <w:jc w:val="center"/>
              <w:rPr>
                <w:rFonts w:asciiTheme="majorBidi" w:eastAsia="Times New Roman" w:hAnsiTheme="majorBidi" w:cstheme="majorBidi"/>
                <w:color w:val="FF6699"/>
              </w:rPr>
            </w:pPr>
            <w:r w:rsidRPr="00B5328A">
              <w:rPr>
                <w:rFonts w:asciiTheme="majorBidi" w:eastAsia="Times New Roman" w:hAnsiTheme="majorBidi" w:cstheme="majorBidi"/>
                <w:color w:val="000000"/>
                <w:sz w:val="28"/>
                <w:szCs w:val="28"/>
              </w:rPr>
              <w:t>12071.42</w:t>
            </w:r>
          </w:p>
        </w:tc>
      </w:tr>
    </w:tbl>
    <w:p w:rsidR="00FE7B89" w:rsidRPr="00B5328A" w:rsidRDefault="00FE7B89" w:rsidP="00FE7B89">
      <w:pPr>
        <w:rPr>
          <w:rFonts w:asciiTheme="majorBidi" w:hAnsiTheme="majorBidi" w:cstheme="majorBidi"/>
        </w:rPr>
      </w:pPr>
      <w:r w:rsidRPr="00B5328A">
        <w:rPr>
          <w:rFonts w:asciiTheme="majorBidi" w:hAnsiTheme="majorBidi" w:cstheme="majorBidi"/>
        </w:rPr>
        <w:t>Now we can plot (</w:t>
      </w:r>
      <w:r w:rsidR="001A711F" w:rsidRPr="00B5328A">
        <w:rPr>
          <w:rFonts w:asciiTheme="majorBidi" w:hAnsiTheme="majorBidi" w:cstheme="majorBidi"/>
        </w:rPr>
        <w:sym w:font="Symbol" w:char="F073"/>
      </w:r>
      <w:r w:rsidRPr="007E23FB">
        <w:rPr>
          <w:rFonts w:asciiTheme="majorBidi" w:hAnsiTheme="majorBidi" w:cstheme="majorBidi"/>
          <w:vertAlign w:val="subscript"/>
        </w:rPr>
        <w:t>1</w:t>
      </w:r>
      <w:r w:rsidRPr="00B5328A">
        <w:rPr>
          <w:rFonts w:asciiTheme="majorBidi" w:hAnsiTheme="majorBidi" w:cstheme="majorBidi"/>
        </w:rPr>
        <w:t>-</w:t>
      </w:r>
      <w:r w:rsidR="001A711F"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w:t>
      </w:r>
      <w:r w:rsidRPr="00B5328A">
        <w:rPr>
          <w:rFonts w:asciiTheme="majorBidi" w:hAnsiTheme="majorBidi" w:cstheme="majorBidi"/>
          <w:vertAlign w:val="superscript"/>
        </w:rPr>
        <w:t>2</w:t>
      </w:r>
      <w:r w:rsidRPr="00B5328A">
        <w:rPr>
          <w:rFonts w:asciiTheme="majorBidi" w:hAnsiTheme="majorBidi" w:cstheme="majorBidi"/>
        </w:rPr>
        <w:t xml:space="preserve"> </w:t>
      </w:r>
      <w:r w:rsidR="001A711F" w:rsidRPr="00B5328A">
        <w:rPr>
          <w:rFonts w:asciiTheme="majorBidi" w:hAnsiTheme="majorBidi" w:cstheme="majorBidi"/>
        </w:rPr>
        <w:t>vs.</w:t>
      </w:r>
      <w:r w:rsidRPr="00B5328A">
        <w:rPr>
          <w:rFonts w:asciiTheme="majorBidi" w:hAnsiTheme="majorBidi" w:cstheme="majorBidi"/>
        </w:rPr>
        <w:t xml:space="preserve"> </w:t>
      </w:r>
      <w:r w:rsidR="001A711F" w:rsidRPr="00B5328A">
        <w:rPr>
          <w:rFonts w:asciiTheme="majorBidi" w:hAnsiTheme="majorBidi" w:cstheme="majorBidi"/>
        </w:rPr>
        <w:sym w:font="Symbol" w:char="F073"/>
      </w:r>
      <w:r w:rsidRPr="007E23FB">
        <w:rPr>
          <w:rFonts w:asciiTheme="majorBidi" w:hAnsiTheme="majorBidi" w:cstheme="majorBidi"/>
          <w:vertAlign w:val="subscript"/>
        </w:rPr>
        <w:t>3</w:t>
      </w:r>
      <w:r w:rsidRPr="00B5328A">
        <w:rPr>
          <w:rFonts w:asciiTheme="majorBidi" w:hAnsiTheme="majorBidi" w:cstheme="majorBidi"/>
        </w:rPr>
        <w:t xml:space="preserve"> in order to find </w:t>
      </w:r>
      <w:r w:rsidR="002156CF" w:rsidRPr="00B5328A">
        <w:rPr>
          <w:rFonts w:asciiTheme="majorBidi" w:hAnsiTheme="majorBidi" w:cstheme="majorBidi"/>
        </w:rPr>
        <w:t>m,</w:t>
      </w:r>
      <w:r w:rsidRPr="00B5328A">
        <w:rPr>
          <w:rFonts w:asciiTheme="majorBidi" w:hAnsiTheme="majorBidi" w:cstheme="majorBidi"/>
        </w:rPr>
        <w:t xml:space="preserve"> </w:t>
      </w:r>
      <w:r w:rsidR="00FF040E" w:rsidRPr="00B5328A">
        <w:rPr>
          <w:rFonts w:asciiTheme="majorBidi" w:hAnsiTheme="majorBidi" w:cstheme="majorBidi"/>
        </w:rPr>
        <w:t>C</w:t>
      </w:r>
      <w:r w:rsidR="002156CF" w:rsidRPr="00B5328A">
        <w:rPr>
          <w:rFonts w:asciiTheme="majorBidi" w:hAnsiTheme="majorBidi" w:cstheme="majorBidi"/>
          <w:vertAlign w:val="subscript"/>
        </w:rPr>
        <w:t>0</w:t>
      </w:r>
      <w:r w:rsidR="002156CF" w:rsidRPr="00B5328A">
        <w:rPr>
          <w:rFonts w:asciiTheme="majorBidi" w:hAnsiTheme="majorBidi" w:cstheme="majorBidi"/>
        </w:rPr>
        <w:t>:</w:t>
      </w:r>
    </w:p>
    <w:p w:rsidR="00170B05" w:rsidRPr="00B5328A" w:rsidRDefault="00FE7B89" w:rsidP="00FC766A">
      <w:pPr>
        <w:keepNext/>
        <w:jc w:val="center"/>
        <w:rPr>
          <w:rFonts w:asciiTheme="majorBidi" w:hAnsiTheme="majorBidi" w:cstheme="majorBidi"/>
        </w:rPr>
      </w:pPr>
      <w:r w:rsidRPr="00B5328A">
        <w:rPr>
          <w:rFonts w:asciiTheme="majorBidi" w:hAnsiTheme="majorBidi" w:cstheme="majorBidi"/>
          <w:noProof/>
        </w:rPr>
        <w:drawing>
          <wp:inline distT="0" distB="0" distL="0" distR="0" wp14:anchorId="73368DC8" wp14:editId="0EEA371B">
            <wp:extent cx="4039870" cy="1685925"/>
            <wp:effectExtent l="0" t="0" r="17780" b="9525"/>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156CF" w:rsidRPr="00B5328A" w:rsidRDefault="00170B05" w:rsidP="00FF040E">
      <w:pPr>
        <w:pStyle w:val="Caption"/>
        <w:jc w:val="center"/>
        <w:rPr>
          <w:rFonts w:asciiTheme="majorBidi" w:hAnsiTheme="majorBidi" w:cstheme="majorBidi"/>
        </w:rPr>
      </w:pPr>
      <w:bookmarkStart w:id="35" w:name="_Toc138236828"/>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4</w:t>
      </w:r>
      <w:r w:rsidR="009652EA" w:rsidRPr="00B5328A">
        <w:rPr>
          <w:rFonts w:asciiTheme="majorBidi" w:hAnsiTheme="majorBidi" w:cstheme="majorBidi"/>
          <w:noProof/>
        </w:rPr>
        <w:fldChar w:fldCharType="end"/>
      </w:r>
      <w:r w:rsidR="00CC35F0" w:rsidRPr="00B5328A">
        <w:rPr>
          <w:rFonts w:asciiTheme="majorBidi" w:hAnsiTheme="majorBidi" w:cstheme="majorBidi"/>
          <w:noProof/>
        </w:rPr>
        <w:t xml:space="preserve">   </w:t>
      </w:r>
      <w:r w:rsidR="00FF040E" w:rsidRPr="00B5328A">
        <w:rPr>
          <w:rFonts w:asciiTheme="majorBidi" w:hAnsiTheme="majorBidi" w:cstheme="majorBidi"/>
        </w:rPr>
        <w:t>(</w:t>
      </w:r>
      <w:r w:rsidR="00FF040E" w:rsidRPr="00B5328A">
        <w:rPr>
          <w:rFonts w:asciiTheme="majorBidi" w:hAnsiTheme="majorBidi" w:cstheme="majorBidi"/>
        </w:rPr>
        <w:sym w:font="Symbol" w:char="F073"/>
      </w:r>
      <w:r w:rsidR="00FF040E" w:rsidRPr="00B5328A">
        <w:rPr>
          <w:rFonts w:asciiTheme="majorBidi" w:hAnsiTheme="majorBidi" w:cstheme="majorBidi"/>
        </w:rPr>
        <w:t>1-</w:t>
      </w:r>
      <w:r w:rsidR="00FF040E" w:rsidRPr="00B5328A">
        <w:rPr>
          <w:rFonts w:asciiTheme="majorBidi" w:hAnsiTheme="majorBidi" w:cstheme="majorBidi"/>
        </w:rPr>
        <w:sym w:font="Symbol" w:char="F073"/>
      </w:r>
      <w:r w:rsidR="00FF040E" w:rsidRPr="00B5328A">
        <w:rPr>
          <w:rFonts w:asciiTheme="majorBidi" w:hAnsiTheme="majorBidi" w:cstheme="majorBidi"/>
        </w:rPr>
        <w:t>3)</w:t>
      </w:r>
      <w:r w:rsidR="00FF040E" w:rsidRPr="00B5328A">
        <w:rPr>
          <w:rFonts w:asciiTheme="majorBidi" w:hAnsiTheme="majorBidi" w:cstheme="majorBidi"/>
          <w:vertAlign w:val="superscript"/>
        </w:rPr>
        <w:t>2</w:t>
      </w:r>
      <w:r w:rsidR="00FF040E" w:rsidRPr="00B5328A">
        <w:rPr>
          <w:rFonts w:asciiTheme="majorBidi" w:hAnsiTheme="majorBidi" w:cstheme="majorBidi"/>
        </w:rPr>
        <w:t xml:space="preserve"> vs. </w:t>
      </w:r>
      <w:r w:rsidR="00FF040E" w:rsidRPr="00B5328A">
        <w:rPr>
          <w:rFonts w:asciiTheme="majorBidi" w:hAnsiTheme="majorBidi" w:cstheme="majorBidi"/>
        </w:rPr>
        <w:sym w:font="Symbol" w:char="F073"/>
      </w:r>
      <w:r w:rsidR="00FF040E" w:rsidRPr="00B5328A">
        <w:rPr>
          <w:rFonts w:asciiTheme="majorBidi" w:hAnsiTheme="majorBidi" w:cstheme="majorBidi"/>
        </w:rPr>
        <w:t>3, theta=90°, first fitting</w:t>
      </w:r>
      <w:bookmarkEnd w:id="35"/>
      <w:r w:rsidR="00FF040E" w:rsidRPr="00B5328A">
        <w:rPr>
          <w:rFonts w:asciiTheme="majorBidi" w:hAnsiTheme="majorBidi" w:cstheme="majorBidi"/>
        </w:rPr>
        <w:t xml:space="preserve"> </w:t>
      </w:r>
    </w:p>
    <w:p w:rsidR="00FE7B89" w:rsidRPr="00B5328A" w:rsidRDefault="00FE7B89" w:rsidP="00FE7B89">
      <w:pPr>
        <w:rPr>
          <w:rFonts w:asciiTheme="majorBidi" w:hAnsiTheme="majorBidi" w:cstheme="majorBidi"/>
        </w:rPr>
      </w:pPr>
      <w:r w:rsidRPr="00B5328A">
        <w:rPr>
          <w:rFonts w:asciiTheme="majorBidi" w:hAnsiTheme="majorBidi" w:cstheme="majorBidi"/>
        </w:rPr>
        <w:lastRenderedPageBreak/>
        <w:t xml:space="preserve">From the equation of the </w:t>
      </w:r>
      <w:r w:rsidR="007274F6" w:rsidRPr="00B5328A">
        <w:rPr>
          <w:rFonts w:asciiTheme="majorBidi" w:hAnsiTheme="majorBidi" w:cstheme="majorBidi"/>
        </w:rPr>
        <w:t>line:</w:t>
      </w:r>
      <w:r w:rsidRPr="00B5328A">
        <w:rPr>
          <w:rFonts w:asciiTheme="majorBidi" w:hAnsiTheme="majorBidi" w:cstheme="majorBidi"/>
        </w:rPr>
        <w:t xml:space="preserve"> y = 217.93x + 1859.6 we can find m</w:t>
      </w:r>
      <w:r w:rsidRPr="00B5328A">
        <w:rPr>
          <w:rFonts w:asciiTheme="majorBidi" w:hAnsiTheme="majorBidi" w:cstheme="majorBidi"/>
          <w:vertAlign w:val="subscript"/>
        </w:rPr>
        <w:t xml:space="preserve">βw </w:t>
      </w:r>
      <w:r w:rsidRPr="00B5328A">
        <w:rPr>
          <w:rFonts w:asciiTheme="majorBidi" w:hAnsiTheme="majorBidi" w:cstheme="majorBidi"/>
        </w:rPr>
        <w:t>and C</w:t>
      </w:r>
      <w:r w:rsidRPr="00B5328A">
        <w:rPr>
          <w:rFonts w:asciiTheme="majorBidi" w:hAnsiTheme="majorBidi" w:cstheme="majorBidi"/>
          <w:vertAlign w:val="subscript"/>
        </w:rPr>
        <w:t>oβw</w:t>
      </w:r>
    </w:p>
    <w:p w:rsidR="00FE7B89" w:rsidRPr="00B5328A" w:rsidRDefault="00FE7B89" w:rsidP="00FE7B89">
      <w:pPr>
        <w:rPr>
          <w:rFonts w:asciiTheme="majorBidi" w:hAnsiTheme="majorBidi" w:cstheme="majorBidi"/>
        </w:rPr>
      </w:pPr>
      <w:r w:rsidRPr="00B5328A">
        <w:rPr>
          <w:rFonts w:asciiTheme="majorBidi" w:hAnsiTheme="majorBidi" w:cstheme="majorBidi"/>
        </w:rPr>
        <w:t>m</w:t>
      </w:r>
      <w:r w:rsidRPr="00B5328A">
        <w:rPr>
          <w:rFonts w:asciiTheme="majorBidi" w:hAnsiTheme="majorBidi" w:cstheme="majorBidi"/>
          <w:vertAlign w:val="subscript"/>
        </w:rPr>
        <w:t>βw</w:t>
      </w:r>
      <w:r w:rsidR="007274F6" w:rsidRPr="00B5328A">
        <w:rPr>
          <w:rFonts w:asciiTheme="majorBidi" w:hAnsiTheme="majorBidi" w:cstheme="majorBidi"/>
          <w:vertAlign w:val="subscript"/>
        </w:rPr>
        <w:t xml:space="preserve"> </w:t>
      </w: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=a =217.93 and b= C</w:t>
      </w:r>
      <w:r w:rsidRPr="00B5328A">
        <w:rPr>
          <w:rFonts w:asciiTheme="majorBidi" w:hAnsiTheme="majorBidi" w:cstheme="majorBidi"/>
          <w:vertAlign w:val="subscript"/>
        </w:rPr>
        <w:t>oβw</w:t>
      </w:r>
      <w:r w:rsidRPr="00B5328A">
        <w:rPr>
          <w:rFonts w:asciiTheme="majorBidi" w:hAnsiTheme="majorBidi" w:cstheme="majorBidi"/>
          <w:vertAlign w:val="superscript"/>
        </w:rPr>
        <w:t>2</w:t>
      </w:r>
      <w:r w:rsidRPr="00B5328A">
        <w:rPr>
          <w:rFonts w:asciiTheme="majorBidi" w:hAnsiTheme="majorBidi" w:cstheme="majorBidi"/>
        </w:rPr>
        <w:t>=1859.6</w:t>
      </w:r>
    </w:p>
    <w:p w:rsidR="00FE7B89" w:rsidRPr="00B5328A" w:rsidRDefault="00FE7B89" w:rsidP="00FE7B89">
      <w:pPr>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=43.12307967MPa and m</w:t>
      </w:r>
      <w:r w:rsidRPr="00B5328A">
        <w:rPr>
          <w:rFonts w:asciiTheme="majorBidi" w:hAnsiTheme="majorBidi" w:cstheme="majorBidi"/>
          <w:vertAlign w:val="subscript"/>
        </w:rPr>
        <w:t>βw</w:t>
      </w:r>
      <w:r w:rsidRPr="00B5328A">
        <w:rPr>
          <w:rFonts w:asciiTheme="majorBidi" w:hAnsiTheme="majorBidi" w:cstheme="majorBidi"/>
        </w:rPr>
        <w:t>=</w:t>
      </w:r>
      <m:oMath>
        <m:f>
          <m:fPr>
            <m:ctrlPr>
              <w:rPr>
                <w:rFonts w:ascii="Cambria Math" w:hAnsi="Cambria Math" w:cstheme="majorBidi"/>
                <w:i/>
              </w:rPr>
            </m:ctrlPr>
          </m:fPr>
          <m:num>
            <m:r>
              <w:rPr>
                <w:rFonts w:ascii="Cambria Math" w:hAnsi="Cambria Math" w:cstheme="majorBidi"/>
              </w:rPr>
              <m:t>a</m:t>
            </m:r>
          </m:num>
          <m:den>
            <m:r>
              <m:rPr>
                <m:sty m:val="p"/>
              </m:rPr>
              <w:rPr>
                <w:rFonts w:ascii="Cambria Math" w:hAnsi="Cambria Math" w:cstheme="majorBidi"/>
              </w:rPr>
              <m:t>C</m:t>
            </m:r>
            <m:r>
              <m:rPr>
                <m:sty m:val="p"/>
              </m:rPr>
              <w:rPr>
                <w:rFonts w:ascii="Cambria Math" w:hAnsi="Cambria Math" w:cstheme="majorBidi"/>
                <w:vertAlign w:val="subscript"/>
              </w:rPr>
              <m:t>oβw</m:t>
            </m:r>
          </m:den>
        </m:f>
      </m:oMath>
      <w:r w:rsidRPr="00B5328A">
        <w:rPr>
          <w:rFonts w:asciiTheme="majorBidi" w:hAnsiTheme="majorBidi" w:cstheme="majorBidi"/>
        </w:rPr>
        <w:t>=</w:t>
      </w:r>
      <m:oMath>
        <m:f>
          <m:fPr>
            <m:ctrlPr>
              <w:rPr>
                <w:rFonts w:ascii="Cambria Math" w:hAnsi="Cambria Math" w:cstheme="majorBidi"/>
                <w:i/>
              </w:rPr>
            </m:ctrlPr>
          </m:fPr>
          <m:num>
            <m:r>
              <m:rPr>
                <m:sty m:val="p"/>
              </m:rPr>
              <w:rPr>
                <w:rFonts w:ascii="Cambria Math" w:hAnsi="Cambria Math" w:cstheme="majorBidi"/>
              </w:rPr>
              <m:t>217.93</m:t>
            </m:r>
          </m:num>
          <m:den>
            <m:r>
              <m:rPr>
                <m:sty m:val="p"/>
              </m:rPr>
              <w:rPr>
                <w:rFonts w:ascii="Cambria Math" w:hAnsi="Cambria Math" w:cstheme="majorBidi"/>
              </w:rPr>
              <m:t xml:space="preserve">43.12307967 </m:t>
            </m:r>
          </m:den>
        </m:f>
      </m:oMath>
      <w:r w:rsidRPr="00B5328A">
        <w:rPr>
          <w:rFonts w:asciiTheme="majorBidi" w:hAnsiTheme="majorBidi" w:cstheme="majorBidi"/>
        </w:rPr>
        <w:t>=5.054369996MPa</w:t>
      </w:r>
    </w:p>
    <w:p w:rsidR="00FE7B89" w:rsidRPr="00B5328A" w:rsidRDefault="007274F6" w:rsidP="00FE7B89">
      <w:pPr>
        <w:rPr>
          <w:rFonts w:asciiTheme="majorBidi" w:hAnsiTheme="majorBidi" w:cstheme="majorBidi"/>
        </w:rPr>
      </w:pPr>
      <w:r w:rsidRPr="00B5328A">
        <w:rPr>
          <w:rFonts w:asciiTheme="majorBidi" w:hAnsiTheme="majorBidi" w:cstheme="majorBidi"/>
        </w:rPr>
        <w:t>Now,</w:t>
      </w:r>
      <w:r w:rsidR="001B33EB" w:rsidRPr="00B5328A">
        <w:rPr>
          <w:rFonts w:asciiTheme="majorBidi" w:hAnsiTheme="majorBidi" w:cstheme="majorBidi"/>
        </w:rPr>
        <w:t xml:space="preserve"> we try</w:t>
      </w:r>
      <w:r w:rsidR="00FE7B89" w:rsidRPr="00B5328A">
        <w:rPr>
          <w:rFonts w:asciiTheme="majorBidi" w:hAnsiTheme="majorBidi" w:cstheme="majorBidi"/>
        </w:rPr>
        <w:t xml:space="preserve"> to fit the experimental data with Hoek and Brown </w:t>
      </w:r>
      <w:r w:rsidR="00951DFA">
        <w:rPr>
          <w:rFonts w:asciiTheme="majorBidi" w:hAnsiTheme="majorBidi" w:cstheme="majorBidi"/>
        </w:rPr>
        <w:t>criterion using equation 5.</w:t>
      </w:r>
    </w:p>
    <w:p w:rsidR="00FE7B89" w:rsidRPr="00B5328A" w:rsidRDefault="00FF2910" w:rsidP="002156CF">
      <w:pPr>
        <w:jc w:val="both"/>
        <w:rPr>
          <w:rFonts w:asciiTheme="majorBidi" w:hAnsiTheme="majorBidi" w:cstheme="majorBidi"/>
        </w:rPr>
      </w:pPr>
      <w:r w:rsidRPr="00B5328A">
        <w:rPr>
          <w:rFonts w:asciiTheme="majorBidi" w:hAnsiTheme="majorBidi" w:cstheme="majorBidi"/>
        </w:rPr>
        <w:t>W</w:t>
      </w:r>
      <w:r w:rsidR="00FE7B89" w:rsidRPr="00B5328A">
        <w:rPr>
          <w:rFonts w:asciiTheme="majorBidi" w:hAnsiTheme="majorBidi" w:cstheme="majorBidi"/>
        </w:rPr>
        <w:t xml:space="preserve">e recalculate the values of </w:t>
      </w:r>
      <w:r w:rsidR="001A711F"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1</w:t>
      </w:r>
      <w:r w:rsidR="00FE7B89" w:rsidRPr="00B5328A">
        <w:rPr>
          <w:rFonts w:asciiTheme="majorBidi" w:hAnsiTheme="majorBidi" w:cstheme="majorBidi"/>
        </w:rPr>
        <w:t xml:space="preserve"> using this formula and usin</w:t>
      </w:r>
      <w:r w:rsidR="001A711F" w:rsidRPr="00B5328A">
        <w:rPr>
          <w:rFonts w:asciiTheme="majorBidi" w:hAnsiTheme="majorBidi" w:cstheme="majorBidi"/>
        </w:rPr>
        <w:t>g the previous values of m and C</w:t>
      </w:r>
      <w:r w:rsidR="00FE7B89" w:rsidRPr="00B5328A">
        <w:rPr>
          <w:rFonts w:asciiTheme="majorBidi" w:hAnsiTheme="majorBidi" w:cstheme="majorBidi"/>
        </w:rPr>
        <w:t xml:space="preserve">0 respectively (5.054369996MPa and </w:t>
      </w:r>
      <w:r w:rsidR="007274F6" w:rsidRPr="00B5328A">
        <w:rPr>
          <w:rFonts w:asciiTheme="majorBidi" w:hAnsiTheme="majorBidi" w:cstheme="majorBidi"/>
        </w:rPr>
        <w:t>43.12307967MPa),</w:t>
      </w:r>
      <w:r w:rsidR="00FE7B89" w:rsidRPr="00B5328A">
        <w:rPr>
          <w:rFonts w:asciiTheme="majorBidi" w:hAnsiTheme="majorBidi" w:cstheme="majorBidi"/>
        </w:rPr>
        <w:t xml:space="preserve"> the formula </w:t>
      </w:r>
      <w:r w:rsidR="007274F6" w:rsidRPr="00B5328A">
        <w:rPr>
          <w:rFonts w:asciiTheme="majorBidi" w:hAnsiTheme="majorBidi" w:cstheme="majorBidi"/>
        </w:rPr>
        <w:t>became:</w:t>
      </w:r>
    </w:p>
    <w:p w:rsidR="00FF2910" w:rsidRPr="00B5328A" w:rsidRDefault="001A711F" w:rsidP="00FF2910">
      <w:pPr>
        <w:jc w:val="center"/>
        <w:rPr>
          <w:rFonts w:asciiTheme="majorBidi" w:hAnsiTheme="majorBidi" w:cstheme="majorBidi"/>
        </w:rPr>
      </w:pPr>
      <w:r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1</w:t>
      </w:r>
      <w:r w:rsidRPr="00B5328A">
        <w:rPr>
          <w:rFonts w:asciiTheme="majorBidi" w:hAnsiTheme="majorBidi" w:cstheme="majorBidi"/>
        </w:rPr>
        <w:t xml:space="preserve"> =</w:t>
      </w:r>
      <w:r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3</w:t>
      </w:r>
      <w:r w:rsidR="007035E0" w:rsidRPr="00B5328A">
        <w:rPr>
          <w:rFonts w:asciiTheme="majorBidi" w:hAnsiTheme="majorBidi" w:cstheme="majorBidi"/>
        </w:rPr>
        <w:t>+ (</w:t>
      </w:r>
      <w:r w:rsidR="00FE7B89" w:rsidRPr="00B5328A">
        <w:rPr>
          <w:rFonts w:asciiTheme="majorBidi" w:hAnsiTheme="majorBidi" w:cstheme="majorBidi"/>
        </w:rPr>
        <w:t>217.93 ơ’</w:t>
      </w:r>
      <w:r w:rsidR="00FE7B89" w:rsidRPr="00B5328A">
        <w:rPr>
          <w:rFonts w:asciiTheme="majorBidi" w:hAnsiTheme="majorBidi" w:cstheme="majorBidi"/>
          <w:vertAlign w:val="subscript"/>
        </w:rPr>
        <w:t>3</w:t>
      </w:r>
      <w:r w:rsidR="00FE7B89" w:rsidRPr="00B5328A">
        <w:rPr>
          <w:rFonts w:asciiTheme="majorBidi" w:hAnsiTheme="majorBidi" w:cstheme="majorBidi"/>
        </w:rPr>
        <w:t xml:space="preserve"> + </w:t>
      </w:r>
      <w:r w:rsidR="007035E0" w:rsidRPr="00B5328A">
        <w:rPr>
          <w:rFonts w:asciiTheme="majorBidi" w:hAnsiTheme="majorBidi" w:cstheme="majorBidi"/>
        </w:rPr>
        <w:t>1859.6)</w:t>
      </w:r>
      <w:r w:rsidR="00FE7B89" w:rsidRPr="00B5328A">
        <w:rPr>
          <w:rFonts w:asciiTheme="majorBidi" w:hAnsiTheme="majorBidi" w:cstheme="majorBidi"/>
          <w:vertAlign w:val="superscript"/>
        </w:rPr>
        <w:t>0.5</w:t>
      </w:r>
    </w:p>
    <w:p w:rsidR="00FE7B89" w:rsidRPr="00B5328A" w:rsidRDefault="00FF2910" w:rsidP="002156CF">
      <w:pPr>
        <w:jc w:val="both"/>
        <w:rPr>
          <w:rFonts w:asciiTheme="majorBidi" w:hAnsiTheme="majorBidi" w:cstheme="majorBidi"/>
        </w:rPr>
      </w:pPr>
      <w:r w:rsidRPr="00B5328A">
        <w:rPr>
          <w:rFonts w:asciiTheme="majorBidi" w:hAnsiTheme="majorBidi" w:cstheme="majorBidi"/>
        </w:rPr>
        <w:t xml:space="preserve"> W</w:t>
      </w:r>
      <w:r w:rsidR="00FE7B89" w:rsidRPr="00B5328A">
        <w:rPr>
          <w:rFonts w:asciiTheme="majorBidi" w:hAnsiTheme="majorBidi" w:cstheme="majorBidi"/>
        </w:rPr>
        <w:t xml:space="preserve">e replace the different values of </w:t>
      </w:r>
      <w:r w:rsidR="001A711F" w:rsidRPr="00B5328A">
        <w:rPr>
          <w:rFonts w:asciiTheme="majorBidi" w:hAnsiTheme="majorBidi" w:cstheme="majorBidi"/>
        </w:rPr>
        <w:sym w:font="Symbol" w:char="F073"/>
      </w:r>
      <w:r w:rsidR="007035E0" w:rsidRPr="00B5328A">
        <w:rPr>
          <w:rFonts w:asciiTheme="majorBidi" w:hAnsiTheme="majorBidi" w:cstheme="majorBidi"/>
        </w:rPr>
        <w:t>’</w:t>
      </w:r>
      <w:r w:rsidR="007035E0" w:rsidRPr="00B5328A">
        <w:rPr>
          <w:rFonts w:asciiTheme="majorBidi" w:hAnsiTheme="majorBidi" w:cstheme="majorBidi"/>
          <w:vertAlign w:val="subscript"/>
        </w:rPr>
        <w:t>3</w:t>
      </w:r>
      <w:r w:rsidR="007035E0" w:rsidRPr="00B5328A">
        <w:rPr>
          <w:rFonts w:asciiTheme="majorBidi" w:hAnsiTheme="majorBidi" w:cstheme="majorBidi"/>
        </w:rPr>
        <w:t>:</w:t>
      </w:r>
      <w:r w:rsidR="00FE7B89" w:rsidRPr="00B5328A">
        <w:rPr>
          <w:rFonts w:asciiTheme="majorBidi" w:hAnsiTheme="majorBidi" w:cstheme="majorBidi"/>
        </w:rPr>
        <w:t xml:space="preserve"> 1</w:t>
      </w:r>
      <w:r w:rsidR="007035E0" w:rsidRPr="00B5328A">
        <w:rPr>
          <w:rFonts w:asciiTheme="majorBidi" w:hAnsiTheme="majorBidi" w:cstheme="majorBidi"/>
        </w:rPr>
        <w:t>, 5, 20, 40,50MPa</w:t>
      </w:r>
      <w:r w:rsidR="00FE7B89" w:rsidRPr="00B5328A">
        <w:rPr>
          <w:rFonts w:asciiTheme="majorBidi" w:hAnsiTheme="majorBidi" w:cstheme="majorBidi"/>
        </w:rPr>
        <w:t xml:space="preserve"> in the </w:t>
      </w:r>
      <w:r w:rsidR="007035E0" w:rsidRPr="00B5328A">
        <w:rPr>
          <w:rFonts w:asciiTheme="majorBidi" w:hAnsiTheme="majorBidi" w:cstheme="majorBidi"/>
        </w:rPr>
        <w:t>formula,</w:t>
      </w:r>
      <w:r w:rsidR="00FE7B89" w:rsidRPr="00B5328A">
        <w:rPr>
          <w:rFonts w:asciiTheme="majorBidi" w:hAnsiTheme="majorBidi" w:cstheme="majorBidi"/>
        </w:rPr>
        <w:t xml:space="preserve"> we </w:t>
      </w:r>
      <w:r w:rsidR="007035E0" w:rsidRPr="00B5328A">
        <w:rPr>
          <w:rFonts w:asciiTheme="majorBidi" w:hAnsiTheme="majorBidi" w:cstheme="majorBidi"/>
        </w:rPr>
        <w:t>got:</w:t>
      </w:r>
    </w:p>
    <w:tbl>
      <w:tblPr>
        <w:tblW w:w="3380" w:type="dxa"/>
        <w:tblInd w:w="2988" w:type="dxa"/>
        <w:tblLook w:val="04A0" w:firstRow="1" w:lastRow="0" w:firstColumn="1" w:lastColumn="0" w:noHBand="0" w:noVBand="1"/>
      </w:tblPr>
      <w:tblGrid>
        <w:gridCol w:w="1680"/>
        <w:gridCol w:w="1700"/>
      </w:tblGrid>
      <w:tr w:rsidR="00FE7B89" w:rsidRPr="00B5328A" w:rsidTr="00AE4E07">
        <w:trPr>
          <w:trHeight w:val="300"/>
        </w:trPr>
        <w:tc>
          <w:tcPr>
            <w:tcW w:w="1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E7B89" w:rsidRPr="00B5328A" w:rsidRDefault="001A711F" w:rsidP="00AE4E07">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FE7B89" w:rsidRPr="002C61C3">
              <w:rPr>
                <w:rFonts w:asciiTheme="majorBidi" w:eastAsia="Times New Roman" w:hAnsiTheme="majorBidi" w:cstheme="majorBidi"/>
                <w:color w:val="000000"/>
                <w:vertAlign w:val="subscript"/>
              </w:rPr>
              <w:t>3</w:t>
            </w:r>
            <w:r w:rsidR="00364BAD">
              <w:rPr>
                <w:rFonts w:asciiTheme="majorBidi" w:eastAsia="Times New Roman" w:hAnsiTheme="majorBidi" w:cstheme="majorBidi"/>
                <w:color w:val="000000"/>
              </w:rPr>
              <w:t>(MPa)</w:t>
            </w:r>
          </w:p>
        </w:tc>
        <w:tc>
          <w:tcPr>
            <w:tcW w:w="1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E7B89" w:rsidRPr="00B5328A" w:rsidRDefault="001A711F" w:rsidP="00AE4E07">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FE7B89" w:rsidRPr="002C61C3">
              <w:rPr>
                <w:rFonts w:asciiTheme="majorBidi" w:eastAsia="Times New Roman" w:hAnsiTheme="majorBidi" w:cstheme="majorBidi"/>
                <w:color w:val="000000"/>
                <w:vertAlign w:val="subscript"/>
              </w:rPr>
              <w:t>1</w:t>
            </w:r>
            <w:r w:rsidR="00364BAD">
              <w:rPr>
                <w:rFonts w:asciiTheme="majorBidi" w:eastAsia="Times New Roman" w:hAnsiTheme="majorBidi" w:cstheme="majorBidi"/>
                <w:color w:val="000000"/>
              </w:rPr>
              <w:t>(MPa)</w:t>
            </w:r>
          </w:p>
        </w:tc>
      </w:tr>
      <w:tr w:rsidR="00FE7B89" w:rsidRPr="00B5328A" w:rsidTr="00AE4E07">
        <w:trPr>
          <w:trHeight w:val="300"/>
        </w:trPr>
        <w:tc>
          <w:tcPr>
            <w:tcW w:w="1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46.58025888</w:t>
            </w:r>
          </w:p>
        </w:tc>
      </w:tr>
      <w:tr w:rsidR="00FE7B89" w:rsidRPr="00B5328A" w:rsidTr="00AE4E07">
        <w:trPr>
          <w:trHeight w:val="300"/>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59.30837873</w:t>
            </w:r>
          </w:p>
        </w:tc>
      </w:tr>
      <w:tr w:rsidR="00FE7B89" w:rsidRPr="00B5328A" w:rsidTr="00AE4E07">
        <w:trPr>
          <w:trHeight w:val="300"/>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98.8593685</w:t>
            </w:r>
          </w:p>
        </w:tc>
      </w:tr>
      <w:tr w:rsidR="00FE7B89" w:rsidRPr="00B5328A" w:rsidTr="00AE4E07">
        <w:trPr>
          <w:trHeight w:val="300"/>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142.8494045</w:t>
            </w:r>
          </w:p>
        </w:tc>
      </w:tr>
      <w:tr w:rsidR="00FE7B89" w:rsidRPr="00B5328A" w:rsidTr="00AE4E07">
        <w:trPr>
          <w:trHeight w:val="300"/>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162.9495463</w:t>
            </w:r>
          </w:p>
        </w:tc>
      </w:tr>
    </w:tbl>
    <w:p w:rsidR="00FE7B89" w:rsidRPr="00B5328A" w:rsidRDefault="00FE7B89" w:rsidP="00FE7B89">
      <w:pPr>
        <w:rPr>
          <w:rFonts w:asciiTheme="majorBidi" w:hAnsiTheme="majorBidi" w:cstheme="majorBidi"/>
        </w:rPr>
      </w:pPr>
    </w:p>
    <w:p w:rsidR="00FE7B89" w:rsidRPr="00B5328A" w:rsidRDefault="00FE7B89" w:rsidP="001A711F">
      <w:pPr>
        <w:rPr>
          <w:rFonts w:asciiTheme="majorBidi" w:hAnsiTheme="majorBidi" w:cstheme="majorBidi"/>
          <w:vertAlign w:val="subscript"/>
        </w:rPr>
      </w:pPr>
      <w:r w:rsidRPr="00B5328A">
        <w:rPr>
          <w:rFonts w:asciiTheme="majorBidi" w:hAnsiTheme="majorBidi" w:cstheme="majorBidi"/>
        </w:rPr>
        <w:t>Now we check if Hoek and brown fit with the exp</w:t>
      </w:r>
      <w:r w:rsidR="001A711F" w:rsidRPr="00B5328A">
        <w:rPr>
          <w:rFonts w:asciiTheme="majorBidi" w:hAnsiTheme="majorBidi" w:cstheme="majorBidi"/>
        </w:rPr>
        <w:t xml:space="preserve">erimental data by drawing </w:t>
      </w:r>
      <w:r w:rsidR="001A711F" w:rsidRPr="00B5328A">
        <w:rPr>
          <w:rFonts w:asciiTheme="majorBidi" w:hAnsiTheme="majorBidi" w:cstheme="majorBidi"/>
        </w:rPr>
        <w:sym w:font="Symbol" w:char="F073"/>
      </w:r>
      <w:r w:rsidR="001A711F" w:rsidRPr="00B5328A">
        <w:rPr>
          <w:rFonts w:asciiTheme="majorBidi" w:hAnsiTheme="majorBidi" w:cstheme="majorBidi"/>
          <w:vertAlign w:val="subscript"/>
        </w:rPr>
        <w:t>1</w:t>
      </w:r>
      <w:r w:rsidRPr="00B5328A">
        <w:rPr>
          <w:rFonts w:asciiTheme="majorBidi" w:hAnsiTheme="majorBidi" w:cstheme="majorBidi"/>
        </w:rPr>
        <w:t xml:space="preserve"> </w:t>
      </w:r>
      <w:r w:rsidR="001A711F" w:rsidRPr="00B5328A">
        <w:rPr>
          <w:rFonts w:asciiTheme="majorBidi" w:hAnsiTheme="majorBidi" w:cstheme="majorBidi"/>
        </w:rPr>
        <w:t>vs.</w:t>
      </w:r>
      <w:r w:rsidRPr="00B5328A">
        <w:rPr>
          <w:rFonts w:asciiTheme="majorBidi" w:hAnsiTheme="majorBidi" w:cstheme="majorBidi"/>
        </w:rPr>
        <w:t xml:space="preserve"> </w:t>
      </w:r>
      <w:r w:rsidR="001A711F" w:rsidRPr="00B5328A">
        <w:rPr>
          <w:rFonts w:asciiTheme="majorBidi" w:hAnsiTheme="majorBidi" w:cstheme="majorBidi"/>
        </w:rPr>
        <w:sym w:font="Symbol" w:char="F073"/>
      </w:r>
      <w:r w:rsidR="001A711F" w:rsidRPr="00B5328A">
        <w:rPr>
          <w:rFonts w:asciiTheme="majorBidi" w:hAnsiTheme="majorBidi" w:cstheme="majorBidi"/>
          <w:vertAlign w:val="subscript"/>
        </w:rPr>
        <w:t>3</w:t>
      </w:r>
    </w:p>
    <w:p w:rsidR="00170B05" w:rsidRPr="00B5328A" w:rsidRDefault="00FE7B89" w:rsidP="00170B05">
      <w:pPr>
        <w:keepNext/>
        <w:jc w:val="center"/>
        <w:rPr>
          <w:rFonts w:asciiTheme="majorBidi" w:hAnsiTheme="majorBidi" w:cstheme="majorBidi"/>
        </w:rPr>
      </w:pPr>
      <w:r w:rsidRPr="00B5328A">
        <w:rPr>
          <w:rFonts w:asciiTheme="majorBidi" w:hAnsiTheme="majorBidi" w:cstheme="majorBidi"/>
          <w:noProof/>
        </w:rPr>
        <w:drawing>
          <wp:inline distT="0" distB="0" distL="0" distR="0" wp14:anchorId="4A50CD9E" wp14:editId="18ECF2D4">
            <wp:extent cx="4572000" cy="27432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F2910" w:rsidRPr="00B5328A" w:rsidRDefault="00170B05" w:rsidP="009C61DA">
      <w:pPr>
        <w:pStyle w:val="Caption"/>
        <w:jc w:val="center"/>
        <w:rPr>
          <w:rFonts w:asciiTheme="majorBidi" w:hAnsiTheme="majorBidi" w:cstheme="majorBidi"/>
          <w:noProof/>
        </w:rPr>
      </w:pPr>
      <w:bookmarkStart w:id="36" w:name="_Toc138236829"/>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w:t>
      </w:r>
      <w:r w:rsidR="009652EA" w:rsidRPr="00B5328A">
        <w:rPr>
          <w:rFonts w:asciiTheme="majorBidi" w:hAnsiTheme="majorBidi" w:cstheme="majorBidi"/>
          <w:noProof/>
        </w:rPr>
        <w:fldChar w:fldCharType="end"/>
      </w:r>
      <w:r w:rsidR="00FF040E" w:rsidRPr="00B5328A">
        <w:rPr>
          <w:rFonts w:asciiTheme="majorBidi" w:hAnsiTheme="majorBidi" w:cstheme="majorBidi"/>
          <w:noProof/>
        </w:rPr>
        <w:t xml:space="preserve">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 xml:space="preserve">1 vs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3, first fitting</w:t>
      </w:r>
      <w:bookmarkEnd w:id="36"/>
    </w:p>
    <w:p w:rsidR="00FE7B89" w:rsidRPr="00B5328A" w:rsidRDefault="00FE7B89" w:rsidP="00FE7B89">
      <w:pPr>
        <w:tabs>
          <w:tab w:val="left" w:pos="5442"/>
        </w:tabs>
        <w:rPr>
          <w:rFonts w:asciiTheme="majorBidi" w:hAnsiTheme="majorBidi" w:cstheme="majorBidi"/>
        </w:rPr>
      </w:pPr>
      <w:r w:rsidRPr="00B5328A">
        <w:rPr>
          <w:rFonts w:asciiTheme="majorBidi" w:hAnsiTheme="majorBidi" w:cstheme="majorBidi"/>
        </w:rPr>
        <w:t>The one in orange are the experimental data, it is show that they are close but not ever</w:t>
      </w:r>
      <w:r w:rsidR="009C61DA" w:rsidRPr="00B5328A">
        <w:rPr>
          <w:rFonts w:asciiTheme="majorBidi" w:hAnsiTheme="majorBidi" w:cstheme="majorBidi"/>
        </w:rPr>
        <w:t>ywhere, so we need a correction.</w:t>
      </w:r>
    </w:p>
    <w:p w:rsidR="00FE7B89" w:rsidRDefault="0059513A" w:rsidP="00FE7B89">
      <w:pPr>
        <w:tabs>
          <w:tab w:val="left" w:pos="5442"/>
        </w:tabs>
        <w:rPr>
          <w:rFonts w:asciiTheme="majorBidi" w:hAnsiTheme="majorBidi" w:cstheme="majorBidi"/>
        </w:rPr>
      </w:pPr>
      <w:r w:rsidRPr="00B5328A">
        <w:rPr>
          <w:rFonts w:asciiTheme="majorBidi" w:hAnsiTheme="majorBidi" w:cstheme="majorBidi"/>
        </w:rPr>
        <w:t xml:space="preserve"> N</w:t>
      </w:r>
      <w:r w:rsidR="00FE7B89" w:rsidRPr="00B5328A">
        <w:rPr>
          <w:rFonts w:asciiTheme="majorBidi" w:hAnsiTheme="majorBidi" w:cstheme="majorBidi"/>
        </w:rPr>
        <w:t xml:space="preserve">ow we will work only on the first four </w:t>
      </w:r>
      <w:r w:rsidR="007274F6" w:rsidRPr="00B5328A">
        <w:rPr>
          <w:rFonts w:asciiTheme="majorBidi" w:hAnsiTheme="majorBidi" w:cstheme="majorBidi"/>
        </w:rPr>
        <w:t>point</w:t>
      </w:r>
      <w:r w:rsidR="00AE4E07" w:rsidRPr="00B5328A">
        <w:rPr>
          <w:rFonts w:asciiTheme="majorBidi" w:hAnsiTheme="majorBidi" w:cstheme="majorBidi"/>
        </w:rPr>
        <w:t>s</w:t>
      </w:r>
      <w:r w:rsidR="007274F6" w:rsidRPr="00B5328A">
        <w:rPr>
          <w:rFonts w:asciiTheme="majorBidi" w:hAnsiTheme="majorBidi" w:cstheme="majorBidi"/>
        </w:rPr>
        <w:t>:</w:t>
      </w:r>
    </w:p>
    <w:p w:rsidR="00175E6B" w:rsidRPr="00B5328A" w:rsidRDefault="00175E6B" w:rsidP="00FE7B89">
      <w:pPr>
        <w:tabs>
          <w:tab w:val="left" w:pos="5442"/>
        </w:tabs>
        <w:rPr>
          <w:rFonts w:asciiTheme="majorBidi" w:hAnsiTheme="majorBidi" w:cstheme="majorBidi"/>
        </w:rPr>
      </w:pPr>
    </w:p>
    <w:tbl>
      <w:tblPr>
        <w:tblW w:w="1920" w:type="dxa"/>
        <w:tblInd w:w="37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1"/>
        <w:gridCol w:w="981"/>
      </w:tblGrid>
      <w:tr w:rsidR="001B33EB" w:rsidRPr="00B5328A" w:rsidTr="00AE4E07">
        <w:trPr>
          <w:trHeight w:val="300"/>
        </w:trPr>
        <w:tc>
          <w:tcPr>
            <w:tcW w:w="960" w:type="dxa"/>
            <w:shd w:val="clear" w:color="auto" w:fill="auto"/>
            <w:noWrap/>
            <w:vAlign w:val="bottom"/>
            <w:hideMark/>
          </w:tcPr>
          <w:p w:rsidR="001B33EB" w:rsidRPr="00B5328A" w:rsidRDefault="001A711F" w:rsidP="001B33EB">
            <w:pPr>
              <w:spacing w:after="0" w:line="240" w:lineRule="auto"/>
              <w:rPr>
                <w:rFonts w:asciiTheme="majorBidi" w:eastAsia="Times New Roman" w:hAnsiTheme="majorBidi" w:cstheme="majorBidi"/>
                <w:color w:val="000000"/>
              </w:rPr>
            </w:pPr>
            <w:r w:rsidRPr="00B5328A">
              <w:rPr>
                <w:rFonts w:asciiTheme="majorBidi" w:hAnsiTheme="majorBidi" w:cstheme="majorBidi"/>
              </w:rPr>
              <w:lastRenderedPageBreak/>
              <w:sym w:font="Symbol" w:char="F073"/>
            </w:r>
            <w:r w:rsidR="001B33EB" w:rsidRPr="005036C6">
              <w:rPr>
                <w:rFonts w:asciiTheme="majorBidi" w:eastAsia="Times New Roman" w:hAnsiTheme="majorBidi" w:cstheme="majorBidi"/>
                <w:color w:val="000000"/>
                <w:vertAlign w:val="subscript"/>
              </w:rPr>
              <w:t>3</w:t>
            </w:r>
            <w:r w:rsidR="00364BAD">
              <w:rPr>
                <w:rFonts w:asciiTheme="majorBidi" w:eastAsia="Times New Roman" w:hAnsiTheme="majorBidi" w:cstheme="majorBidi"/>
                <w:color w:val="000000"/>
              </w:rPr>
              <w:t>(MPa)</w:t>
            </w:r>
          </w:p>
        </w:tc>
        <w:tc>
          <w:tcPr>
            <w:tcW w:w="960" w:type="dxa"/>
            <w:shd w:val="clear" w:color="auto" w:fill="auto"/>
            <w:noWrap/>
            <w:vAlign w:val="bottom"/>
            <w:hideMark/>
          </w:tcPr>
          <w:p w:rsidR="001B33EB" w:rsidRPr="00B5328A" w:rsidRDefault="001A711F" w:rsidP="001B33EB">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1B33EB" w:rsidRPr="005036C6">
              <w:rPr>
                <w:rFonts w:asciiTheme="majorBidi" w:eastAsia="Times New Roman" w:hAnsiTheme="majorBidi" w:cstheme="majorBidi"/>
                <w:color w:val="000000"/>
                <w:vertAlign w:val="subscript"/>
              </w:rPr>
              <w:t>1</w:t>
            </w:r>
            <w:r w:rsidR="00364BAD">
              <w:rPr>
                <w:rFonts w:asciiTheme="majorBidi" w:eastAsia="Times New Roman" w:hAnsiTheme="majorBidi" w:cstheme="majorBidi"/>
                <w:color w:val="000000"/>
              </w:rPr>
              <w:t>(MPa)</w:t>
            </w:r>
          </w:p>
        </w:tc>
      </w:tr>
      <w:tr w:rsidR="001B33EB" w:rsidRPr="00B5328A" w:rsidTr="00AE4E07">
        <w:trPr>
          <w:trHeight w:val="300"/>
        </w:trPr>
        <w:tc>
          <w:tcPr>
            <w:tcW w:w="960" w:type="dxa"/>
            <w:shd w:val="clear" w:color="auto" w:fill="auto"/>
            <w:noWrap/>
            <w:vAlign w:val="bottom"/>
          </w:tcPr>
          <w:p w:rsidR="001B33EB" w:rsidRPr="00B5328A" w:rsidRDefault="001B33EB" w:rsidP="00AE4E07">
            <w:pPr>
              <w:rPr>
                <w:rFonts w:asciiTheme="majorBidi" w:hAnsiTheme="majorBidi" w:cstheme="majorBidi"/>
              </w:rPr>
            </w:pPr>
            <w:r w:rsidRPr="00B5328A">
              <w:rPr>
                <w:rFonts w:asciiTheme="majorBidi" w:hAnsiTheme="majorBidi" w:cstheme="majorBidi"/>
              </w:rPr>
              <w:t>1</w:t>
            </w:r>
          </w:p>
        </w:tc>
        <w:tc>
          <w:tcPr>
            <w:tcW w:w="960" w:type="dxa"/>
            <w:shd w:val="clear" w:color="auto" w:fill="auto"/>
            <w:noWrap/>
            <w:vAlign w:val="bottom"/>
          </w:tcPr>
          <w:p w:rsidR="001B33EB" w:rsidRPr="00B5328A" w:rsidRDefault="001B33EB" w:rsidP="00AE4E07">
            <w:pPr>
              <w:rPr>
                <w:rFonts w:asciiTheme="majorBidi" w:hAnsiTheme="majorBidi" w:cstheme="majorBidi"/>
              </w:rPr>
            </w:pPr>
            <w:r w:rsidRPr="00B5328A">
              <w:rPr>
                <w:rFonts w:asciiTheme="majorBidi" w:hAnsiTheme="majorBidi" w:cstheme="majorBidi"/>
              </w:rPr>
              <w:t>35.64</w:t>
            </w:r>
          </w:p>
        </w:tc>
      </w:tr>
      <w:tr w:rsidR="00FE7B89" w:rsidRPr="00B5328A" w:rsidTr="00AE4E07">
        <w:trPr>
          <w:trHeight w:val="300"/>
        </w:trPr>
        <w:tc>
          <w:tcPr>
            <w:tcW w:w="960" w:type="dxa"/>
            <w:shd w:val="clear" w:color="auto" w:fill="auto"/>
            <w:noWrap/>
            <w:vAlign w:val="bottom"/>
            <w:hideMark/>
          </w:tcPr>
          <w:p w:rsidR="00FE7B89" w:rsidRPr="00B5328A" w:rsidRDefault="00FE7B89" w:rsidP="00AE4E07">
            <w:pPr>
              <w:rPr>
                <w:rFonts w:asciiTheme="majorBidi" w:hAnsiTheme="majorBidi" w:cstheme="majorBidi"/>
              </w:rPr>
            </w:pPr>
            <w:r w:rsidRPr="00B5328A">
              <w:rPr>
                <w:rFonts w:asciiTheme="majorBidi" w:hAnsiTheme="majorBidi" w:cstheme="majorBidi"/>
              </w:rPr>
              <w:t>5</w:t>
            </w:r>
          </w:p>
        </w:tc>
        <w:tc>
          <w:tcPr>
            <w:tcW w:w="960" w:type="dxa"/>
            <w:shd w:val="clear" w:color="auto" w:fill="auto"/>
            <w:noWrap/>
            <w:vAlign w:val="bottom"/>
            <w:hideMark/>
          </w:tcPr>
          <w:p w:rsidR="00FE7B89" w:rsidRPr="00B5328A" w:rsidRDefault="00FE7B89" w:rsidP="00AE4E07">
            <w:pPr>
              <w:rPr>
                <w:rFonts w:asciiTheme="majorBidi" w:hAnsiTheme="majorBidi" w:cstheme="majorBidi"/>
              </w:rPr>
            </w:pPr>
            <w:r w:rsidRPr="00B5328A">
              <w:rPr>
                <w:rFonts w:asciiTheme="majorBidi" w:hAnsiTheme="majorBidi" w:cstheme="majorBidi"/>
              </w:rPr>
              <w:t>61.61</w:t>
            </w:r>
          </w:p>
        </w:tc>
      </w:tr>
      <w:tr w:rsidR="00FE7B89" w:rsidRPr="00B5328A" w:rsidTr="00AE4E07">
        <w:trPr>
          <w:trHeight w:val="300"/>
        </w:trPr>
        <w:tc>
          <w:tcPr>
            <w:tcW w:w="960" w:type="dxa"/>
            <w:shd w:val="clear" w:color="auto" w:fill="auto"/>
            <w:noWrap/>
            <w:vAlign w:val="bottom"/>
            <w:hideMark/>
          </w:tcPr>
          <w:p w:rsidR="00FE7B89" w:rsidRPr="00B5328A" w:rsidRDefault="00FE7B89" w:rsidP="00AE4E07">
            <w:pPr>
              <w:rPr>
                <w:rFonts w:asciiTheme="majorBidi" w:hAnsiTheme="majorBidi" w:cstheme="majorBidi"/>
              </w:rPr>
            </w:pPr>
            <w:r w:rsidRPr="00B5328A">
              <w:rPr>
                <w:rFonts w:asciiTheme="majorBidi" w:hAnsiTheme="majorBidi" w:cstheme="majorBidi"/>
              </w:rPr>
              <w:t>20</w:t>
            </w:r>
          </w:p>
        </w:tc>
        <w:tc>
          <w:tcPr>
            <w:tcW w:w="960" w:type="dxa"/>
            <w:shd w:val="clear" w:color="auto" w:fill="auto"/>
            <w:noWrap/>
            <w:vAlign w:val="bottom"/>
            <w:hideMark/>
          </w:tcPr>
          <w:p w:rsidR="00FE7B89" w:rsidRPr="00B5328A" w:rsidRDefault="00FE7B89" w:rsidP="00AE4E07">
            <w:pPr>
              <w:rPr>
                <w:rFonts w:asciiTheme="majorBidi" w:hAnsiTheme="majorBidi" w:cstheme="majorBidi"/>
              </w:rPr>
            </w:pPr>
            <w:r w:rsidRPr="00B5328A">
              <w:rPr>
                <w:rFonts w:asciiTheme="majorBidi" w:hAnsiTheme="majorBidi" w:cstheme="majorBidi"/>
              </w:rPr>
              <w:t>104.50</w:t>
            </w:r>
          </w:p>
        </w:tc>
      </w:tr>
      <w:tr w:rsidR="00FE7B89" w:rsidRPr="00B5328A" w:rsidTr="00AE4E07">
        <w:trPr>
          <w:trHeight w:val="300"/>
        </w:trPr>
        <w:tc>
          <w:tcPr>
            <w:tcW w:w="960" w:type="dxa"/>
            <w:shd w:val="clear" w:color="auto" w:fill="auto"/>
            <w:noWrap/>
            <w:vAlign w:val="bottom"/>
            <w:hideMark/>
          </w:tcPr>
          <w:p w:rsidR="00FE7B89" w:rsidRPr="00B5328A" w:rsidRDefault="00FE7B89" w:rsidP="00AE4E07">
            <w:pPr>
              <w:rPr>
                <w:rFonts w:asciiTheme="majorBidi" w:hAnsiTheme="majorBidi" w:cstheme="majorBidi"/>
              </w:rPr>
            </w:pPr>
            <w:r w:rsidRPr="00B5328A">
              <w:rPr>
                <w:rFonts w:asciiTheme="majorBidi" w:hAnsiTheme="majorBidi" w:cstheme="majorBidi"/>
              </w:rPr>
              <w:t>40</w:t>
            </w:r>
          </w:p>
        </w:tc>
        <w:tc>
          <w:tcPr>
            <w:tcW w:w="960" w:type="dxa"/>
            <w:shd w:val="clear" w:color="auto" w:fill="auto"/>
            <w:noWrap/>
            <w:vAlign w:val="bottom"/>
            <w:hideMark/>
          </w:tcPr>
          <w:p w:rsidR="00FE7B89" w:rsidRPr="00B5328A" w:rsidRDefault="00FE7B89" w:rsidP="00AE4E07">
            <w:pPr>
              <w:rPr>
                <w:rFonts w:asciiTheme="majorBidi" w:hAnsiTheme="majorBidi" w:cstheme="majorBidi"/>
              </w:rPr>
            </w:pPr>
            <w:r w:rsidRPr="00B5328A">
              <w:rPr>
                <w:rFonts w:asciiTheme="majorBidi" w:hAnsiTheme="majorBidi" w:cstheme="majorBidi"/>
              </w:rPr>
              <w:t>144.70</w:t>
            </w:r>
          </w:p>
        </w:tc>
      </w:tr>
    </w:tbl>
    <w:p w:rsidR="007035E0" w:rsidRPr="00B5328A" w:rsidRDefault="007035E0" w:rsidP="00FE7B89">
      <w:pPr>
        <w:rPr>
          <w:rFonts w:asciiTheme="majorBidi" w:hAnsiTheme="majorBidi" w:cstheme="majorBidi"/>
        </w:rPr>
      </w:pPr>
    </w:p>
    <w:p w:rsidR="00FE7B89" w:rsidRPr="00B5328A" w:rsidRDefault="0059513A" w:rsidP="00FE7B89">
      <w:pPr>
        <w:rPr>
          <w:rFonts w:asciiTheme="majorBidi" w:hAnsiTheme="majorBidi" w:cstheme="majorBidi"/>
        </w:rPr>
      </w:pPr>
      <w:r w:rsidRPr="00B5328A">
        <w:rPr>
          <w:rFonts w:asciiTheme="majorBidi" w:hAnsiTheme="majorBidi" w:cstheme="majorBidi"/>
        </w:rPr>
        <w:t>W</w:t>
      </w:r>
      <w:r w:rsidR="00FE7B89" w:rsidRPr="00B5328A">
        <w:rPr>
          <w:rFonts w:asciiTheme="majorBidi" w:hAnsiTheme="majorBidi" w:cstheme="majorBidi"/>
        </w:rPr>
        <w:t>e can plot (</w:t>
      </w:r>
      <w:r w:rsidR="001A711F" w:rsidRPr="00B5328A">
        <w:rPr>
          <w:rFonts w:asciiTheme="majorBidi" w:hAnsiTheme="majorBidi" w:cstheme="majorBidi"/>
        </w:rPr>
        <w:sym w:font="Symbol" w:char="F073"/>
      </w:r>
      <w:r w:rsidR="00FE7B89" w:rsidRPr="002C61C3">
        <w:rPr>
          <w:rFonts w:asciiTheme="majorBidi" w:hAnsiTheme="majorBidi" w:cstheme="majorBidi"/>
          <w:vertAlign w:val="subscript"/>
        </w:rPr>
        <w:t>1</w:t>
      </w:r>
      <w:r w:rsidR="00FE7B89" w:rsidRPr="00B5328A">
        <w:rPr>
          <w:rFonts w:asciiTheme="majorBidi" w:hAnsiTheme="majorBidi" w:cstheme="majorBidi"/>
        </w:rPr>
        <w:t>-</w:t>
      </w:r>
      <w:r w:rsidR="001A711F" w:rsidRPr="00B5328A">
        <w:rPr>
          <w:rFonts w:asciiTheme="majorBidi" w:hAnsiTheme="majorBidi" w:cstheme="majorBidi"/>
        </w:rPr>
        <w:sym w:font="Symbol" w:char="F073"/>
      </w:r>
      <w:r w:rsidR="00FE7B89" w:rsidRPr="002C61C3">
        <w:rPr>
          <w:rFonts w:asciiTheme="majorBidi" w:hAnsiTheme="majorBidi" w:cstheme="majorBidi"/>
          <w:vertAlign w:val="subscript"/>
        </w:rPr>
        <w:t>3</w:t>
      </w:r>
      <w:r w:rsidR="00FE7B89" w:rsidRPr="00B5328A">
        <w:rPr>
          <w:rFonts w:asciiTheme="majorBidi" w:hAnsiTheme="majorBidi" w:cstheme="majorBidi"/>
        </w:rPr>
        <w:t>)</w:t>
      </w:r>
      <w:r w:rsidR="00FE7B89" w:rsidRPr="00B5328A">
        <w:rPr>
          <w:rFonts w:asciiTheme="majorBidi" w:hAnsiTheme="majorBidi" w:cstheme="majorBidi"/>
          <w:vertAlign w:val="superscript"/>
        </w:rPr>
        <w:t>2</w:t>
      </w:r>
      <w:r w:rsidR="00FE7B89" w:rsidRPr="00B5328A">
        <w:rPr>
          <w:rFonts w:asciiTheme="majorBidi" w:hAnsiTheme="majorBidi" w:cstheme="majorBidi"/>
        </w:rPr>
        <w:t xml:space="preserve"> </w:t>
      </w:r>
      <w:r w:rsidR="001A711F" w:rsidRPr="00B5328A">
        <w:rPr>
          <w:rFonts w:asciiTheme="majorBidi" w:hAnsiTheme="majorBidi" w:cstheme="majorBidi"/>
        </w:rPr>
        <w:t>vs.</w:t>
      </w:r>
      <w:r w:rsidR="00FE7B89" w:rsidRPr="00B5328A">
        <w:rPr>
          <w:rFonts w:asciiTheme="majorBidi" w:hAnsiTheme="majorBidi" w:cstheme="majorBidi"/>
        </w:rPr>
        <w:t xml:space="preserve"> </w:t>
      </w:r>
      <w:r w:rsidR="001A711F" w:rsidRPr="00B5328A">
        <w:rPr>
          <w:rFonts w:asciiTheme="majorBidi" w:hAnsiTheme="majorBidi" w:cstheme="majorBidi"/>
        </w:rPr>
        <w:sym w:font="Symbol" w:char="F073"/>
      </w:r>
      <w:r w:rsidR="00FE7B89" w:rsidRPr="00B5328A">
        <w:rPr>
          <w:rFonts w:asciiTheme="majorBidi" w:hAnsiTheme="majorBidi" w:cstheme="majorBidi"/>
        </w:rPr>
        <w:t xml:space="preserve">3 in order to find a corrected value of </w:t>
      </w:r>
      <w:r w:rsidR="00AE4E07" w:rsidRPr="00B5328A">
        <w:rPr>
          <w:rFonts w:asciiTheme="majorBidi" w:hAnsiTheme="majorBidi" w:cstheme="majorBidi"/>
        </w:rPr>
        <w:t>m,</w:t>
      </w:r>
      <w:r w:rsidR="00FE7B89" w:rsidRPr="00B5328A">
        <w:rPr>
          <w:rFonts w:asciiTheme="majorBidi" w:hAnsiTheme="majorBidi" w:cstheme="majorBidi"/>
        </w:rPr>
        <w:t xml:space="preserve"> </w:t>
      </w:r>
      <w:r w:rsidR="001A711F" w:rsidRPr="00B5328A">
        <w:rPr>
          <w:rFonts w:asciiTheme="majorBidi" w:hAnsiTheme="majorBidi" w:cstheme="majorBidi"/>
        </w:rPr>
        <w:t>C</w:t>
      </w:r>
      <w:r w:rsidR="00AE4E07" w:rsidRPr="00B5328A">
        <w:rPr>
          <w:rFonts w:asciiTheme="majorBidi" w:hAnsiTheme="majorBidi" w:cstheme="majorBidi"/>
          <w:vertAlign w:val="subscript"/>
        </w:rPr>
        <w:t>0</w:t>
      </w:r>
      <w:r w:rsidR="00AE4E07" w:rsidRPr="00B5328A">
        <w:rPr>
          <w:rFonts w:asciiTheme="majorBidi" w:hAnsiTheme="majorBidi" w:cstheme="majorBidi"/>
        </w:rPr>
        <w:t>:</w:t>
      </w:r>
    </w:p>
    <w:p w:rsidR="00170B05" w:rsidRPr="00B5328A" w:rsidRDefault="00FE7B89" w:rsidP="00170B05">
      <w:pPr>
        <w:keepNext/>
        <w:jc w:val="center"/>
        <w:rPr>
          <w:rFonts w:asciiTheme="majorBidi" w:hAnsiTheme="majorBidi" w:cstheme="majorBidi"/>
        </w:rPr>
      </w:pPr>
      <w:r w:rsidRPr="00B5328A">
        <w:rPr>
          <w:rFonts w:asciiTheme="majorBidi" w:hAnsiTheme="majorBidi" w:cstheme="majorBidi"/>
          <w:noProof/>
        </w:rPr>
        <w:drawing>
          <wp:inline distT="0" distB="0" distL="0" distR="0" wp14:anchorId="552C6CFB" wp14:editId="245DBB57">
            <wp:extent cx="4390390" cy="2216989"/>
            <wp:effectExtent l="0" t="0" r="10160" b="1206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035E0" w:rsidRPr="00B5328A" w:rsidRDefault="00170B05" w:rsidP="009C61DA">
      <w:pPr>
        <w:pStyle w:val="Caption"/>
        <w:jc w:val="center"/>
        <w:rPr>
          <w:rFonts w:asciiTheme="majorBidi" w:hAnsiTheme="majorBidi" w:cstheme="majorBidi"/>
        </w:rPr>
      </w:pPr>
      <w:bookmarkStart w:id="37" w:name="_Toc138236830"/>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6</w:t>
      </w:r>
      <w:r w:rsidR="009652EA" w:rsidRPr="00B5328A">
        <w:rPr>
          <w:rFonts w:asciiTheme="majorBidi" w:hAnsiTheme="majorBidi" w:cstheme="majorBidi"/>
          <w:noProof/>
        </w:rPr>
        <w:fldChar w:fldCharType="end"/>
      </w:r>
      <w:r w:rsidR="00FF040E" w:rsidRPr="00B5328A">
        <w:rPr>
          <w:rFonts w:asciiTheme="majorBidi" w:hAnsiTheme="majorBidi" w:cstheme="majorBidi"/>
          <w:noProof/>
        </w:rPr>
        <w:t xml:space="preserve">   </w:t>
      </w:r>
      <w:r w:rsidR="00FF040E" w:rsidRPr="00B5328A">
        <w:rPr>
          <w:rFonts w:asciiTheme="majorBidi" w:hAnsiTheme="majorBidi" w:cstheme="majorBidi"/>
        </w:rPr>
        <w:t>(</w:t>
      </w:r>
      <w:r w:rsidR="00FF040E" w:rsidRPr="00B5328A">
        <w:rPr>
          <w:rFonts w:asciiTheme="majorBidi" w:hAnsiTheme="majorBidi" w:cstheme="majorBidi"/>
        </w:rPr>
        <w:sym w:font="Symbol" w:char="F073"/>
      </w:r>
      <w:r w:rsidR="00FF040E" w:rsidRPr="00B5328A">
        <w:rPr>
          <w:rFonts w:asciiTheme="majorBidi" w:hAnsiTheme="majorBidi" w:cstheme="majorBidi"/>
        </w:rPr>
        <w:t>1-</w:t>
      </w:r>
      <w:r w:rsidR="00FF040E" w:rsidRPr="00B5328A">
        <w:rPr>
          <w:rFonts w:asciiTheme="majorBidi" w:hAnsiTheme="majorBidi" w:cstheme="majorBidi"/>
        </w:rPr>
        <w:sym w:font="Symbol" w:char="F073"/>
      </w:r>
      <w:r w:rsidR="00FF040E" w:rsidRPr="00B5328A">
        <w:rPr>
          <w:rFonts w:asciiTheme="majorBidi" w:hAnsiTheme="majorBidi" w:cstheme="majorBidi"/>
        </w:rPr>
        <w:t>3)</w:t>
      </w:r>
      <w:r w:rsidR="00FF040E" w:rsidRPr="00B5328A">
        <w:rPr>
          <w:rFonts w:asciiTheme="majorBidi" w:hAnsiTheme="majorBidi" w:cstheme="majorBidi"/>
          <w:vertAlign w:val="superscript"/>
        </w:rPr>
        <w:t>2</w:t>
      </w:r>
      <w:r w:rsidR="00FF040E" w:rsidRPr="00B5328A">
        <w:rPr>
          <w:rFonts w:asciiTheme="majorBidi" w:hAnsiTheme="majorBidi" w:cstheme="majorBidi"/>
        </w:rPr>
        <w:t xml:space="preserve"> vs. </w:t>
      </w:r>
      <w:r w:rsidR="00FF040E" w:rsidRPr="00B5328A">
        <w:rPr>
          <w:rFonts w:asciiTheme="majorBidi" w:hAnsiTheme="majorBidi" w:cstheme="majorBidi"/>
        </w:rPr>
        <w:sym w:font="Symbol" w:char="F073"/>
      </w:r>
      <w:r w:rsidR="00FF040E" w:rsidRPr="00B5328A">
        <w:rPr>
          <w:rFonts w:asciiTheme="majorBidi" w:hAnsiTheme="majorBidi" w:cstheme="majorBidi"/>
        </w:rPr>
        <w:t>3, theta=90°, second fitting</w:t>
      </w:r>
      <w:bookmarkEnd w:id="37"/>
    </w:p>
    <w:p w:rsidR="00FE7B89" w:rsidRPr="00B5328A" w:rsidRDefault="00FE7B89" w:rsidP="00FE7B89">
      <w:pPr>
        <w:rPr>
          <w:rFonts w:asciiTheme="majorBidi" w:hAnsiTheme="majorBidi" w:cstheme="majorBidi"/>
        </w:rPr>
      </w:pPr>
      <w:r w:rsidRPr="00B5328A">
        <w:rPr>
          <w:rFonts w:asciiTheme="majorBidi" w:hAnsiTheme="majorBidi" w:cstheme="majorBidi"/>
        </w:rPr>
        <w:t xml:space="preserve">From the equation of the </w:t>
      </w:r>
      <w:r w:rsidR="00AE4E07" w:rsidRPr="00B5328A">
        <w:rPr>
          <w:rFonts w:asciiTheme="majorBidi" w:hAnsiTheme="majorBidi" w:cstheme="majorBidi"/>
        </w:rPr>
        <w:t>line:</w:t>
      </w:r>
      <w:r w:rsidRPr="00B5328A">
        <w:rPr>
          <w:rFonts w:asciiTheme="majorBidi" w:hAnsiTheme="majorBidi" w:cstheme="majorBidi"/>
        </w:rPr>
        <w:t xml:space="preserve"> y = 242.42x + 1626.8 we can find m</w:t>
      </w:r>
      <w:r w:rsidRPr="00B5328A">
        <w:rPr>
          <w:rFonts w:asciiTheme="majorBidi" w:hAnsiTheme="majorBidi" w:cstheme="majorBidi"/>
          <w:vertAlign w:val="subscript"/>
        </w:rPr>
        <w:t xml:space="preserve">βw </w:t>
      </w:r>
      <w:r w:rsidRPr="00B5328A">
        <w:rPr>
          <w:rFonts w:asciiTheme="majorBidi" w:hAnsiTheme="majorBidi" w:cstheme="majorBidi"/>
        </w:rPr>
        <w:t>and C</w:t>
      </w:r>
      <w:r w:rsidRPr="00B5328A">
        <w:rPr>
          <w:rFonts w:asciiTheme="majorBidi" w:hAnsiTheme="majorBidi" w:cstheme="majorBidi"/>
          <w:vertAlign w:val="subscript"/>
        </w:rPr>
        <w:t>oβw</w:t>
      </w:r>
    </w:p>
    <w:p w:rsidR="00FE7B89" w:rsidRPr="00B5328A" w:rsidRDefault="00FE7B89" w:rsidP="00FE7B89">
      <w:pPr>
        <w:rPr>
          <w:rFonts w:asciiTheme="majorBidi" w:hAnsiTheme="majorBidi" w:cstheme="majorBidi"/>
        </w:rPr>
      </w:pPr>
      <w:r w:rsidRPr="00B5328A">
        <w:rPr>
          <w:rFonts w:asciiTheme="majorBidi" w:hAnsiTheme="majorBidi" w:cstheme="majorBidi"/>
        </w:rPr>
        <w:t>m</w:t>
      </w:r>
      <w:r w:rsidRPr="00B5328A">
        <w:rPr>
          <w:rFonts w:asciiTheme="majorBidi" w:hAnsiTheme="majorBidi" w:cstheme="majorBidi"/>
          <w:vertAlign w:val="subscript"/>
        </w:rPr>
        <w:t>βw</w:t>
      </w: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=a =242.42 and b= C</w:t>
      </w:r>
      <w:r w:rsidRPr="00B5328A">
        <w:rPr>
          <w:rFonts w:asciiTheme="majorBidi" w:hAnsiTheme="majorBidi" w:cstheme="majorBidi"/>
          <w:vertAlign w:val="subscript"/>
        </w:rPr>
        <w:t>oβw</w:t>
      </w:r>
      <w:r w:rsidRPr="00B5328A">
        <w:rPr>
          <w:rFonts w:asciiTheme="majorBidi" w:hAnsiTheme="majorBidi" w:cstheme="majorBidi"/>
          <w:vertAlign w:val="superscript"/>
        </w:rPr>
        <w:t>2</w:t>
      </w:r>
      <w:r w:rsidRPr="00B5328A">
        <w:rPr>
          <w:rFonts w:asciiTheme="majorBidi" w:hAnsiTheme="majorBidi" w:cstheme="majorBidi"/>
        </w:rPr>
        <w:t>=1626.8</w:t>
      </w:r>
    </w:p>
    <w:p w:rsidR="00FE7B89" w:rsidRPr="00B5328A" w:rsidRDefault="00FE7B89" w:rsidP="00FE7B89">
      <w:pPr>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=40.333MPa and m</w:t>
      </w:r>
      <w:r w:rsidRPr="00B5328A">
        <w:rPr>
          <w:rFonts w:asciiTheme="majorBidi" w:hAnsiTheme="majorBidi" w:cstheme="majorBidi"/>
          <w:vertAlign w:val="subscript"/>
        </w:rPr>
        <w:t>βw</w:t>
      </w:r>
      <w:r w:rsidRPr="00B5328A">
        <w:rPr>
          <w:rFonts w:asciiTheme="majorBidi" w:hAnsiTheme="majorBidi" w:cstheme="majorBidi"/>
        </w:rPr>
        <w:t>=</w:t>
      </w:r>
      <m:oMath>
        <m:f>
          <m:fPr>
            <m:ctrlPr>
              <w:rPr>
                <w:rFonts w:ascii="Cambria Math" w:hAnsi="Cambria Math" w:cstheme="majorBidi"/>
                <w:i/>
              </w:rPr>
            </m:ctrlPr>
          </m:fPr>
          <m:num>
            <m:r>
              <w:rPr>
                <w:rFonts w:ascii="Cambria Math" w:hAnsi="Cambria Math" w:cstheme="majorBidi"/>
              </w:rPr>
              <m:t>a</m:t>
            </m:r>
          </m:num>
          <m:den>
            <m:r>
              <m:rPr>
                <m:sty m:val="p"/>
              </m:rPr>
              <w:rPr>
                <w:rFonts w:ascii="Cambria Math" w:hAnsi="Cambria Math" w:cstheme="majorBidi"/>
              </w:rPr>
              <m:t>C</m:t>
            </m:r>
            <m:r>
              <m:rPr>
                <m:sty m:val="p"/>
              </m:rPr>
              <w:rPr>
                <w:rFonts w:ascii="Cambria Math" w:hAnsi="Cambria Math" w:cstheme="majorBidi"/>
                <w:vertAlign w:val="subscript"/>
              </w:rPr>
              <m:t>oβw</m:t>
            </m:r>
          </m:den>
        </m:f>
      </m:oMath>
      <w:r w:rsidRPr="00B5328A">
        <w:rPr>
          <w:rFonts w:asciiTheme="majorBidi" w:hAnsiTheme="majorBidi" w:cstheme="majorBidi"/>
        </w:rPr>
        <w:t>=</w:t>
      </w:r>
      <m:oMath>
        <m:f>
          <m:fPr>
            <m:ctrlPr>
              <w:rPr>
                <w:rFonts w:ascii="Cambria Math" w:hAnsi="Cambria Math" w:cstheme="majorBidi"/>
                <w:i/>
              </w:rPr>
            </m:ctrlPr>
          </m:fPr>
          <m:num>
            <m:r>
              <m:rPr>
                <m:sty m:val="p"/>
              </m:rPr>
              <w:rPr>
                <w:rFonts w:ascii="Cambria Math" w:hAnsi="Cambria Math" w:cstheme="majorBidi"/>
              </w:rPr>
              <m:t>242.42</m:t>
            </m:r>
          </m:num>
          <m:den>
            <m:r>
              <m:rPr>
                <m:sty m:val="p"/>
              </m:rPr>
              <w:rPr>
                <w:rFonts w:ascii="Cambria Math" w:hAnsi="Cambria Math" w:cstheme="majorBidi"/>
              </w:rPr>
              <m:t xml:space="preserve">40.333 </m:t>
            </m:r>
          </m:den>
        </m:f>
      </m:oMath>
      <w:r w:rsidRPr="00B5328A">
        <w:rPr>
          <w:rFonts w:asciiTheme="majorBidi" w:hAnsiTheme="majorBidi" w:cstheme="majorBidi"/>
        </w:rPr>
        <w:t>=6.01MPa</w:t>
      </w:r>
    </w:p>
    <w:p w:rsidR="00951DFA" w:rsidRDefault="00AE4E07" w:rsidP="00951DFA">
      <w:pPr>
        <w:spacing w:line="360" w:lineRule="auto"/>
        <w:rPr>
          <w:rFonts w:asciiTheme="majorBidi" w:hAnsiTheme="majorBidi" w:cstheme="majorBidi"/>
        </w:rPr>
      </w:pPr>
      <w:r w:rsidRPr="00B5328A">
        <w:rPr>
          <w:rFonts w:asciiTheme="majorBidi" w:hAnsiTheme="majorBidi" w:cstheme="majorBidi"/>
        </w:rPr>
        <w:t>Now,</w:t>
      </w:r>
      <w:r w:rsidR="00FE7B89" w:rsidRPr="00B5328A">
        <w:rPr>
          <w:rFonts w:asciiTheme="majorBidi" w:hAnsiTheme="majorBidi" w:cstheme="majorBidi"/>
        </w:rPr>
        <w:t xml:space="preserve"> </w:t>
      </w:r>
      <w:r w:rsidR="0059513A" w:rsidRPr="00B5328A">
        <w:rPr>
          <w:rFonts w:asciiTheme="majorBidi" w:hAnsiTheme="majorBidi" w:cstheme="majorBidi"/>
        </w:rPr>
        <w:t>we try</w:t>
      </w:r>
      <w:r w:rsidR="00FE7B89" w:rsidRPr="00B5328A">
        <w:rPr>
          <w:rFonts w:asciiTheme="majorBidi" w:hAnsiTheme="majorBidi" w:cstheme="majorBidi"/>
        </w:rPr>
        <w:t xml:space="preserve"> to fit the experimental data with Hoek and Brown </w:t>
      </w:r>
      <w:r w:rsidR="00951DFA">
        <w:rPr>
          <w:rFonts w:asciiTheme="majorBidi" w:hAnsiTheme="majorBidi" w:cstheme="majorBidi"/>
        </w:rPr>
        <w:t>criterion using equation 5.</w:t>
      </w:r>
    </w:p>
    <w:p w:rsidR="00FE7B89" w:rsidRPr="00B5328A" w:rsidRDefault="007035E0" w:rsidP="00951DFA">
      <w:pPr>
        <w:spacing w:line="360" w:lineRule="auto"/>
        <w:rPr>
          <w:rFonts w:asciiTheme="majorBidi" w:hAnsiTheme="majorBidi" w:cstheme="majorBidi"/>
        </w:rPr>
      </w:pPr>
      <w:r w:rsidRPr="00B5328A">
        <w:rPr>
          <w:rFonts w:asciiTheme="majorBidi" w:hAnsiTheme="majorBidi" w:cstheme="majorBidi"/>
        </w:rPr>
        <w:t>W</w:t>
      </w:r>
      <w:r w:rsidR="00FE7B89" w:rsidRPr="00B5328A">
        <w:rPr>
          <w:rFonts w:asciiTheme="majorBidi" w:hAnsiTheme="majorBidi" w:cstheme="majorBidi"/>
        </w:rPr>
        <w:t xml:space="preserve">e recalculate the values of </w:t>
      </w:r>
      <w:r w:rsidR="001A711F"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1</w:t>
      </w:r>
      <w:r w:rsidR="00FE7B89" w:rsidRPr="00B5328A">
        <w:rPr>
          <w:rFonts w:asciiTheme="majorBidi" w:hAnsiTheme="majorBidi" w:cstheme="majorBidi"/>
        </w:rPr>
        <w:t xml:space="preserve"> using this formula and using the previous values of m and c0 respectively (6.01MPa and </w:t>
      </w:r>
      <w:r w:rsidR="00AE4E07" w:rsidRPr="00B5328A">
        <w:rPr>
          <w:rFonts w:asciiTheme="majorBidi" w:hAnsiTheme="majorBidi" w:cstheme="majorBidi"/>
        </w:rPr>
        <w:t>40.33MPa),</w:t>
      </w:r>
      <w:r w:rsidR="00FE7B89" w:rsidRPr="00B5328A">
        <w:rPr>
          <w:rFonts w:asciiTheme="majorBidi" w:hAnsiTheme="majorBidi" w:cstheme="majorBidi"/>
        </w:rPr>
        <w:t xml:space="preserve"> the formula </w:t>
      </w:r>
      <w:r w:rsidR="00AE4E07" w:rsidRPr="00B5328A">
        <w:rPr>
          <w:rFonts w:asciiTheme="majorBidi" w:hAnsiTheme="majorBidi" w:cstheme="majorBidi"/>
        </w:rPr>
        <w:t>became:</w:t>
      </w:r>
    </w:p>
    <w:p w:rsidR="007035E0" w:rsidRPr="00B5328A" w:rsidRDefault="001A711F" w:rsidP="007035E0">
      <w:pPr>
        <w:jc w:val="center"/>
        <w:rPr>
          <w:rFonts w:asciiTheme="majorBidi" w:hAnsiTheme="majorBidi" w:cstheme="majorBidi"/>
        </w:rPr>
      </w:pPr>
      <w:r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1</w:t>
      </w:r>
      <w:r w:rsidRPr="00B5328A">
        <w:rPr>
          <w:rFonts w:asciiTheme="majorBidi" w:hAnsiTheme="majorBidi" w:cstheme="majorBidi"/>
        </w:rPr>
        <w:t xml:space="preserve"> =</w:t>
      </w:r>
      <w:r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3</w:t>
      </w:r>
      <w:r w:rsidR="00AE4E07" w:rsidRPr="00B5328A">
        <w:rPr>
          <w:rFonts w:asciiTheme="majorBidi" w:hAnsiTheme="majorBidi" w:cstheme="majorBidi"/>
        </w:rPr>
        <w:t>+ (</w:t>
      </w:r>
      <w:r w:rsidR="00FE7B89" w:rsidRPr="00B5328A">
        <w:rPr>
          <w:rFonts w:asciiTheme="majorBidi" w:hAnsiTheme="majorBidi" w:cstheme="majorBidi"/>
        </w:rPr>
        <w:t>242.42ơ’</w:t>
      </w:r>
      <w:r w:rsidR="00FE7B89" w:rsidRPr="00B5328A">
        <w:rPr>
          <w:rFonts w:asciiTheme="majorBidi" w:hAnsiTheme="majorBidi" w:cstheme="majorBidi"/>
          <w:vertAlign w:val="subscript"/>
        </w:rPr>
        <w:t>3</w:t>
      </w:r>
      <w:r w:rsidR="00FE7B89" w:rsidRPr="00B5328A">
        <w:rPr>
          <w:rFonts w:asciiTheme="majorBidi" w:hAnsiTheme="majorBidi" w:cstheme="majorBidi"/>
        </w:rPr>
        <w:t xml:space="preserve"> + 1626.8)</w:t>
      </w:r>
      <w:r w:rsidR="00AE4E07" w:rsidRPr="00B5328A">
        <w:rPr>
          <w:rFonts w:asciiTheme="majorBidi" w:hAnsiTheme="majorBidi" w:cstheme="majorBidi"/>
          <w:vertAlign w:val="superscript"/>
        </w:rPr>
        <w:t>0.5</w:t>
      </w:r>
    </w:p>
    <w:p w:rsidR="00FE7B89" w:rsidRPr="00B5328A" w:rsidRDefault="007035E0" w:rsidP="00FE7B89">
      <w:pPr>
        <w:rPr>
          <w:rFonts w:asciiTheme="majorBidi" w:hAnsiTheme="majorBidi" w:cstheme="majorBidi"/>
        </w:rPr>
      </w:pPr>
      <w:r w:rsidRPr="00B5328A">
        <w:rPr>
          <w:rFonts w:asciiTheme="majorBidi" w:hAnsiTheme="majorBidi" w:cstheme="majorBidi"/>
        </w:rPr>
        <w:t>W</w:t>
      </w:r>
      <w:r w:rsidR="00FE7B89" w:rsidRPr="00B5328A">
        <w:rPr>
          <w:rFonts w:asciiTheme="majorBidi" w:hAnsiTheme="majorBidi" w:cstheme="majorBidi"/>
        </w:rPr>
        <w:t xml:space="preserve">e replace the different values of </w:t>
      </w:r>
      <w:r w:rsidR="001A711F" w:rsidRPr="00B5328A">
        <w:rPr>
          <w:rFonts w:asciiTheme="majorBidi" w:hAnsiTheme="majorBidi" w:cstheme="majorBidi"/>
        </w:rPr>
        <w:sym w:font="Symbol" w:char="F073"/>
      </w:r>
      <w:r w:rsidR="00AE4E07" w:rsidRPr="00B5328A">
        <w:rPr>
          <w:rFonts w:asciiTheme="majorBidi" w:hAnsiTheme="majorBidi" w:cstheme="majorBidi"/>
        </w:rPr>
        <w:t>’</w:t>
      </w:r>
      <w:r w:rsidR="00AE4E07" w:rsidRPr="00B5328A">
        <w:rPr>
          <w:rFonts w:asciiTheme="majorBidi" w:hAnsiTheme="majorBidi" w:cstheme="majorBidi"/>
          <w:vertAlign w:val="subscript"/>
        </w:rPr>
        <w:t>3</w:t>
      </w:r>
      <w:r w:rsidR="00AE4E07" w:rsidRPr="00B5328A">
        <w:rPr>
          <w:rFonts w:asciiTheme="majorBidi" w:hAnsiTheme="majorBidi" w:cstheme="majorBidi"/>
        </w:rPr>
        <w:t>:</w:t>
      </w:r>
      <w:r w:rsidR="00FE7B89" w:rsidRPr="00B5328A">
        <w:rPr>
          <w:rFonts w:asciiTheme="majorBidi" w:hAnsiTheme="majorBidi" w:cstheme="majorBidi"/>
        </w:rPr>
        <w:t xml:space="preserve"> 1</w:t>
      </w:r>
      <w:r w:rsidR="00AE4E07" w:rsidRPr="00B5328A">
        <w:rPr>
          <w:rFonts w:asciiTheme="majorBidi" w:hAnsiTheme="majorBidi" w:cstheme="majorBidi"/>
        </w:rPr>
        <w:t>, 5, 20,40MPa</w:t>
      </w:r>
      <w:r w:rsidR="00FE7B89" w:rsidRPr="00B5328A">
        <w:rPr>
          <w:rFonts w:asciiTheme="majorBidi" w:hAnsiTheme="majorBidi" w:cstheme="majorBidi"/>
        </w:rPr>
        <w:t xml:space="preserve"> in the </w:t>
      </w:r>
      <w:r w:rsidR="00AE4E07" w:rsidRPr="00B5328A">
        <w:rPr>
          <w:rFonts w:asciiTheme="majorBidi" w:hAnsiTheme="majorBidi" w:cstheme="majorBidi"/>
        </w:rPr>
        <w:t>formula,</w:t>
      </w:r>
      <w:r w:rsidR="00FE7B89" w:rsidRPr="00B5328A">
        <w:rPr>
          <w:rFonts w:asciiTheme="majorBidi" w:hAnsiTheme="majorBidi" w:cstheme="majorBidi"/>
        </w:rPr>
        <w:t xml:space="preserve"> we </w:t>
      </w:r>
      <w:r w:rsidR="00AE4E07" w:rsidRPr="00B5328A">
        <w:rPr>
          <w:rFonts w:asciiTheme="majorBidi" w:hAnsiTheme="majorBidi" w:cstheme="majorBidi"/>
        </w:rPr>
        <w:t>got:</w:t>
      </w:r>
    </w:p>
    <w:tbl>
      <w:tblPr>
        <w:tblW w:w="1920" w:type="dxa"/>
        <w:tblInd w:w="30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1"/>
        <w:gridCol w:w="981"/>
      </w:tblGrid>
      <w:tr w:rsidR="001B33EB" w:rsidRPr="00B5328A" w:rsidTr="00AE4E07">
        <w:trPr>
          <w:trHeight w:val="300"/>
        </w:trPr>
        <w:tc>
          <w:tcPr>
            <w:tcW w:w="960" w:type="dxa"/>
            <w:shd w:val="clear" w:color="auto" w:fill="auto"/>
            <w:noWrap/>
            <w:vAlign w:val="bottom"/>
            <w:hideMark/>
          </w:tcPr>
          <w:p w:rsidR="001B33EB" w:rsidRPr="00B5328A" w:rsidRDefault="001A711F" w:rsidP="001B33EB">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1B33EB" w:rsidRPr="00C21154">
              <w:rPr>
                <w:rFonts w:asciiTheme="majorBidi" w:eastAsia="Times New Roman" w:hAnsiTheme="majorBidi" w:cstheme="majorBidi"/>
                <w:color w:val="000000"/>
                <w:vertAlign w:val="subscript"/>
              </w:rPr>
              <w:t>3</w:t>
            </w:r>
            <w:r w:rsidR="00364BAD">
              <w:rPr>
                <w:rFonts w:asciiTheme="majorBidi" w:eastAsia="Times New Roman" w:hAnsiTheme="majorBidi" w:cstheme="majorBidi"/>
                <w:color w:val="000000"/>
              </w:rPr>
              <w:t>(MPa)</w:t>
            </w:r>
          </w:p>
        </w:tc>
        <w:tc>
          <w:tcPr>
            <w:tcW w:w="960" w:type="dxa"/>
            <w:shd w:val="clear" w:color="auto" w:fill="auto"/>
            <w:noWrap/>
            <w:vAlign w:val="bottom"/>
            <w:hideMark/>
          </w:tcPr>
          <w:p w:rsidR="001B33EB" w:rsidRPr="00B5328A" w:rsidRDefault="001A711F" w:rsidP="001B33EB">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1B33EB" w:rsidRPr="00C21154">
              <w:rPr>
                <w:rFonts w:asciiTheme="majorBidi" w:eastAsia="Times New Roman" w:hAnsiTheme="majorBidi" w:cstheme="majorBidi"/>
                <w:color w:val="000000"/>
                <w:vertAlign w:val="subscript"/>
              </w:rPr>
              <w:t>1</w:t>
            </w:r>
            <w:r w:rsidR="00364BAD">
              <w:rPr>
                <w:rFonts w:asciiTheme="majorBidi" w:eastAsia="Times New Roman" w:hAnsiTheme="majorBidi" w:cstheme="majorBidi"/>
                <w:color w:val="000000"/>
              </w:rPr>
              <w:t>(MPa)</w:t>
            </w:r>
          </w:p>
        </w:tc>
      </w:tr>
      <w:tr w:rsidR="001B33EB" w:rsidRPr="00B5328A" w:rsidTr="00AE4E07">
        <w:trPr>
          <w:trHeight w:val="300"/>
        </w:trPr>
        <w:tc>
          <w:tcPr>
            <w:tcW w:w="960" w:type="dxa"/>
            <w:shd w:val="clear" w:color="auto" w:fill="auto"/>
            <w:noWrap/>
            <w:vAlign w:val="bottom"/>
          </w:tcPr>
          <w:p w:rsidR="001B33EB" w:rsidRPr="00B5328A" w:rsidRDefault="001B33EB"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w:t>
            </w:r>
          </w:p>
        </w:tc>
        <w:tc>
          <w:tcPr>
            <w:tcW w:w="960" w:type="dxa"/>
            <w:shd w:val="clear" w:color="auto" w:fill="auto"/>
            <w:noWrap/>
            <w:vAlign w:val="bottom"/>
          </w:tcPr>
          <w:p w:rsidR="001B33EB" w:rsidRPr="00B5328A" w:rsidRDefault="001B33EB"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44.233</w:t>
            </w:r>
          </w:p>
        </w:tc>
      </w:tr>
      <w:tr w:rsidR="00FE7B89" w:rsidRPr="00B5328A" w:rsidTr="00AE4E07">
        <w:trPr>
          <w:trHeight w:val="300"/>
        </w:trPr>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58.28</w:t>
            </w:r>
          </w:p>
        </w:tc>
      </w:tr>
      <w:tr w:rsidR="00FE7B89" w:rsidRPr="00B5328A" w:rsidTr="00AE4E07">
        <w:trPr>
          <w:trHeight w:val="300"/>
        </w:trPr>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100.46</w:t>
            </w:r>
          </w:p>
        </w:tc>
      </w:tr>
      <w:tr w:rsidR="00FE7B89" w:rsidRPr="00B5328A" w:rsidTr="00AE4E07">
        <w:trPr>
          <w:trHeight w:val="300"/>
        </w:trPr>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146.41</w:t>
            </w:r>
          </w:p>
        </w:tc>
      </w:tr>
    </w:tbl>
    <w:p w:rsidR="009C61DA" w:rsidRPr="00B5328A" w:rsidRDefault="009C61DA" w:rsidP="00FE7B89">
      <w:pPr>
        <w:tabs>
          <w:tab w:val="left" w:pos="5442"/>
        </w:tabs>
        <w:rPr>
          <w:rFonts w:asciiTheme="majorBidi" w:hAnsiTheme="majorBidi" w:cstheme="majorBidi"/>
        </w:rPr>
      </w:pPr>
    </w:p>
    <w:p w:rsidR="00FE7B89" w:rsidRPr="00B5328A" w:rsidRDefault="007035E0" w:rsidP="00FE7B89">
      <w:pPr>
        <w:tabs>
          <w:tab w:val="left" w:pos="5442"/>
        </w:tabs>
        <w:rPr>
          <w:rFonts w:asciiTheme="majorBidi" w:hAnsiTheme="majorBidi" w:cstheme="majorBidi"/>
        </w:rPr>
      </w:pPr>
      <w:r w:rsidRPr="00B5328A">
        <w:rPr>
          <w:rFonts w:asciiTheme="majorBidi" w:hAnsiTheme="majorBidi" w:cstheme="majorBidi"/>
        </w:rPr>
        <w:lastRenderedPageBreak/>
        <w:t xml:space="preserve">Finally, </w:t>
      </w:r>
      <w:r w:rsidR="00FE7B89" w:rsidRPr="00B5328A">
        <w:rPr>
          <w:rFonts w:asciiTheme="majorBidi" w:hAnsiTheme="majorBidi" w:cstheme="majorBidi"/>
        </w:rPr>
        <w:t xml:space="preserve">we want to check if Hoek and brown fit with the experimental </w:t>
      </w:r>
      <w:r w:rsidR="001A711F" w:rsidRPr="00B5328A">
        <w:rPr>
          <w:rFonts w:asciiTheme="majorBidi" w:hAnsiTheme="majorBidi" w:cstheme="majorBidi"/>
        </w:rPr>
        <w:t xml:space="preserve">data by drawing </w:t>
      </w:r>
      <w:r w:rsidR="001A711F" w:rsidRPr="00B5328A">
        <w:rPr>
          <w:rFonts w:asciiTheme="majorBidi" w:hAnsiTheme="majorBidi" w:cstheme="majorBidi"/>
        </w:rPr>
        <w:sym w:font="Symbol" w:char="F073"/>
      </w:r>
      <w:r w:rsidR="00FE7B89" w:rsidRPr="00B5328A">
        <w:rPr>
          <w:rFonts w:asciiTheme="majorBidi" w:hAnsiTheme="majorBidi" w:cstheme="majorBidi"/>
        </w:rPr>
        <w:t xml:space="preserve">1 </w:t>
      </w:r>
      <w:r w:rsidR="001A711F" w:rsidRPr="00B5328A">
        <w:rPr>
          <w:rFonts w:asciiTheme="majorBidi" w:hAnsiTheme="majorBidi" w:cstheme="majorBidi"/>
        </w:rPr>
        <w:t xml:space="preserve">vs. </w:t>
      </w:r>
      <w:r w:rsidR="001A711F" w:rsidRPr="00B5328A">
        <w:rPr>
          <w:rFonts w:asciiTheme="majorBidi" w:hAnsiTheme="majorBidi" w:cstheme="majorBidi"/>
        </w:rPr>
        <w:sym w:font="Symbol" w:char="F073"/>
      </w:r>
      <w:r w:rsidR="00FE7B89" w:rsidRPr="00B5328A">
        <w:rPr>
          <w:rFonts w:asciiTheme="majorBidi" w:hAnsiTheme="majorBidi" w:cstheme="majorBidi"/>
        </w:rPr>
        <w:t>3</w:t>
      </w:r>
    </w:p>
    <w:p w:rsidR="00170B05" w:rsidRPr="00B5328A" w:rsidRDefault="00FE7B89" w:rsidP="00FC766A">
      <w:pPr>
        <w:keepNext/>
        <w:jc w:val="center"/>
        <w:rPr>
          <w:rFonts w:asciiTheme="majorBidi" w:hAnsiTheme="majorBidi" w:cstheme="majorBidi"/>
        </w:rPr>
      </w:pPr>
      <w:r w:rsidRPr="00B5328A">
        <w:rPr>
          <w:rFonts w:asciiTheme="majorBidi" w:hAnsiTheme="majorBidi" w:cstheme="majorBidi"/>
          <w:noProof/>
        </w:rPr>
        <w:drawing>
          <wp:inline distT="0" distB="0" distL="0" distR="0" wp14:anchorId="3AE8D07F" wp14:editId="10937474">
            <wp:extent cx="457200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F2910" w:rsidRPr="00B5328A" w:rsidRDefault="00170B05" w:rsidP="00170B05">
      <w:pPr>
        <w:pStyle w:val="Caption"/>
        <w:jc w:val="center"/>
        <w:rPr>
          <w:rFonts w:asciiTheme="majorBidi" w:hAnsiTheme="majorBidi" w:cstheme="majorBidi"/>
        </w:rPr>
      </w:pPr>
      <w:bookmarkStart w:id="38" w:name="_Toc138236831"/>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7</w:t>
      </w:r>
      <w:r w:rsidR="009652EA" w:rsidRPr="00B5328A">
        <w:rPr>
          <w:rFonts w:asciiTheme="majorBidi" w:hAnsiTheme="majorBidi" w:cstheme="majorBidi"/>
          <w:noProof/>
        </w:rPr>
        <w:fldChar w:fldCharType="end"/>
      </w:r>
      <w:r w:rsidR="00FF040E" w:rsidRPr="00B5328A">
        <w:rPr>
          <w:rFonts w:asciiTheme="majorBidi" w:hAnsiTheme="majorBidi" w:cstheme="majorBidi"/>
          <w:noProof/>
        </w:rPr>
        <w:t xml:space="preserve">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 xml:space="preserve">1 vs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3, second fitting</w:t>
      </w:r>
      <w:bookmarkEnd w:id="38"/>
    </w:p>
    <w:p w:rsidR="00FE7B89" w:rsidRPr="00B5328A" w:rsidRDefault="00FE7B89" w:rsidP="0059513A">
      <w:pPr>
        <w:tabs>
          <w:tab w:val="left" w:pos="5442"/>
        </w:tabs>
        <w:rPr>
          <w:rFonts w:asciiTheme="majorBidi" w:hAnsiTheme="majorBidi" w:cstheme="majorBidi"/>
        </w:rPr>
      </w:pPr>
      <w:r w:rsidRPr="00B5328A">
        <w:rPr>
          <w:rFonts w:asciiTheme="majorBidi" w:hAnsiTheme="majorBidi" w:cstheme="majorBidi"/>
        </w:rPr>
        <w:t>It is clear that the</w:t>
      </w:r>
      <w:r w:rsidR="0059513A" w:rsidRPr="00B5328A">
        <w:rPr>
          <w:rFonts w:asciiTheme="majorBidi" w:hAnsiTheme="majorBidi" w:cstheme="majorBidi"/>
        </w:rPr>
        <w:t xml:space="preserve"> fitting between the experimental data and</w:t>
      </w:r>
      <w:r w:rsidRPr="00B5328A">
        <w:rPr>
          <w:rFonts w:asciiTheme="majorBidi" w:hAnsiTheme="majorBidi" w:cstheme="majorBidi"/>
        </w:rPr>
        <w:t xml:space="preserve"> Hoek and b</w:t>
      </w:r>
      <w:r w:rsidR="0059513A" w:rsidRPr="00B5328A">
        <w:rPr>
          <w:rFonts w:asciiTheme="majorBidi" w:hAnsiTheme="majorBidi" w:cstheme="majorBidi"/>
        </w:rPr>
        <w:t>rown values are getting better</w:t>
      </w:r>
      <w:r w:rsidRPr="00B5328A">
        <w:rPr>
          <w:rFonts w:asciiTheme="majorBidi" w:hAnsiTheme="majorBidi" w:cstheme="majorBidi"/>
        </w:rPr>
        <w:t>, however it is better to do a further correction:</w:t>
      </w:r>
    </w:p>
    <w:p w:rsidR="00FE7B89" w:rsidRPr="00B5328A" w:rsidRDefault="00FE7B89" w:rsidP="00FE7B89">
      <w:pPr>
        <w:tabs>
          <w:tab w:val="left" w:pos="5442"/>
        </w:tabs>
        <w:rPr>
          <w:rFonts w:asciiTheme="majorBidi" w:hAnsiTheme="majorBidi" w:cstheme="majorBidi"/>
        </w:rPr>
      </w:pPr>
      <w:r w:rsidRPr="00B5328A">
        <w:rPr>
          <w:rFonts w:asciiTheme="majorBidi" w:hAnsiTheme="majorBidi" w:cstheme="majorBidi"/>
        </w:rPr>
        <w:t>So now we will work on the first 3 points:</w:t>
      </w:r>
    </w:p>
    <w:tbl>
      <w:tblPr>
        <w:tblW w:w="1920" w:type="dxa"/>
        <w:tblInd w:w="3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1"/>
        <w:gridCol w:w="981"/>
      </w:tblGrid>
      <w:tr w:rsidR="00FE7B89" w:rsidRPr="00B5328A" w:rsidTr="0059513A">
        <w:trPr>
          <w:trHeight w:val="315"/>
        </w:trPr>
        <w:tc>
          <w:tcPr>
            <w:tcW w:w="960" w:type="dxa"/>
            <w:shd w:val="clear" w:color="auto" w:fill="auto"/>
            <w:noWrap/>
            <w:vAlign w:val="bottom"/>
            <w:hideMark/>
          </w:tcPr>
          <w:p w:rsidR="00FE7B89" w:rsidRPr="00B5328A" w:rsidRDefault="001A711F" w:rsidP="00AE4E07">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FE7B89" w:rsidRPr="002C61C3">
              <w:rPr>
                <w:rFonts w:asciiTheme="majorBidi" w:eastAsia="Times New Roman" w:hAnsiTheme="majorBidi" w:cstheme="majorBidi"/>
                <w:color w:val="000000"/>
                <w:vertAlign w:val="subscript"/>
              </w:rPr>
              <w:t>3</w:t>
            </w:r>
            <w:r w:rsidR="00364BAD">
              <w:rPr>
                <w:rFonts w:asciiTheme="majorBidi" w:eastAsia="Times New Roman" w:hAnsiTheme="majorBidi" w:cstheme="majorBidi"/>
                <w:color w:val="000000"/>
              </w:rPr>
              <w:t>(MPa)</w:t>
            </w:r>
          </w:p>
        </w:tc>
        <w:tc>
          <w:tcPr>
            <w:tcW w:w="960" w:type="dxa"/>
            <w:shd w:val="clear" w:color="auto" w:fill="auto"/>
            <w:noWrap/>
            <w:vAlign w:val="bottom"/>
            <w:hideMark/>
          </w:tcPr>
          <w:p w:rsidR="00FE7B89" w:rsidRPr="00B5328A" w:rsidRDefault="001A711F" w:rsidP="00AE4E07">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FE7B89" w:rsidRPr="002C61C3">
              <w:rPr>
                <w:rFonts w:asciiTheme="majorBidi" w:eastAsia="Times New Roman" w:hAnsiTheme="majorBidi" w:cstheme="majorBidi"/>
                <w:color w:val="000000"/>
                <w:vertAlign w:val="subscript"/>
              </w:rPr>
              <w:t>1</w:t>
            </w:r>
            <w:r w:rsidR="00364BAD">
              <w:rPr>
                <w:rFonts w:asciiTheme="majorBidi" w:eastAsia="Times New Roman" w:hAnsiTheme="majorBidi" w:cstheme="majorBidi"/>
                <w:color w:val="000000"/>
              </w:rPr>
              <w:t>(MPa)</w:t>
            </w:r>
          </w:p>
        </w:tc>
      </w:tr>
      <w:tr w:rsidR="00FE7B89" w:rsidRPr="00B5328A" w:rsidTr="0059513A">
        <w:trPr>
          <w:trHeight w:val="315"/>
        </w:trPr>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w:t>
            </w:r>
          </w:p>
        </w:tc>
        <w:tc>
          <w:tcPr>
            <w:tcW w:w="960" w:type="dxa"/>
            <w:shd w:val="clear" w:color="auto" w:fill="auto"/>
            <w:noWrap/>
            <w:vAlign w:val="center"/>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35.64</w:t>
            </w:r>
          </w:p>
        </w:tc>
      </w:tr>
      <w:tr w:rsidR="00FE7B89" w:rsidRPr="00B5328A" w:rsidTr="0059513A">
        <w:trPr>
          <w:trHeight w:val="315"/>
        </w:trPr>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center"/>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61.61</w:t>
            </w:r>
          </w:p>
        </w:tc>
      </w:tr>
      <w:tr w:rsidR="00FE7B89" w:rsidRPr="00B5328A" w:rsidTr="0059513A">
        <w:trPr>
          <w:trHeight w:val="315"/>
        </w:trPr>
        <w:tc>
          <w:tcPr>
            <w:tcW w:w="960" w:type="dxa"/>
            <w:shd w:val="clear" w:color="auto" w:fill="auto"/>
            <w:noWrap/>
            <w:vAlign w:val="bottom"/>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center"/>
            <w:hideMark/>
          </w:tcPr>
          <w:p w:rsidR="00FE7B89" w:rsidRPr="00B5328A" w:rsidRDefault="00FE7B89" w:rsidP="00AE4E07">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104.5</w:t>
            </w:r>
          </w:p>
        </w:tc>
      </w:tr>
    </w:tbl>
    <w:p w:rsidR="009D721F" w:rsidRPr="00B5328A" w:rsidRDefault="009D721F" w:rsidP="00170B05">
      <w:pPr>
        <w:tabs>
          <w:tab w:val="left" w:pos="5442"/>
        </w:tabs>
        <w:rPr>
          <w:rFonts w:asciiTheme="majorBidi" w:hAnsiTheme="majorBidi" w:cstheme="majorBidi"/>
        </w:rPr>
      </w:pPr>
    </w:p>
    <w:p w:rsidR="00170B05" w:rsidRPr="00B5328A" w:rsidRDefault="00FE7B89" w:rsidP="00170B05">
      <w:pPr>
        <w:tabs>
          <w:tab w:val="left" w:pos="5442"/>
        </w:tabs>
        <w:rPr>
          <w:rFonts w:asciiTheme="majorBidi" w:hAnsiTheme="majorBidi" w:cstheme="majorBidi"/>
        </w:rPr>
      </w:pPr>
      <w:r w:rsidRPr="00B5328A">
        <w:rPr>
          <w:rFonts w:asciiTheme="majorBidi" w:hAnsiTheme="majorBidi" w:cstheme="majorBidi"/>
        </w:rPr>
        <w:t xml:space="preserve">Now we plot </w:t>
      </w:r>
      <w:r w:rsidR="001B33EB" w:rsidRPr="00B5328A">
        <w:rPr>
          <w:rFonts w:asciiTheme="majorBidi" w:hAnsiTheme="majorBidi" w:cstheme="majorBidi"/>
        </w:rPr>
        <w:t>(</w:t>
      </w:r>
      <w:r w:rsidR="001A711F" w:rsidRPr="00B5328A">
        <w:rPr>
          <w:rFonts w:asciiTheme="majorBidi" w:hAnsiTheme="majorBidi" w:cstheme="majorBidi"/>
        </w:rPr>
        <w:sym w:font="Symbol" w:char="F073"/>
      </w:r>
      <w:r w:rsidR="001B33EB" w:rsidRPr="00B5328A">
        <w:rPr>
          <w:rFonts w:asciiTheme="majorBidi" w:hAnsiTheme="majorBidi" w:cstheme="majorBidi"/>
        </w:rPr>
        <w:t>1-</w:t>
      </w:r>
      <w:r w:rsidR="001A711F" w:rsidRPr="00B5328A">
        <w:rPr>
          <w:rFonts w:asciiTheme="majorBidi" w:hAnsiTheme="majorBidi" w:cstheme="majorBidi"/>
        </w:rPr>
        <w:sym w:font="Symbol" w:char="F073"/>
      </w:r>
      <w:r w:rsidR="001B33EB" w:rsidRPr="00B5328A">
        <w:rPr>
          <w:rFonts w:asciiTheme="majorBidi" w:hAnsiTheme="majorBidi" w:cstheme="majorBidi"/>
        </w:rPr>
        <w:t>3)</w:t>
      </w:r>
      <w:r w:rsidR="001B33EB" w:rsidRPr="00B5328A">
        <w:rPr>
          <w:rFonts w:asciiTheme="majorBidi" w:hAnsiTheme="majorBidi" w:cstheme="majorBidi"/>
          <w:vertAlign w:val="superscript"/>
        </w:rPr>
        <w:t>2</w:t>
      </w:r>
      <w:r w:rsidR="001B33EB" w:rsidRPr="00B5328A">
        <w:rPr>
          <w:rFonts w:asciiTheme="majorBidi" w:hAnsiTheme="majorBidi" w:cstheme="majorBidi"/>
        </w:rPr>
        <w:t xml:space="preserve"> </w:t>
      </w:r>
      <w:r w:rsidR="00135900" w:rsidRPr="00B5328A">
        <w:rPr>
          <w:rFonts w:asciiTheme="majorBidi" w:hAnsiTheme="majorBidi" w:cstheme="majorBidi"/>
        </w:rPr>
        <w:t>vs.</w:t>
      </w:r>
      <w:r w:rsidR="001B33EB" w:rsidRPr="00B5328A">
        <w:rPr>
          <w:rFonts w:asciiTheme="majorBidi" w:hAnsiTheme="majorBidi" w:cstheme="majorBidi"/>
        </w:rPr>
        <w:t xml:space="preserve"> </w:t>
      </w:r>
      <w:r w:rsidR="001A711F" w:rsidRPr="00B5328A">
        <w:rPr>
          <w:rFonts w:asciiTheme="majorBidi" w:hAnsiTheme="majorBidi" w:cstheme="majorBidi"/>
        </w:rPr>
        <w:sym w:font="Symbol" w:char="F073"/>
      </w:r>
      <w:r w:rsidR="001B33EB" w:rsidRPr="00B5328A">
        <w:rPr>
          <w:rFonts w:asciiTheme="majorBidi" w:hAnsiTheme="majorBidi" w:cstheme="majorBidi"/>
        </w:rPr>
        <w:t xml:space="preserve">3 </w:t>
      </w:r>
      <w:r w:rsidRPr="00B5328A">
        <w:rPr>
          <w:rFonts w:asciiTheme="majorBidi" w:hAnsiTheme="majorBidi" w:cstheme="majorBidi"/>
        </w:rPr>
        <w:t xml:space="preserve">to find </w:t>
      </w:r>
      <w:r w:rsidR="00170B05" w:rsidRPr="00B5328A">
        <w:rPr>
          <w:rFonts w:asciiTheme="majorBidi" w:hAnsiTheme="majorBidi" w:cstheme="majorBidi"/>
        </w:rPr>
        <w:t>m and co:</w:t>
      </w:r>
    </w:p>
    <w:p w:rsidR="00170B05" w:rsidRPr="00B5328A" w:rsidRDefault="00170B05" w:rsidP="00FC766A">
      <w:pPr>
        <w:keepNext/>
        <w:tabs>
          <w:tab w:val="left" w:pos="5442"/>
        </w:tabs>
        <w:jc w:val="center"/>
        <w:rPr>
          <w:rFonts w:asciiTheme="majorBidi" w:hAnsiTheme="majorBidi" w:cstheme="majorBidi"/>
        </w:rPr>
      </w:pPr>
      <w:r w:rsidRPr="00B5328A">
        <w:rPr>
          <w:rFonts w:asciiTheme="majorBidi" w:hAnsiTheme="majorBidi" w:cstheme="majorBidi"/>
          <w:noProof/>
        </w:rPr>
        <w:drawing>
          <wp:inline distT="0" distB="0" distL="0" distR="0" wp14:anchorId="03E7313A" wp14:editId="5758428E">
            <wp:extent cx="4572000" cy="2260121"/>
            <wp:effectExtent l="0" t="0" r="0" b="6985"/>
            <wp:docPr id="179" name="Chart 17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170B05" w:rsidRPr="00B5328A" w:rsidRDefault="00170B05" w:rsidP="00D12A6A">
      <w:pPr>
        <w:pStyle w:val="Caption"/>
        <w:jc w:val="center"/>
        <w:rPr>
          <w:rFonts w:asciiTheme="majorBidi" w:hAnsiTheme="majorBidi" w:cstheme="majorBidi"/>
        </w:rPr>
      </w:pPr>
      <w:bookmarkStart w:id="39" w:name="_Toc138236832"/>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8</w:t>
      </w:r>
      <w:r w:rsidR="009652EA" w:rsidRPr="00B5328A">
        <w:rPr>
          <w:rFonts w:asciiTheme="majorBidi" w:hAnsiTheme="majorBidi" w:cstheme="majorBidi"/>
          <w:noProof/>
        </w:rPr>
        <w:fldChar w:fldCharType="end"/>
      </w:r>
      <w:r w:rsidR="00FF040E" w:rsidRPr="00B5328A">
        <w:rPr>
          <w:rFonts w:asciiTheme="majorBidi" w:hAnsiTheme="majorBidi" w:cstheme="majorBidi"/>
          <w:noProof/>
        </w:rPr>
        <w:t xml:space="preserve">   </w:t>
      </w:r>
      <w:r w:rsidR="00FF040E" w:rsidRPr="00B5328A">
        <w:rPr>
          <w:rFonts w:asciiTheme="majorBidi" w:hAnsiTheme="majorBidi" w:cstheme="majorBidi"/>
        </w:rPr>
        <w:t>(</w:t>
      </w:r>
      <w:r w:rsidR="00FF040E" w:rsidRPr="00B5328A">
        <w:rPr>
          <w:rFonts w:asciiTheme="majorBidi" w:hAnsiTheme="majorBidi" w:cstheme="majorBidi"/>
        </w:rPr>
        <w:sym w:font="Symbol" w:char="F073"/>
      </w:r>
      <w:r w:rsidR="00FF040E" w:rsidRPr="00B5328A">
        <w:rPr>
          <w:rFonts w:asciiTheme="majorBidi" w:hAnsiTheme="majorBidi" w:cstheme="majorBidi"/>
        </w:rPr>
        <w:t>1-</w:t>
      </w:r>
      <w:r w:rsidR="00FF040E" w:rsidRPr="00B5328A">
        <w:rPr>
          <w:rFonts w:asciiTheme="majorBidi" w:hAnsiTheme="majorBidi" w:cstheme="majorBidi"/>
        </w:rPr>
        <w:sym w:font="Symbol" w:char="F073"/>
      </w:r>
      <w:r w:rsidR="00FF040E" w:rsidRPr="00B5328A">
        <w:rPr>
          <w:rFonts w:asciiTheme="majorBidi" w:hAnsiTheme="majorBidi" w:cstheme="majorBidi"/>
        </w:rPr>
        <w:t>3)</w:t>
      </w:r>
      <w:r w:rsidR="00FF040E" w:rsidRPr="00B5328A">
        <w:rPr>
          <w:rFonts w:asciiTheme="majorBidi" w:hAnsiTheme="majorBidi" w:cstheme="majorBidi"/>
          <w:vertAlign w:val="superscript"/>
        </w:rPr>
        <w:t>2</w:t>
      </w:r>
      <w:r w:rsidR="00FF040E" w:rsidRPr="00B5328A">
        <w:rPr>
          <w:rFonts w:asciiTheme="majorBidi" w:hAnsiTheme="majorBidi" w:cstheme="majorBidi"/>
        </w:rPr>
        <w:t xml:space="preserve"> vs. </w:t>
      </w:r>
      <w:r w:rsidR="00FF040E" w:rsidRPr="00B5328A">
        <w:rPr>
          <w:rFonts w:asciiTheme="majorBidi" w:hAnsiTheme="majorBidi" w:cstheme="majorBidi"/>
        </w:rPr>
        <w:sym w:font="Symbol" w:char="F073"/>
      </w:r>
      <w:r w:rsidR="00FF040E" w:rsidRPr="00B5328A">
        <w:rPr>
          <w:rFonts w:asciiTheme="majorBidi" w:hAnsiTheme="majorBidi" w:cstheme="majorBidi"/>
        </w:rPr>
        <w:t xml:space="preserve">3, theta=90°, </w:t>
      </w:r>
      <w:r w:rsidR="00E21D69" w:rsidRPr="00B5328A">
        <w:rPr>
          <w:rFonts w:asciiTheme="majorBidi" w:hAnsiTheme="majorBidi" w:cstheme="majorBidi"/>
        </w:rPr>
        <w:t>third fitting</w:t>
      </w:r>
      <w:bookmarkEnd w:id="39"/>
    </w:p>
    <w:p w:rsidR="00FE7B89" w:rsidRPr="00B5328A" w:rsidRDefault="00FE7B89" w:rsidP="00FE7B89">
      <w:pPr>
        <w:rPr>
          <w:rFonts w:asciiTheme="majorBidi" w:hAnsiTheme="majorBidi" w:cstheme="majorBidi"/>
        </w:rPr>
      </w:pPr>
      <w:r w:rsidRPr="00B5328A">
        <w:rPr>
          <w:rFonts w:asciiTheme="majorBidi" w:hAnsiTheme="majorBidi" w:cstheme="majorBidi"/>
        </w:rPr>
        <w:lastRenderedPageBreak/>
        <w:t xml:space="preserve">From the equation of the </w:t>
      </w:r>
      <w:r w:rsidR="00AE4E07" w:rsidRPr="00B5328A">
        <w:rPr>
          <w:rFonts w:asciiTheme="majorBidi" w:hAnsiTheme="majorBidi" w:cstheme="majorBidi"/>
        </w:rPr>
        <w:t>line:</w:t>
      </w:r>
      <w:r w:rsidRPr="00B5328A">
        <w:rPr>
          <w:rFonts w:asciiTheme="majorBidi" w:hAnsiTheme="majorBidi" w:cstheme="majorBidi"/>
        </w:rPr>
        <w:t xml:space="preserve"> y = 298.87x + 1258.1we can find m</w:t>
      </w:r>
      <w:r w:rsidRPr="00B5328A">
        <w:rPr>
          <w:rFonts w:asciiTheme="majorBidi" w:hAnsiTheme="majorBidi" w:cstheme="majorBidi"/>
          <w:vertAlign w:val="subscript"/>
        </w:rPr>
        <w:t xml:space="preserve">βw </w:t>
      </w:r>
      <w:r w:rsidRPr="00B5328A">
        <w:rPr>
          <w:rFonts w:asciiTheme="majorBidi" w:hAnsiTheme="majorBidi" w:cstheme="majorBidi"/>
        </w:rPr>
        <w:t>and C</w:t>
      </w:r>
      <w:r w:rsidRPr="00B5328A">
        <w:rPr>
          <w:rFonts w:asciiTheme="majorBidi" w:hAnsiTheme="majorBidi" w:cstheme="majorBidi"/>
          <w:vertAlign w:val="subscript"/>
        </w:rPr>
        <w:t>oβw</w:t>
      </w:r>
    </w:p>
    <w:p w:rsidR="00FE7B89" w:rsidRPr="00B5328A" w:rsidRDefault="00C436B9" w:rsidP="00FE7B89">
      <w:pPr>
        <w:rPr>
          <w:rFonts w:asciiTheme="majorBidi" w:hAnsiTheme="majorBidi" w:cstheme="majorBidi"/>
        </w:rPr>
      </w:pPr>
      <w:r>
        <w:rPr>
          <w:rFonts w:asciiTheme="majorBidi" w:hAnsiTheme="majorBidi" w:cstheme="majorBidi"/>
        </w:rPr>
        <w:t>m</w:t>
      </w:r>
      <w:r w:rsidR="00AE4E07" w:rsidRPr="00B5328A">
        <w:rPr>
          <w:rFonts w:asciiTheme="majorBidi" w:hAnsiTheme="majorBidi" w:cstheme="majorBidi"/>
          <w:vertAlign w:val="subscript"/>
        </w:rPr>
        <w:t>βw</w:t>
      </w:r>
      <w:r w:rsidR="00AE4E07" w:rsidRPr="00B5328A">
        <w:rPr>
          <w:rFonts w:asciiTheme="majorBidi" w:hAnsiTheme="majorBidi" w:cstheme="majorBidi"/>
        </w:rPr>
        <w:t>Co</w:t>
      </w:r>
      <w:r w:rsidR="00AE4E07" w:rsidRPr="00B5328A">
        <w:rPr>
          <w:rFonts w:asciiTheme="majorBidi" w:hAnsiTheme="majorBidi" w:cstheme="majorBidi"/>
          <w:vertAlign w:val="subscript"/>
        </w:rPr>
        <w:t>βw</w:t>
      </w:r>
      <w:r w:rsidR="00AE4E07" w:rsidRPr="00B5328A">
        <w:rPr>
          <w:rFonts w:asciiTheme="majorBidi" w:hAnsiTheme="majorBidi" w:cstheme="majorBidi"/>
        </w:rPr>
        <w:t>=</w:t>
      </w:r>
      <w:r w:rsidR="00FE7B89" w:rsidRPr="00B5328A">
        <w:rPr>
          <w:rFonts w:asciiTheme="majorBidi" w:hAnsiTheme="majorBidi" w:cstheme="majorBidi"/>
        </w:rPr>
        <w:t>a =298.87 and b= C</w:t>
      </w:r>
      <w:r w:rsidR="00FE7B89" w:rsidRPr="00B5328A">
        <w:rPr>
          <w:rFonts w:asciiTheme="majorBidi" w:hAnsiTheme="majorBidi" w:cstheme="majorBidi"/>
          <w:vertAlign w:val="subscript"/>
        </w:rPr>
        <w:t>oβw</w:t>
      </w:r>
      <w:r w:rsidR="00FE7B89" w:rsidRPr="00B5328A">
        <w:rPr>
          <w:rFonts w:asciiTheme="majorBidi" w:hAnsiTheme="majorBidi" w:cstheme="majorBidi"/>
          <w:vertAlign w:val="superscript"/>
        </w:rPr>
        <w:t>2</w:t>
      </w:r>
      <w:r w:rsidR="00FE7B89" w:rsidRPr="00B5328A">
        <w:rPr>
          <w:rFonts w:asciiTheme="majorBidi" w:hAnsiTheme="majorBidi" w:cstheme="majorBidi"/>
        </w:rPr>
        <w:t>=1258.1</w:t>
      </w:r>
    </w:p>
    <w:p w:rsidR="00FE7B89" w:rsidRPr="00B5328A" w:rsidRDefault="00FE7B89" w:rsidP="00FE7B89">
      <w:pPr>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=35.47MPa and m</w:t>
      </w:r>
      <w:r w:rsidRPr="00B5328A">
        <w:rPr>
          <w:rFonts w:asciiTheme="majorBidi" w:hAnsiTheme="majorBidi" w:cstheme="majorBidi"/>
          <w:vertAlign w:val="subscript"/>
        </w:rPr>
        <w:t>βw</w:t>
      </w:r>
      <w:r w:rsidRPr="00B5328A">
        <w:rPr>
          <w:rFonts w:asciiTheme="majorBidi" w:hAnsiTheme="majorBidi" w:cstheme="majorBidi"/>
        </w:rPr>
        <w:t>=</w:t>
      </w:r>
      <m:oMath>
        <m:f>
          <m:fPr>
            <m:ctrlPr>
              <w:rPr>
                <w:rFonts w:ascii="Cambria Math" w:hAnsi="Cambria Math" w:cstheme="majorBidi"/>
                <w:i/>
              </w:rPr>
            </m:ctrlPr>
          </m:fPr>
          <m:num>
            <m:r>
              <w:rPr>
                <w:rFonts w:ascii="Cambria Math" w:hAnsi="Cambria Math" w:cstheme="majorBidi"/>
              </w:rPr>
              <m:t>a</m:t>
            </m:r>
          </m:num>
          <m:den>
            <m:r>
              <m:rPr>
                <m:sty m:val="p"/>
              </m:rPr>
              <w:rPr>
                <w:rFonts w:ascii="Cambria Math" w:hAnsi="Cambria Math" w:cstheme="majorBidi"/>
              </w:rPr>
              <m:t>C</m:t>
            </m:r>
            <m:r>
              <m:rPr>
                <m:sty m:val="p"/>
              </m:rPr>
              <w:rPr>
                <w:rFonts w:ascii="Cambria Math" w:hAnsi="Cambria Math" w:cstheme="majorBidi"/>
                <w:vertAlign w:val="subscript"/>
              </w:rPr>
              <m:t>oβw</m:t>
            </m:r>
          </m:den>
        </m:f>
      </m:oMath>
      <w:r w:rsidRPr="00B5328A">
        <w:rPr>
          <w:rFonts w:asciiTheme="majorBidi" w:hAnsiTheme="majorBidi" w:cstheme="majorBidi"/>
        </w:rPr>
        <w:t>=</w:t>
      </w:r>
      <m:oMath>
        <m:f>
          <m:fPr>
            <m:ctrlPr>
              <w:rPr>
                <w:rFonts w:ascii="Cambria Math" w:hAnsi="Cambria Math" w:cstheme="majorBidi"/>
                <w:i/>
              </w:rPr>
            </m:ctrlPr>
          </m:fPr>
          <m:num>
            <m:r>
              <m:rPr>
                <m:sty m:val="p"/>
              </m:rPr>
              <w:rPr>
                <w:rFonts w:ascii="Cambria Math" w:hAnsi="Cambria Math" w:cstheme="majorBidi"/>
              </w:rPr>
              <m:t>298.87</m:t>
            </m:r>
          </m:num>
          <m:den>
            <m:r>
              <m:rPr>
                <m:sty m:val="p"/>
              </m:rPr>
              <w:rPr>
                <w:rFonts w:ascii="Cambria Math" w:hAnsi="Cambria Math" w:cstheme="majorBidi"/>
              </w:rPr>
              <m:t xml:space="preserve">35.47 </m:t>
            </m:r>
          </m:den>
        </m:f>
      </m:oMath>
      <w:r w:rsidRPr="00B5328A">
        <w:rPr>
          <w:rFonts w:asciiTheme="majorBidi" w:hAnsiTheme="majorBidi" w:cstheme="majorBidi"/>
        </w:rPr>
        <w:t>=8.426MPa</w:t>
      </w:r>
    </w:p>
    <w:p w:rsidR="00FE7B89" w:rsidRPr="00B5328A" w:rsidRDefault="00AE4E07" w:rsidP="00FE7B89">
      <w:pPr>
        <w:rPr>
          <w:rFonts w:asciiTheme="majorBidi" w:hAnsiTheme="majorBidi" w:cstheme="majorBidi"/>
        </w:rPr>
      </w:pPr>
      <w:r w:rsidRPr="00B5328A">
        <w:rPr>
          <w:rFonts w:asciiTheme="majorBidi" w:hAnsiTheme="majorBidi" w:cstheme="majorBidi"/>
        </w:rPr>
        <w:t>Now,</w:t>
      </w:r>
      <w:r w:rsidR="001B33EB" w:rsidRPr="00B5328A">
        <w:rPr>
          <w:rFonts w:asciiTheme="majorBidi" w:hAnsiTheme="majorBidi" w:cstheme="majorBidi"/>
        </w:rPr>
        <w:t xml:space="preserve"> we try</w:t>
      </w:r>
      <w:r w:rsidR="00FE7B89" w:rsidRPr="00B5328A">
        <w:rPr>
          <w:rFonts w:asciiTheme="majorBidi" w:hAnsiTheme="majorBidi" w:cstheme="majorBidi"/>
        </w:rPr>
        <w:t xml:space="preserve"> to fit the experimental data with Hoek and Brown </w:t>
      </w:r>
      <w:r w:rsidR="00951DFA">
        <w:rPr>
          <w:rFonts w:asciiTheme="majorBidi" w:hAnsiTheme="majorBidi" w:cstheme="majorBidi"/>
        </w:rPr>
        <w:t>criterion using equation 5.</w:t>
      </w:r>
      <w:r w:rsidR="00FE7B89" w:rsidRPr="00B5328A">
        <w:rPr>
          <w:rFonts w:asciiTheme="majorBidi" w:hAnsiTheme="majorBidi" w:cstheme="majorBidi"/>
        </w:rPr>
        <w:t xml:space="preserve"> </w:t>
      </w:r>
    </w:p>
    <w:p w:rsidR="00FE7B89" w:rsidRPr="00B5328A" w:rsidRDefault="007035E0" w:rsidP="00FE7B89">
      <w:pPr>
        <w:rPr>
          <w:rFonts w:asciiTheme="majorBidi" w:hAnsiTheme="majorBidi" w:cstheme="majorBidi"/>
        </w:rPr>
      </w:pPr>
      <w:r w:rsidRPr="00B5328A">
        <w:rPr>
          <w:rFonts w:asciiTheme="majorBidi" w:hAnsiTheme="majorBidi" w:cstheme="majorBidi"/>
        </w:rPr>
        <w:t>W</w:t>
      </w:r>
      <w:r w:rsidR="00FE7B89" w:rsidRPr="00B5328A">
        <w:rPr>
          <w:rFonts w:asciiTheme="majorBidi" w:hAnsiTheme="majorBidi" w:cstheme="majorBidi"/>
        </w:rPr>
        <w:t xml:space="preserve">e recalculate the values of </w:t>
      </w:r>
      <w:r w:rsidR="001A711F"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1</w:t>
      </w:r>
      <w:r w:rsidR="00FE7B89" w:rsidRPr="00B5328A">
        <w:rPr>
          <w:rFonts w:asciiTheme="majorBidi" w:hAnsiTheme="majorBidi" w:cstheme="majorBidi"/>
        </w:rPr>
        <w:t xml:space="preserve"> using this formula and usin</w:t>
      </w:r>
      <w:r w:rsidR="001A711F" w:rsidRPr="00B5328A">
        <w:rPr>
          <w:rFonts w:asciiTheme="majorBidi" w:hAnsiTheme="majorBidi" w:cstheme="majorBidi"/>
        </w:rPr>
        <w:t>g the previous values of m and C</w:t>
      </w:r>
      <w:r w:rsidR="00FE7B89" w:rsidRPr="00B5328A">
        <w:rPr>
          <w:rFonts w:asciiTheme="majorBidi" w:hAnsiTheme="majorBidi" w:cstheme="majorBidi"/>
        </w:rPr>
        <w:t xml:space="preserve">0 respectively (8.426MPa and </w:t>
      </w:r>
      <w:r w:rsidR="00AE4E07" w:rsidRPr="00B5328A">
        <w:rPr>
          <w:rFonts w:asciiTheme="majorBidi" w:hAnsiTheme="majorBidi" w:cstheme="majorBidi"/>
        </w:rPr>
        <w:t>35.47MPa),</w:t>
      </w:r>
      <w:r w:rsidR="00FE7B89" w:rsidRPr="00B5328A">
        <w:rPr>
          <w:rFonts w:asciiTheme="majorBidi" w:hAnsiTheme="majorBidi" w:cstheme="majorBidi"/>
        </w:rPr>
        <w:t xml:space="preserve"> the formula </w:t>
      </w:r>
      <w:r w:rsidR="00AE4E07" w:rsidRPr="00B5328A">
        <w:rPr>
          <w:rFonts w:asciiTheme="majorBidi" w:hAnsiTheme="majorBidi" w:cstheme="majorBidi"/>
        </w:rPr>
        <w:t>became:</w:t>
      </w:r>
    </w:p>
    <w:p w:rsidR="007035E0" w:rsidRPr="00B5328A" w:rsidRDefault="001A711F" w:rsidP="007035E0">
      <w:pPr>
        <w:jc w:val="center"/>
        <w:rPr>
          <w:rFonts w:asciiTheme="majorBidi" w:hAnsiTheme="majorBidi" w:cstheme="majorBidi"/>
        </w:rPr>
      </w:pPr>
      <w:r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1</w:t>
      </w:r>
      <w:r w:rsidRPr="00B5328A">
        <w:rPr>
          <w:rFonts w:asciiTheme="majorBidi" w:hAnsiTheme="majorBidi" w:cstheme="majorBidi"/>
        </w:rPr>
        <w:t xml:space="preserve"> =</w:t>
      </w:r>
      <w:r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3</w:t>
      </w:r>
      <w:r w:rsidR="00AE4E07" w:rsidRPr="00B5328A">
        <w:rPr>
          <w:rFonts w:asciiTheme="majorBidi" w:hAnsiTheme="majorBidi" w:cstheme="majorBidi"/>
        </w:rPr>
        <w:t>+ (</w:t>
      </w:r>
      <w:r w:rsidR="00FE7B89" w:rsidRPr="00B5328A">
        <w:rPr>
          <w:rFonts w:asciiTheme="majorBidi" w:hAnsiTheme="majorBidi" w:cstheme="majorBidi"/>
        </w:rPr>
        <w:t xml:space="preserve">298.87 </w:t>
      </w:r>
      <w:r w:rsidRPr="00B5328A">
        <w:rPr>
          <w:rFonts w:asciiTheme="majorBidi" w:hAnsiTheme="majorBidi" w:cstheme="majorBidi"/>
        </w:rPr>
        <w:sym w:font="Symbol" w:char="F073"/>
      </w:r>
      <w:r w:rsidR="00FE7B89" w:rsidRPr="00B5328A">
        <w:rPr>
          <w:rFonts w:asciiTheme="majorBidi" w:hAnsiTheme="majorBidi" w:cstheme="majorBidi"/>
        </w:rPr>
        <w:t>’</w:t>
      </w:r>
      <w:r w:rsidR="00FE7B89" w:rsidRPr="00B5328A">
        <w:rPr>
          <w:rFonts w:asciiTheme="majorBidi" w:hAnsiTheme="majorBidi" w:cstheme="majorBidi"/>
          <w:vertAlign w:val="subscript"/>
        </w:rPr>
        <w:t>3</w:t>
      </w:r>
      <w:r w:rsidR="00FE7B89" w:rsidRPr="00B5328A">
        <w:rPr>
          <w:rFonts w:asciiTheme="majorBidi" w:hAnsiTheme="majorBidi" w:cstheme="majorBidi"/>
        </w:rPr>
        <w:t xml:space="preserve"> + </w:t>
      </w:r>
      <w:r w:rsidR="00AE4E07" w:rsidRPr="00B5328A">
        <w:rPr>
          <w:rFonts w:asciiTheme="majorBidi" w:hAnsiTheme="majorBidi" w:cstheme="majorBidi"/>
        </w:rPr>
        <w:t>1258.1)</w:t>
      </w:r>
      <w:r w:rsidR="00AE4E07" w:rsidRPr="00B5328A">
        <w:rPr>
          <w:rFonts w:asciiTheme="majorBidi" w:hAnsiTheme="majorBidi" w:cstheme="majorBidi"/>
          <w:vertAlign w:val="superscript"/>
        </w:rPr>
        <w:t>0.5</w:t>
      </w:r>
    </w:p>
    <w:p w:rsidR="00FE7B89" w:rsidRPr="00B5328A" w:rsidRDefault="007035E0" w:rsidP="00FE7B89">
      <w:pPr>
        <w:rPr>
          <w:rFonts w:asciiTheme="majorBidi" w:hAnsiTheme="majorBidi" w:cstheme="majorBidi"/>
        </w:rPr>
      </w:pPr>
      <w:r w:rsidRPr="00B5328A">
        <w:rPr>
          <w:rFonts w:asciiTheme="majorBidi" w:hAnsiTheme="majorBidi" w:cstheme="majorBidi"/>
        </w:rPr>
        <w:t>We re</w:t>
      </w:r>
      <w:r w:rsidR="00FE7B89" w:rsidRPr="00B5328A">
        <w:rPr>
          <w:rFonts w:asciiTheme="majorBidi" w:hAnsiTheme="majorBidi" w:cstheme="majorBidi"/>
        </w:rPr>
        <w:t xml:space="preserve">place the different values of </w:t>
      </w:r>
      <w:r w:rsidR="001A711F" w:rsidRPr="00B5328A">
        <w:rPr>
          <w:rFonts w:asciiTheme="majorBidi" w:hAnsiTheme="majorBidi" w:cstheme="majorBidi"/>
        </w:rPr>
        <w:sym w:font="Symbol" w:char="F073"/>
      </w:r>
      <w:r w:rsidR="00AE4E07" w:rsidRPr="00B5328A">
        <w:rPr>
          <w:rFonts w:asciiTheme="majorBidi" w:hAnsiTheme="majorBidi" w:cstheme="majorBidi"/>
        </w:rPr>
        <w:t>’</w:t>
      </w:r>
      <w:r w:rsidR="00AE4E07" w:rsidRPr="00B5328A">
        <w:rPr>
          <w:rFonts w:asciiTheme="majorBidi" w:hAnsiTheme="majorBidi" w:cstheme="majorBidi"/>
          <w:vertAlign w:val="subscript"/>
        </w:rPr>
        <w:t>3</w:t>
      </w:r>
      <w:r w:rsidR="00AE4E07" w:rsidRPr="00B5328A">
        <w:rPr>
          <w:rFonts w:asciiTheme="majorBidi" w:hAnsiTheme="majorBidi" w:cstheme="majorBidi"/>
        </w:rPr>
        <w:t>:</w:t>
      </w:r>
      <w:r w:rsidR="00FE7B89" w:rsidRPr="00B5328A">
        <w:rPr>
          <w:rFonts w:asciiTheme="majorBidi" w:hAnsiTheme="majorBidi" w:cstheme="majorBidi"/>
        </w:rPr>
        <w:t xml:space="preserve"> 1</w:t>
      </w:r>
      <w:r w:rsidR="00AE4E07" w:rsidRPr="00B5328A">
        <w:rPr>
          <w:rFonts w:asciiTheme="majorBidi" w:hAnsiTheme="majorBidi" w:cstheme="majorBidi"/>
        </w:rPr>
        <w:t>, 5,20MPa</w:t>
      </w:r>
      <w:r w:rsidR="00FE7B89" w:rsidRPr="00B5328A">
        <w:rPr>
          <w:rFonts w:asciiTheme="majorBidi" w:hAnsiTheme="majorBidi" w:cstheme="majorBidi"/>
        </w:rPr>
        <w:t xml:space="preserve"> in the </w:t>
      </w:r>
      <w:r w:rsidR="00AE4E07" w:rsidRPr="00B5328A">
        <w:rPr>
          <w:rFonts w:asciiTheme="majorBidi" w:hAnsiTheme="majorBidi" w:cstheme="majorBidi"/>
        </w:rPr>
        <w:t>formula,</w:t>
      </w:r>
      <w:r w:rsidR="00FE7B89" w:rsidRPr="00B5328A">
        <w:rPr>
          <w:rFonts w:asciiTheme="majorBidi" w:hAnsiTheme="majorBidi" w:cstheme="majorBidi"/>
        </w:rPr>
        <w:t xml:space="preserve"> we </w:t>
      </w:r>
      <w:r w:rsidR="00AE4E07" w:rsidRPr="00B5328A">
        <w:rPr>
          <w:rFonts w:asciiTheme="majorBidi" w:hAnsiTheme="majorBidi" w:cstheme="majorBidi"/>
        </w:rPr>
        <w:t>got</w:t>
      </w:r>
      <w:r w:rsidRPr="00B5328A">
        <w:rPr>
          <w:rFonts w:asciiTheme="majorBidi" w:hAnsiTheme="majorBidi" w:cstheme="majorBidi"/>
        </w:rPr>
        <w:t xml:space="preserve"> respectively</w:t>
      </w:r>
      <w:r w:rsidR="00AE4E07" w:rsidRPr="00B5328A">
        <w:rPr>
          <w:rFonts w:asciiTheme="majorBidi" w:hAnsiTheme="majorBidi" w:cstheme="majorBidi"/>
        </w:rPr>
        <w:t>:</w:t>
      </w:r>
    </w:p>
    <w:p w:rsidR="007035E0" w:rsidRPr="00B5328A" w:rsidRDefault="001A711F" w:rsidP="00FE7B89">
      <w:pPr>
        <w:rPr>
          <w:rFonts w:asciiTheme="majorBidi" w:hAnsiTheme="majorBidi" w:cstheme="majorBidi"/>
        </w:rPr>
      </w:pPr>
      <w:r w:rsidRPr="00B5328A">
        <w:rPr>
          <w:rFonts w:asciiTheme="majorBidi" w:hAnsiTheme="majorBidi" w:cstheme="majorBidi"/>
        </w:rPr>
        <w:sym w:font="Symbol" w:char="F073"/>
      </w:r>
      <w:r w:rsidR="007035E0" w:rsidRPr="00B5328A">
        <w:rPr>
          <w:rFonts w:asciiTheme="majorBidi" w:eastAsia="Times New Roman" w:hAnsiTheme="majorBidi" w:cstheme="majorBidi"/>
          <w:color w:val="000000"/>
        </w:rPr>
        <w:t>’1=40.45, 57.463 and 105.06MPa</w:t>
      </w:r>
    </w:p>
    <w:p w:rsidR="007035E0" w:rsidRPr="00B5328A" w:rsidRDefault="007035E0" w:rsidP="007035E0">
      <w:pPr>
        <w:tabs>
          <w:tab w:val="left" w:pos="5442"/>
        </w:tabs>
        <w:rPr>
          <w:rFonts w:asciiTheme="majorBidi" w:hAnsiTheme="majorBidi" w:cstheme="majorBidi"/>
        </w:rPr>
      </w:pPr>
      <w:r w:rsidRPr="00B5328A">
        <w:rPr>
          <w:rFonts w:asciiTheme="majorBidi" w:hAnsiTheme="majorBidi" w:cstheme="majorBidi"/>
        </w:rPr>
        <w:t>They are quite similar to the</w:t>
      </w:r>
      <w:r w:rsidR="001A711F" w:rsidRPr="00B5328A">
        <w:rPr>
          <w:rFonts w:asciiTheme="majorBidi" w:hAnsiTheme="majorBidi" w:cstheme="majorBidi"/>
        </w:rPr>
        <w:t xml:space="preserve"> experimental data, so we have C</w:t>
      </w:r>
      <w:r w:rsidRPr="00B5328A">
        <w:rPr>
          <w:rFonts w:asciiTheme="majorBidi" w:hAnsiTheme="majorBidi" w:cstheme="majorBidi"/>
        </w:rPr>
        <w:t>o=35.47MPa and m=8.426MPa</w:t>
      </w:r>
    </w:p>
    <w:p w:rsidR="001B33EB" w:rsidRPr="00B5328A" w:rsidRDefault="001B33EB" w:rsidP="00FE7B89">
      <w:pPr>
        <w:rPr>
          <w:rFonts w:asciiTheme="majorBidi" w:hAnsiTheme="majorBidi" w:cstheme="majorBidi"/>
        </w:rPr>
      </w:pPr>
    </w:p>
    <w:p w:rsidR="00E21D69" w:rsidRPr="00B5328A" w:rsidRDefault="00D65553" w:rsidP="009C61DA">
      <w:pPr>
        <w:rPr>
          <w:rFonts w:asciiTheme="majorBidi" w:hAnsiTheme="majorBidi" w:cstheme="majorBidi"/>
        </w:rPr>
      </w:pPr>
      <w:r w:rsidRPr="00B5328A">
        <w:rPr>
          <w:rFonts w:asciiTheme="majorBidi" w:hAnsiTheme="majorBidi" w:cstheme="majorBidi"/>
        </w:rPr>
        <w:t>Doing the same procedure with</w:t>
      </w:r>
      <w:r w:rsidR="00AE4E07" w:rsidRPr="00B5328A">
        <w:rPr>
          <w:rFonts w:asciiTheme="majorBidi" w:hAnsiTheme="majorBidi" w:cstheme="majorBidi"/>
        </w:rPr>
        <w:t xml:space="preserve"> the same author and same criterion but with different values of theta we obtain the following values of m and co corrected:</w:t>
      </w:r>
    </w:p>
    <w:p w:rsidR="009C61DA" w:rsidRDefault="009C61DA" w:rsidP="009C61DA">
      <w:pPr>
        <w:rPr>
          <w:rFonts w:asciiTheme="majorBidi" w:hAnsiTheme="majorBidi" w:cstheme="majorBidi"/>
        </w:rPr>
      </w:pPr>
    </w:p>
    <w:p w:rsidR="00C535EC" w:rsidRPr="00B5328A" w:rsidRDefault="00C535EC" w:rsidP="009C61DA">
      <w:pPr>
        <w:rPr>
          <w:rFonts w:asciiTheme="majorBidi" w:hAnsiTheme="majorBidi" w:cstheme="majorBidi"/>
        </w:rPr>
      </w:pPr>
    </w:p>
    <w:tbl>
      <w:tblPr>
        <w:tblW w:w="0" w:type="auto"/>
        <w:tblInd w:w="2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1684"/>
        <w:gridCol w:w="1684"/>
      </w:tblGrid>
      <w:tr w:rsidR="00AE4E07" w:rsidRPr="00B5328A" w:rsidTr="00E21D69">
        <w:trPr>
          <w:trHeight w:val="1098"/>
        </w:trPr>
        <w:tc>
          <w:tcPr>
            <w:tcW w:w="1684" w:type="dxa"/>
          </w:tcPr>
          <w:p w:rsidR="00AE4E07" w:rsidRPr="00B5328A" w:rsidRDefault="00364BAD" w:rsidP="00FE7B89">
            <w:pPr>
              <w:rPr>
                <w:rFonts w:asciiTheme="majorBidi" w:hAnsiTheme="majorBidi" w:cstheme="majorBidi"/>
                <w:sz w:val="28"/>
                <w:szCs w:val="28"/>
              </w:rPr>
            </w:pPr>
            <w:r w:rsidRPr="00B5328A">
              <w:rPr>
                <w:rFonts w:asciiTheme="majorBidi" w:hAnsiTheme="majorBidi" w:cstheme="majorBidi"/>
                <w:sz w:val="28"/>
                <w:szCs w:val="28"/>
              </w:rPr>
              <w:t>T</w:t>
            </w:r>
            <w:r w:rsidR="00AE4E07" w:rsidRPr="00B5328A">
              <w:rPr>
                <w:rFonts w:asciiTheme="majorBidi" w:hAnsiTheme="majorBidi" w:cstheme="majorBidi"/>
                <w:sz w:val="28"/>
                <w:szCs w:val="28"/>
              </w:rPr>
              <w:t>heta</w:t>
            </w:r>
            <w:r>
              <w:rPr>
                <w:rFonts w:asciiTheme="majorBidi" w:hAnsiTheme="majorBidi" w:cstheme="majorBidi"/>
                <w:sz w:val="28"/>
                <w:szCs w:val="28"/>
              </w:rPr>
              <w:t>(degree)</w:t>
            </w:r>
          </w:p>
        </w:tc>
        <w:tc>
          <w:tcPr>
            <w:tcW w:w="1684" w:type="dxa"/>
          </w:tcPr>
          <w:p w:rsidR="00AE4E07" w:rsidRPr="00B5328A" w:rsidRDefault="008850F3" w:rsidP="00DC22CB">
            <w:pPr>
              <w:rPr>
                <w:rFonts w:asciiTheme="majorBidi" w:hAnsiTheme="majorBidi" w:cstheme="majorBidi"/>
                <w:sz w:val="28"/>
                <w:szCs w:val="28"/>
              </w:rPr>
            </w:pPr>
            <w:r w:rsidRPr="00B5328A">
              <w:rPr>
                <w:rFonts w:asciiTheme="majorBidi" w:hAnsiTheme="majorBidi" w:cstheme="majorBidi"/>
                <w:sz w:val="28"/>
                <w:szCs w:val="28"/>
              </w:rPr>
              <w:t xml:space="preserve">m </w:t>
            </w:r>
          </w:p>
        </w:tc>
        <w:tc>
          <w:tcPr>
            <w:tcW w:w="1684" w:type="dxa"/>
          </w:tcPr>
          <w:p w:rsidR="00AE4E07" w:rsidRPr="00B5328A" w:rsidRDefault="00AE4E07" w:rsidP="00FE7B89">
            <w:pPr>
              <w:rPr>
                <w:rFonts w:asciiTheme="majorBidi" w:hAnsiTheme="majorBidi" w:cstheme="majorBidi"/>
                <w:sz w:val="28"/>
                <w:szCs w:val="28"/>
              </w:rPr>
            </w:pPr>
            <w:r w:rsidRPr="00B5328A">
              <w:rPr>
                <w:rFonts w:asciiTheme="majorBidi" w:hAnsiTheme="majorBidi" w:cstheme="majorBidi"/>
                <w:sz w:val="28"/>
                <w:szCs w:val="28"/>
              </w:rPr>
              <w:t>Co (MPa)</w:t>
            </w:r>
          </w:p>
        </w:tc>
      </w:tr>
      <w:tr w:rsidR="00AE4E07" w:rsidRPr="00B5328A" w:rsidTr="00E21D69">
        <w:trPr>
          <w:trHeight w:val="564"/>
        </w:trPr>
        <w:tc>
          <w:tcPr>
            <w:tcW w:w="1684" w:type="dxa"/>
          </w:tcPr>
          <w:p w:rsidR="00AE4E07" w:rsidRPr="00B5328A" w:rsidRDefault="00AE4E07" w:rsidP="00AE4E07">
            <w:pPr>
              <w:rPr>
                <w:rFonts w:asciiTheme="majorBidi" w:hAnsiTheme="majorBidi" w:cstheme="majorBidi"/>
                <w:sz w:val="28"/>
                <w:szCs w:val="28"/>
              </w:rPr>
            </w:pPr>
            <w:r w:rsidRPr="00B5328A">
              <w:rPr>
                <w:rFonts w:asciiTheme="majorBidi" w:hAnsiTheme="majorBidi" w:cstheme="majorBidi"/>
                <w:sz w:val="28"/>
                <w:szCs w:val="28"/>
              </w:rPr>
              <w:t>90</w:t>
            </w:r>
          </w:p>
        </w:tc>
        <w:tc>
          <w:tcPr>
            <w:tcW w:w="1684" w:type="dxa"/>
          </w:tcPr>
          <w:p w:rsidR="00AE4E07" w:rsidRPr="00B5328A" w:rsidRDefault="00AE4E07" w:rsidP="00FE7B89">
            <w:pPr>
              <w:rPr>
                <w:rFonts w:asciiTheme="majorBidi" w:hAnsiTheme="majorBidi" w:cstheme="majorBidi"/>
                <w:sz w:val="28"/>
                <w:szCs w:val="28"/>
              </w:rPr>
            </w:pPr>
            <w:r w:rsidRPr="00B5328A">
              <w:rPr>
                <w:rFonts w:asciiTheme="majorBidi" w:hAnsiTheme="majorBidi" w:cstheme="majorBidi"/>
                <w:sz w:val="28"/>
                <w:szCs w:val="28"/>
              </w:rPr>
              <w:t>8.428</w:t>
            </w:r>
          </w:p>
        </w:tc>
        <w:tc>
          <w:tcPr>
            <w:tcW w:w="1684" w:type="dxa"/>
          </w:tcPr>
          <w:p w:rsidR="00AE4E07" w:rsidRPr="00B5328A" w:rsidRDefault="00AE4E07" w:rsidP="00FE7B89">
            <w:pPr>
              <w:rPr>
                <w:rFonts w:asciiTheme="majorBidi" w:hAnsiTheme="majorBidi" w:cstheme="majorBidi"/>
                <w:sz w:val="28"/>
                <w:szCs w:val="28"/>
              </w:rPr>
            </w:pPr>
            <w:r w:rsidRPr="00B5328A">
              <w:rPr>
                <w:rFonts w:asciiTheme="majorBidi" w:hAnsiTheme="majorBidi" w:cstheme="majorBidi"/>
                <w:sz w:val="28"/>
                <w:szCs w:val="28"/>
              </w:rPr>
              <w:t>35.47</w:t>
            </w:r>
          </w:p>
        </w:tc>
      </w:tr>
      <w:tr w:rsidR="00AE4E07" w:rsidRPr="00B5328A" w:rsidTr="00E21D69">
        <w:trPr>
          <w:trHeight w:val="564"/>
        </w:trPr>
        <w:tc>
          <w:tcPr>
            <w:tcW w:w="1684" w:type="dxa"/>
          </w:tcPr>
          <w:p w:rsidR="00AE4E07" w:rsidRPr="00B5328A" w:rsidRDefault="00AE4E07" w:rsidP="00FE7B89">
            <w:pPr>
              <w:rPr>
                <w:rFonts w:asciiTheme="majorBidi" w:hAnsiTheme="majorBidi" w:cstheme="majorBidi"/>
                <w:sz w:val="28"/>
                <w:szCs w:val="28"/>
              </w:rPr>
            </w:pPr>
            <w:r w:rsidRPr="00B5328A">
              <w:rPr>
                <w:rFonts w:asciiTheme="majorBidi" w:hAnsiTheme="majorBidi" w:cstheme="majorBidi"/>
                <w:sz w:val="28"/>
                <w:szCs w:val="28"/>
              </w:rPr>
              <w:t>60</w:t>
            </w:r>
          </w:p>
        </w:tc>
        <w:tc>
          <w:tcPr>
            <w:tcW w:w="1684" w:type="dxa"/>
          </w:tcPr>
          <w:p w:rsidR="00AE4E07" w:rsidRPr="00B5328A" w:rsidRDefault="00326D11" w:rsidP="00FE7B89">
            <w:pPr>
              <w:rPr>
                <w:rFonts w:asciiTheme="majorBidi" w:hAnsiTheme="majorBidi" w:cstheme="majorBidi"/>
                <w:sz w:val="28"/>
                <w:szCs w:val="28"/>
              </w:rPr>
            </w:pPr>
            <w:r w:rsidRPr="00B5328A">
              <w:rPr>
                <w:rFonts w:asciiTheme="majorBidi" w:hAnsiTheme="majorBidi" w:cstheme="majorBidi"/>
                <w:sz w:val="28"/>
                <w:szCs w:val="28"/>
              </w:rPr>
              <w:t>5.775</w:t>
            </w:r>
          </w:p>
        </w:tc>
        <w:tc>
          <w:tcPr>
            <w:tcW w:w="1684" w:type="dxa"/>
          </w:tcPr>
          <w:p w:rsidR="00AE4E07" w:rsidRPr="00B5328A" w:rsidRDefault="00326D11" w:rsidP="00FE7B89">
            <w:pPr>
              <w:rPr>
                <w:rFonts w:asciiTheme="majorBidi" w:hAnsiTheme="majorBidi" w:cstheme="majorBidi"/>
                <w:sz w:val="28"/>
                <w:szCs w:val="28"/>
              </w:rPr>
            </w:pPr>
            <w:r w:rsidRPr="00B5328A">
              <w:rPr>
                <w:rFonts w:asciiTheme="majorBidi" w:hAnsiTheme="majorBidi" w:cstheme="majorBidi"/>
                <w:sz w:val="28"/>
                <w:szCs w:val="28"/>
              </w:rPr>
              <w:t>22.738</w:t>
            </w:r>
          </w:p>
        </w:tc>
      </w:tr>
      <w:tr w:rsidR="00AE4E07" w:rsidRPr="00B5328A" w:rsidTr="00E21D69">
        <w:trPr>
          <w:trHeight w:val="533"/>
        </w:trPr>
        <w:tc>
          <w:tcPr>
            <w:tcW w:w="1684" w:type="dxa"/>
          </w:tcPr>
          <w:p w:rsidR="00AE4E07" w:rsidRPr="00B5328A" w:rsidRDefault="00AE4E07" w:rsidP="00FE7B89">
            <w:pPr>
              <w:rPr>
                <w:rFonts w:asciiTheme="majorBidi" w:hAnsiTheme="majorBidi" w:cstheme="majorBidi"/>
                <w:sz w:val="28"/>
                <w:szCs w:val="28"/>
              </w:rPr>
            </w:pPr>
            <w:r w:rsidRPr="00B5328A">
              <w:rPr>
                <w:rFonts w:asciiTheme="majorBidi" w:hAnsiTheme="majorBidi" w:cstheme="majorBidi"/>
                <w:sz w:val="28"/>
                <w:szCs w:val="28"/>
              </w:rPr>
              <w:t>45</w:t>
            </w:r>
          </w:p>
        </w:tc>
        <w:tc>
          <w:tcPr>
            <w:tcW w:w="1684" w:type="dxa"/>
          </w:tcPr>
          <w:p w:rsidR="00AE4E07" w:rsidRPr="00B5328A" w:rsidRDefault="00326D11" w:rsidP="00FE7B89">
            <w:pPr>
              <w:rPr>
                <w:rFonts w:asciiTheme="majorBidi" w:hAnsiTheme="majorBidi" w:cstheme="majorBidi"/>
                <w:sz w:val="28"/>
                <w:szCs w:val="28"/>
              </w:rPr>
            </w:pPr>
            <w:r w:rsidRPr="00B5328A">
              <w:rPr>
                <w:rFonts w:asciiTheme="majorBidi" w:hAnsiTheme="majorBidi" w:cstheme="majorBidi"/>
                <w:sz w:val="28"/>
                <w:szCs w:val="28"/>
              </w:rPr>
              <w:t>4.33</w:t>
            </w:r>
          </w:p>
        </w:tc>
        <w:tc>
          <w:tcPr>
            <w:tcW w:w="1684" w:type="dxa"/>
          </w:tcPr>
          <w:p w:rsidR="00AE4E07" w:rsidRPr="00B5328A" w:rsidRDefault="00326D11" w:rsidP="00FE7B89">
            <w:pPr>
              <w:rPr>
                <w:rFonts w:asciiTheme="majorBidi" w:hAnsiTheme="majorBidi" w:cstheme="majorBidi"/>
                <w:sz w:val="28"/>
                <w:szCs w:val="28"/>
              </w:rPr>
            </w:pPr>
            <w:r w:rsidRPr="00B5328A">
              <w:rPr>
                <w:rFonts w:asciiTheme="majorBidi" w:hAnsiTheme="majorBidi" w:cstheme="majorBidi"/>
                <w:sz w:val="28"/>
                <w:szCs w:val="28"/>
              </w:rPr>
              <w:t>25.98</w:t>
            </w:r>
          </w:p>
        </w:tc>
      </w:tr>
      <w:tr w:rsidR="00AE4E07" w:rsidRPr="00B5328A" w:rsidTr="00E21D69">
        <w:trPr>
          <w:trHeight w:val="564"/>
        </w:trPr>
        <w:tc>
          <w:tcPr>
            <w:tcW w:w="1684" w:type="dxa"/>
          </w:tcPr>
          <w:p w:rsidR="00AE4E07" w:rsidRPr="00B5328A" w:rsidRDefault="00AE4E07" w:rsidP="00FE7B89">
            <w:pPr>
              <w:rPr>
                <w:rFonts w:asciiTheme="majorBidi" w:hAnsiTheme="majorBidi" w:cstheme="majorBidi"/>
                <w:sz w:val="28"/>
                <w:szCs w:val="28"/>
              </w:rPr>
            </w:pPr>
            <w:r w:rsidRPr="00B5328A">
              <w:rPr>
                <w:rFonts w:asciiTheme="majorBidi" w:hAnsiTheme="majorBidi" w:cstheme="majorBidi"/>
                <w:sz w:val="28"/>
                <w:szCs w:val="28"/>
              </w:rPr>
              <w:t>30</w:t>
            </w:r>
          </w:p>
        </w:tc>
        <w:tc>
          <w:tcPr>
            <w:tcW w:w="1684" w:type="dxa"/>
          </w:tcPr>
          <w:p w:rsidR="00AE4E07" w:rsidRPr="00B5328A" w:rsidRDefault="00326D11" w:rsidP="00FE7B89">
            <w:pPr>
              <w:rPr>
                <w:rFonts w:asciiTheme="majorBidi" w:hAnsiTheme="majorBidi" w:cstheme="majorBidi"/>
                <w:sz w:val="28"/>
                <w:szCs w:val="28"/>
              </w:rPr>
            </w:pPr>
            <w:r w:rsidRPr="00B5328A">
              <w:rPr>
                <w:rFonts w:asciiTheme="majorBidi" w:hAnsiTheme="majorBidi" w:cstheme="majorBidi"/>
                <w:sz w:val="28"/>
                <w:szCs w:val="28"/>
              </w:rPr>
              <w:t>3.59</w:t>
            </w:r>
          </w:p>
        </w:tc>
        <w:tc>
          <w:tcPr>
            <w:tcW w:w="1684" w:type="dxa"/>
          </w:tcPr>
          <w:p w:rsidR="00AE4E07" w:rsidRPr="00B5328A" w:rsidRDefault="00326D11" w:rsidP="00FE7B89">
            <w:pPr>
              <w:rPr>
                <w:rFonts w:asciiTheme="majorBidi" w:hAnsiTheme="majorBidi" w:cstheme="majorBidi"/>
                <w:sz w:val="28"/>
                <w:szCs w:val="28"/>
              </w:rPr>
            </w:pPr>
            <w:r w:rsidRPr="00B5328A">
              <w:rPr>
                <w:rFonts w:asciiTheme="majorBidi" w:hAnsiTheme="majorBidi" w:cstheme="majorBidi"/>
                <w:sz w:val="28"/>
                <w:szCs w:val="28"/>
              </w:rPr>
              <w:t>26.55</w:t>
            </w:r>
          </w:p>
        </w:tc>
      </w:tr>
      <w:tr w:rsidR="00AE4E07" w:rsidRPr="00B5328A" w:rsidTr="00E21D69">
        <w:trPr>
          <w:trHeight w:val="533"/>
        </w:trPr>
        <w:tc>
          <w:tcPr>
            <w:tcW w:w="1684" w:type="dxa"/>
          </w:tcPr>
          <w:p w:rsidR="00AE4E07" w:rsidRPr="00B5328A" w:rsidRDefault="00AE4E07" w:rsidP="00FE7B89">
            <w:pPr>
              <w:rPr>
                <w:rFonts w:asciiTheme="majorBidi" w:hAnsiTheme="majorBidi" w:cstheme="majorBidi"/>
                <w:sz w:val="28"/>
                <w:szCs w:val="28"/>
              </w:rPr>
            </w:pPr>
            <w:r w:rsidRPr="00B5328A">
              <w:rPr>
                <w:rFonts w:asciiTheme="majorBidi" w:hAnsiTheme="majorBidi" w:cstheme="majorBidi"/>
                <w:sz w:val="28"/>
                <w:szCs w:val="28"/>
              </w:rPr>
              <w:t>0</w:t>
            </w:r>
          </w:p>
        </w:tc>
        <w:tc>
          <w:tcPr>
            <w:tcW w:w="1684" w:type="dxa"/>
          </w:tcPr>
          <w:p w:rsidR="00AE4E07" w:rsidRPr="00B5328A" w:rsidRDefault="00326D11" w:rsidP="00FE7B89">
            <w:pPr>
              <w:rPr>
                <w:rFonts w:asciiTheme="majorBidi" w:hAnsiTheme="majorBidi" w:cstheme="majorBidi"/>
                <w:sz w:val="28"/>
                <w:szCs w:val="28"/>
              </w:rPr>
            </w:pPr>
            <w:r w:rsidRPr="00B5328A">
              <w:rPr>
                <w:rFonts w:asciiTheme="majorBidi" w:hAnsiTheme="majorBidi" w:cstheme="majorBidi"/>
                <w:sz w:val="28"/>
                <w:szCs w:val="28"/>
              </w:rPr>
              <w:t>6.156</w:t>
            </w:r>
          </w:p>
        </w:tc>
        <w:tc>
          <w:tcPr>
            <w:tcW w:w="1684" w:type="dxa"/>
          </w:tcPr>
          <w:p w:rsidR="00AE4E07" w:rsidRPr="00B5328A" w:rsidRDefault="00326D11" w:rsidP="00E71F4E">
            <w:pPr>
              <w:keepNext/>
              <w:rPr>
                <w:rFonts w:asciiTheme="majorBidi" w:hAnsiTheme="majorBidi" w:cstheme="majorBidi"/>
                <w:sz w:val="28"/>
                <w:szCs w:val="28"/>
              </w:rPr>
            </w:pPr>
            <w:r w:rsidRPr="00B5328A">
              <w:rPr>
                <w:rFonts w:asciiTheme="majorBidi" w:hAnsiTheme="majorBidi" w:cstheme="majorBidi"/>
                <w:sz w:val="28"/>
                <w:szCs w:val="28"/>
              </w:rPr>
              <w:t>39.8</w:t>
            </w:r>
          </w:p>
        </w:tc>
      </w:tr>
    </w:tbl>
    <w:p w:rsidR="00E71F4E" w:rsidRPr="00B5328A" w:rsidRDefault="00E71F4E" w:rsidP="00E71F4E">
      <w:pPr>
        <w:pStyle w:val="Caption"/>
        <w:keepNext/>
        <w:jc w:val="center"/>
        <w:rPr>
          <w:rFonts w:asciiTheme="majorBidi" w:hAnsiTheme="majorBidi" w:cstheme="majorBidi"/>
        </w:rPr>
      </w:pPr>
      <w:bookmarkStart w:id="40" w:name="_Toc137299336"/>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00137001" w:rsidRPr="00B5328A">
        <w:rPr>
          <w:rFonts w:asciiTheme="majorBidi" w:hAnsiTheme="majorBidi" w:cstheme="majorBidi"/>
          <w:noProof/>
        </w:rPr>
        <w:t>2</w:t>
      </w:r>
      <w:r w:rsidR="009652EA" w:rsidRPr="00B5328A">
        <w:rPr>
          <w:rFonts w:asciiTheme="majorBidi" w:hAnsiTheme="majorBidi" w:cstheme="majorBidi"/>
          <w:noProof/>
        </w:rPr>
        <w:fldChar w:fldCharType="end"/>
      </w:r>
      <w:r w:rsidRPr="00B5328A">
        <w:rPr>
          <w:rFonts w:asciiTheme="majorBidi" w:hAnsiTheme="majorBidi" w:cstheme="majorBidi"/>
        </w:rPr>
        <w:t xml:space="preserve">   m and co values for different theta, with correction, Hoek and Brown, first author</w:t>
      </w:r>
      <w:bookmarkEnd w:id="40"/>
    </w:p>
    <w:p w:rsidR="00AE4E07" w:rsidRDefault="00AE4E07" w:rsidP="00E71F4E">
      <w:pPr>
        <w:pStyle w:val="Caption"/>
        <w:rPr>
          <w:rFonts w:asciiTheme="majorBidi" w:hAnsiTheme="majorBidi" w:cstheme="majorBidi"/>
        </w:rPr>
      </w:pPr>
    </w:p>
    <w:p w:rsidR="00C535EC" w:rsidRDefault="00C535EC" w:rsidP="00C535EC"/>
    <w:p w:rsidR="00C535EC" w:rsidRDefault="00C535EC" w:rsidP="00C535EC"/>
    <w:p w:rsidR="00C535EC" w:rsidRDefault="00C535EC" w:rsidP="00C535EC"/>
    <w:p w:rsidR="00C535EC" w:rsidRPr="00C535EC" w:rsidRDefault="00C535EC" w:rsidP="00C535EC"/>
    <w:p w:rsidR="00E5041A" w:rsidRDefault="00CA5235" w:rsidP="00CA5235">
      <w:r>
        <w:lastRenderedPageBreak/>
        <w:t xml:space="preserve">Now we are able to plot </w:t>
      </w:r>
      <w:r w:rsidR="00E5041A">
        <w:t xml:space="preserve">m and Co </w:t>
      </w:r>
      <w:r>
        <w:t>vs. theta:</w:t>
      </w:r>
    </w:p>
    <w:p w:rsidR="004324CD" w:rsidRDefault="007A641B" w:rsidP="004324CD">
      <w:pPr>
        <w:keepNext/>
      </w:pPr>
      <w:r w:rsidRPr="00B5328A">
        <w:rPr>
          <w:rFonts w:asciiTheme="majorBidi" w:hAnsiTheme="majorBidi" w:cstheme="majorBidi"/>
          <w:noProof/>
        </w:rPr>
        <w:drawing>
          <wp:inline distT="0" distB="0" distL="0" distR="0" wp14:anchorId="6FFE1C2C" wp14:editId="028BB4FB">
            <wp:extent cx="5667375" cy="2609850"/>
            <wp:effectExtent l="0" t="0" r="9525"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A641B" w:rsidRDefault="004324CD" w:rsidP="004324CD">
      <w:pPr>
        <w:pStyle w:val="Caption"/>
        <w:jc w:val="center"/>
      </w:pPr>
      <w:bookmarkStart w:id="41" w:name="_Toc138236833"/>
      <w:r>
        <w:t xml:space="preserve">Figure </w:t>
      </w:r>
      <w:r w:rsidR="00EB42EF">
        <w:fldChar w:fldCharType="begin"/>
      </w:r>
      <w:r w:rsidR="00EB42EF">
        <w:instrText xml:space="preserve"> SEQ Figure \* ARABIC </w:instrText>
      </w:r>
      <w:r w:rsidR="00EB42EF">
        <w:fldChar w:fldCharType="separate"/>
      </w:r>
      <w:r w:rsidR="00B01D3F">
        <w:rPr>
          <w:noProof/>
        </w:rPr>
        <w:t>9</w:t>
      </w:r>
      <w:r w:rsidR="00EB42EF">
        <w:rPr>
          <w:noProof/>
        </w:rPr>
        <w:fldChar w:fldCharType="end"/>
      </w:r>
      <w:r>
        <w:t xml:space="preserve">   m </w:t>
      </w:r>
      <w:r w:rsidR="0055207A">
        <w:t xml:space="preserve">vs. theta, </w:t>
      </w:r>
      <w:r w:rsidR="0055207A">
        <w:sym w:font="Symbol" w:char="F064"/>
      </w:r>
      <w:r w:rsidR="0055207A">
        <w:t>=0, Niandou with correction</w:t>
      </w:r>
      <w:bookmarkEnd w:id="41"/>
      <w:r w:rsidR="0055207A">
        <w:t xml:space="preserve"> </w:t>
      </w:r>
    </w:p>
    <w:p w:rsidR="0044006E" w:rsidRPr="00DF7922" w:rsidRDefault="0044006E" w:rsidP="0044006E">
      <w:pPr>
        <w:jc w:val="both"/>
      </w:pPr>
      <w:r>
        <w:t xml:space="preserve">m has highest value at </w:t>
      </w:r>
      <w:r>
        <w:rPr>
          <w:rFonts w:cstheme="minorHAnsi"/>
        </w:rPr>
        <w:t>θ</w:t>
      </w:r>
      <w:r>
        <w:t xml:space="preserve">=0 and </w:t>
      </w:r>
      <w:r>
        <w:rPr>
          <w:rFonts w:cstheme="minorHAnsi"/>
        </w:rPr>
        <w:t>θ</w:t>
      </w:r>
      <w:r>
        <w:t>=90 in the range [0-90</w:t>
      </w:r>
      <w:r>
        <w:rPr>
          <w:rFonts w:cstheme="minorHAnsi"/>
        </w:rPr>
        <w:t>°</w:t>
      </w:r>
      <w:r>
        <w:t xml:space="preserve">], while it has the lowest value around 45. For </w:t>
      </w:r>
      <w:r>
        <w:sym w:font="Symbol" w:char="F064"/>
      </w:r>
      <w:r>
        <w:t>=0</w:t>
      </w:r>
      <w:r>
        <w:rPr>
          <w:rFonts w:cstheme="minorHAnsi"/>
        </w:rPr>
        <w:t>°</w:t>
      </w:r>
      <w:r>
        <w:t>, theta has the highest value around beta=90 or 0 and the lowest around 45</w:t>
      </w:r>
      <w:r>
        <w:rPr>
          <w:rFonts w:cstheme="minorHAnsi"/>
        </w:rPr>
        <w:t>°</w:t>
      </w:r>
      <w:r>
        <w:t xml:space="preserve">. From this analysis, we can understand the trend of the plot, which start with a high value, </w:t>
      </w:r>
      <w:r w:rsidR="00BD0D29">
        <w:t>then</w:t>
      </w:r>
      <w:r>
        <w:t xml:space="preserve"> start to decrease till beta=45</w:t>
      </w:r>
      <w:r>
        <w:rPr>
          <w:rFonts w:cstheme="minorHAnsi"/>
        </w:rPr>
        <w:t>°</w:t>
      </w:r>
      <w:r>
        <w:t>, increase again to reach a peak at 90</w:t>
      </w:r>
      <w:r>
        <w:rPr>
          <w:rFonts w:cstheme="minorHAnsi"/>
        </w:rPr>
        <w:t>°, then decrease till theta= 135°, finally increase until theta=180°.</w:t>
      </w:r>
    </w:p>
    <w:p w:rsidR="007A641B" w:rsidRDefault="007A641B" w:rsidP="00E5041A"/>
    <w:p w:rsidR="0055207A" w:rsidRDefault="007A641B" w:rsidP="0055207A">
      <w:pPr>
        <w:keepNext/>
      </w:pPr>
      <w:r w:rsidRPr="00B5328A">
        <w:rPr>
          <w:rFonts w:asciiTheme="majorBidi" w:hAnsiTheme="majorBidi" w:cstheme="majorBidi"/>
          <w:noProof/>
        </w:rPr>
        <w:drawing>
          <wp:inline distT="0" distB="0" distL="0" distR="0" wp14:anchorId="44AAB15D" wp14:editId="63630EC2">
            <wp:extent cx="5667375" cy="2838450"/>
            <wp:effectExtent l="0" t="0" r="9525" b="0"/>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7A641B" w:rsidRDefault="0055207A" w:rsidP="0055207A">
      <w:pPr>
        <w:pStyle w:val="Caption"/>
        <w:jc w:val="center"/>
      </w:pPr>
      <w:bookmarkStart w:id="42" w:name="_Toc138236834"/>
      <w:r>
        <w:t xml:space="preserve">Figure </w:t>
      </w:r>
      <w:r w:rsidR="00EB42EF">
        <w:fldChar w:fldCharType="begin"/>
      </w:r>
      <w:r w:rsidR="00EB42EF">
        <w:instrText xml:space="preserve"> SEQ F</w:instrText>
      </w:r>
      <w:r w:rsidR="00EB42EF">
        <w:instrText xml:space="preserve">igure \* ARABIC </w:instrText>
      </w:r>
      <w:r w:rsidR="00EB42EF">
        <w:fldChar w:fldCharType="separate"/>
      </w:r>
      <w:r w:rsidR="00B01D3F">
        <w:rPr>
          <w:noProof/>
        </w:rPr>
        <w:t>10</w:t>
      </w:r>
      <w:r w:rsidR="00EB42EF">
        <w:rPr>
          <w:noProof/>
        </w:rPr>
        <w:fldChar w:fldCharType="end"/>
      </w:r>
      <w:r>
        <w:t xml:space="preserve"> Co vs. theta, </w:t>
      </w:r>
      <w:r>
        <w:sym w:font="Symbol" w:char="F064"/>
      </w:r>
      <w:r>
        <w:t>=0, Niandou with correction</w:t>
      </w:r>
      <w:bookmarkEnd w:id="42"/>
    </w:p>
    <w:p w:rsidR="007A641B" w:rsidRPr="00C535EC" w:rsidRDefault="00DF7922" w:rsidP="00C535EC">
      <w:pPr>
        <w:jc w:val="both"/>
      </w:pPr>
      <w:r>
        <w:t xml:space="preserve">Co has highest value at </w:t>
      </w:r>
      <w:r>
        <w:rPr>
          <w:rFonts w:cstheme="minorHAnsi"/>
        </w:rPr>
        <w:t>θ</w:t>
      </w:r>
      <w:r>
        <w:t xml:space="preserve">=0 and </w:t>
      </w:r>
      <w:r>
        <w:rPr>
          <w:rFonts w:cstheme="minorHAnsi"/>
        </w:rPr>
        <w:t>θ</w:t>
      </w:r>
      <w:r>
        <w:t>=90 in the range [0-90</w:t>
      </w:r>
      <w:r>
        <w:rPr>
          <w:rFonts w:cstheme="minorHAnsi"/>
        </w:rPr>
        <w:t>°</w:t>
      </w:r>
      <w:r>
        <w:t>], while it has the lowest value around 45 or 60</w:t>
      </w:r>
      <w:r>
        <w:rPr>
          <w:rFonts w:cstheme="minorHAnsi"/>
        </w:rPr>
        <w:t>°</w:t>
      </w:r>
      <w:r>
        <w:t xml:space="preserve">. For </w:t>
      </w:r>
      <w:r>
        <w:sym w:font="Symbol" w:char="F064"/>
      </w:r>
      <w:r>
        <w:t>=0</w:t>
      </w:r>
      <w:r>
        <w:rPr>
          <w:rFonts w:cstheme="minorHAnsi"/>
        </w:rPr>
        <w:t>°</w:t>
      </w:r>
      <w:r>
        <w:t>, theta has the highest value around beta=90 or 0 and the lowest around theta=30 or 45</w:t>
      </w:r>
      <w:r>
        <w:rPr>
          <w:rFonts w:cstheme="minorHAnsi"/>
        </w:rPr>
        <w:t>°</w:t>
      </w:r>
      <w:r>
        <w:t xml:space="preserve">. From this analysis, we can understand the trend of the plot, which start with the highest value, </w:t>
      </w:r>
      <w:r w:rsidR="00BD0D29">
        <w:t>then</w:t>
      </w:r>
      <w:r>
        <w:t xml:space="preserve"> start to </w:t>
      </w:r>
      <w:r>
        <w:lastRenderedPageBreak/>
        <w:t>decrease till beta=45</w:t>
      </w:r>
      <w:r>
        <w:rPr>
          <w:rFonts w:cstheme="minorHAnsi"/>
        </w:rPr>
        <w:t>°</w:t>
      </w:r>
      <w:r>
        <w:t>, increase again to reach a peak at 90</w:t>
      </w:r>
      <w:r>
        <w:rPr>
          <w:rFonts w:cstheme="minorHAnsi"/>
        </w:rPr>
        <w:t>°, then decrease till theta= 135°, finally increase se again to a maximum at beta=180°.</w:t>
      </w:r>
    </w:p>
    <w:p w:rsidR="00AE4E07" w:rsidRPr="00B5328A" w:rsidRDefault="00326D11" w:rsidP="00FE7B89">
      <w:pPr>
        <w:rPr>
          <w:rFonts w:asciiTheme="majorBidi" w:hAnsiTheme="majorBidi" w:cstheme="majorBidi"/>
        </w:rPr>
      </w:pPr>
      <w:r w:rsidRPr="00B5328A">
        <w:rPr>
          <w:rFonts w:asciiTheme="majorBidi" w:hAnsiTheme="majorBidi" w:cstheme="majorBidi"/>
        </w:rPr>
        <w:t>Neglecting the fitting between the experimental data and Hoek and brown, we will have the following values of m and co:</w:t>
      </w:r>
    </w:p>
    <w:p w:rsidR="00AE4E07" w:rsidRPr="00B5328A" w:rsidRDefault="00AE4E07" w:rsidP="00FE7B89">
      <w:pPr>
        <w:rPr>
          <w:rFonts w:asciiTheme="majorBidi" w:hAnsiTheme="majorBidi" w:cstheme="majorBidi"/>
        </w:rPr>
      </w:pPr>
    </w:p>
    <w:tbl>
      <w:tblPr>
        <w:tblW w:w="0" w:type="auto"/>
        <w:tblInd w:w="2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1684"/>
        <w:gridCol w:w="1684"/>
      </w:tblGrid>
      <w:tr w:rsidR="00326D11" w:rsidRPr="00B5328A" w:rsidTr="00E21D69">
        <w:trPr>
          <w:trHeight w:val="1098"/>
        </w:trPr>
        <w:tc>
          <w:tcPr>
            <w:tcW w:w="1684" w:type="dxa"/>
          </w:tcPr>
          <w:p w:rsidR="00326D11" w:rsidRPr="00B5328A" w:rsidRDefault="00364BAD" w:rsidP="00231420">
            <w:pPr>
              <w:rPr>
                <w:rFonts w:asciiTheme="majorBidi" w:hAnsiTheme="majorBidi" w:cstheme="majorBidi"/>
                <w:sz w:val="28"/>
                <w:szCs w:val="28"/>
              </w:rPr>
            </w:pPr>
            <w:r w:rsidRPr="00B5328A">
              <w:rPr>
                <w:rFonts w:asciiTheme="majorBidi" w:hAnsiTheme="majorBidi" w:cstheme="majorBidi"/>
                <w:sz w:val="28"/>
                <w:szCs w:val="28"/>
              </w:rPr>
              <w:t>T</w:t>
            </w:r>
            <w:r w:rsidR="00326D11" w:rsidRPr="00B5328A">
              <w:rPr>
                <w:rFonts w:asciiTheme="majorBidi" w:hAnsiTheme="majorBidi" w:cstheme="majorBidi"/>
                <w:sz w:val="28"/>
                <w:szCs w:val="28"/>
              </w:rPr>
              <w:t>heta</w:t>
            </w:r>
            <w:r>
              <w:rPr>
                <w:rFonts w:asciiTheme="majorBidi" w:hAnsiTheme="majorBidi" w:cstheme="majorBidi"/>
                <w:sz w:val="28"/>
                <w:szCs w:val="28"/>
              </w:rPr>
              <w:t>(degree)</w:t>
            </w:r>
          </w:p>
        </w:tc>
        <w:tc>
          <w:tcPr>
            <w:tcW w:w="1684" w:type="dxa"/>
          </w:tcPr>
          <w:p w:rsidR="00326D11" w:rsidRPr="00B5328A" w:rsidRDefault="00E21D69" w:rsidP="00364BAD">
            <w:pPr>
              <w:rPr>
                <w:rFonts w:asciiTheme="majorBidi" w:hAnsiTheme="majorBidi" w:cstheme="majorBidi"/>
                <w:sz w:val="28"/>
                <w:szCs w:val="28"/>
              </w:rPr>
            </w:pPr>
            <w:r w:rsidRPr="00B5328A">
              <w:rPr>
                <w:rFonts w:asciiTheme="majorBidi" w:hAnsiTheme="majorBidi" w:cstheme="majorBidi"/>
                <w:sz w:val="28"/>
                <w:szCs w:val="28"/>
              </w:rPr>
              <w:t xml:space="preserve">m </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Co (MPa)</w:t>
            </w:r>
          </w:p>
        </w:tc>
      </w:tr>
      <w:tr w:rsidR="00326D11" w:rsidRPr="00B5328A" w:rsidTr="00E21D69">
        <w:trPr>
          <w:trHeight w:val="564"/>
        </w:trPr>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90</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5.054</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43.123</w:t>
            </w:r>
          </w:p>
        </w:tc>
      </w:tr>
      <w:tr w:rsidR="00326D11" w:rsidRPr="00B5328A" w:rsidTr="00E21D69">
        <w:trPr>
          <w:trHeight w:val="564"/>
        </w:trPr>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60</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4.973</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24.66</w:t>
            </w:r>
          </w:p>
        </w:tc>
      </w:tr>
      <w:tr w:rsidR="00326D11" w:rsidRPr="00B5328A" w:rsidTr="00E21D69">
        <w:trPr>
          <w:trHeight w:val="533"/>
        </w:trPr>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45</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4.182</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26.374</w:t>
            </w:r>
          </w:p>
        </w:tc>
      </w:tr>
      <w:tr w:rsidR="00326D11" w:rsidRPr="00B5328A" w:rsidTr="00E21D69">
        <w:trPr>
          <w:trHeight w:val="564"/>
        </w:trPr>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30</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3.59</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26.55</w:t>
            </w:r>
          </w:p>
        </w:tc>
      </w:tr>
      <w:tr w:rsidR="00326D11" w:rsidRPr="00B5328A" w:rsidTr="00E21D69">
        <w:trPr>
          <w:trHeight w:val="533"/>
        </w:trPr>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0</w:t>
            </w:r>
          </w:p>
        </w:tc>
        <w:tc>
          <w:tcPr>
            <w:tcW w:w="1684" w:type="dxa"/>
          </w:tcPr>
          <w:p w:rsidR="00326D11" w:rsidRPr="00B5328A" w:rsidRDefault="00326D11" w:rsidP="00231420">
            <w:pPr>
              <w:rPr>
                <w:rFonts w:asciiTheme="majorBidi" w:hAnsiTheme="majorBidi" w:cstheme="majorBidi"/>
                <w:sz w:val="28"/>
                <w:szCs w:val="28"/>
              </w:rPr>
            </w:pPr>
            <w:r w:rsidRPr="00B5328A">
              <w:rPr>
                <w:rFonts w:asciiTheme="majorBidi" w:hAnsiTheme="majorBidi" w:cstheme="majorBidi"/>
                <w:sz w:val="28"/>
                <w:szCs w:val="28"/>
              </w:rPr>
              <w:t>4.1645</w:t>
            </w:r>
          </w:p>
        </w:tc>
        <w:tc>
          <w:tcPr>
            <w:tcW w:w="1684" w:type="dxa"/>
          </w:tcPr>
          <w:p w:rsidR="00326D11" w:rsidRPr="00B5328A" w:rsidRDefault="00326D11" w:rsidP="00E71F4E">
            <w:pPr>
              <w:keepNext/>
              <w:rPr>
                <w:rFonts w:asciiTheme="majorBidi" w:hAnsiTheme="majorBidi" w:cstheme="majorBidi"/>
                <w:sz w:val="28"/>
                <w:szCs w:val="28"/>
              </w:rPr>
            </w:pPr>
            <w:r w:rsidRPr="00B5328A">
              <w:rPr>
                <w:rFonts w:asciiTheme="majorBidi" w:hAnsiTheme="majorBidi" w:cstheme="majorBidi"/>
                <w:sz w:val="28"/>
                <w:szCs w:val="28"/>
              </w:rPr>
              <w:t>44.857</w:t>
            </w:r>
          </w:p>
        </w:tc>
      </w:tr>
    </w:tbl>
    <w:p w:rsidR="007A641B" w:rsidRDefault="00E71F4E" w:rsidP="003E0D06">
      <w:pPr>
        <w:pStyle w:val="Caption"/>
        <w:jc w:val="center"/>
        <w:rPr>
          <w:rFonts w:asciiTheme="majorBidi" w:hAnsiTheme="majorBidi" w:cstheme="majorBidi"/>
        </w:rPr>
      </w:pPr>
      <w:bookmarkStart w:id="43" w:name="_Toc137299337"/>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00137001" w:rsidRPr="00B5328A">
        <w:rPr>
          <w:rFonts w:asciiTheme="majorBidi" w:hAnsiTheme="majorBidi" w:cstheme="majorBidi"/>
          <w:noProof/>
        </w:rPr>
        <w:t>3</w:t>
      </w:r>
      <w:r w:rsidR="009652EA" w:rsidRPr="00B5328A">
        <w:rPr>
          <w:rFonts w:asciiTheme="majorBidi" w:hAnsiTheme="majorBidi" w:cstheme="majorBidi"/>
          <w:noProof/>
        </w:rPr>
        <w:fldChar w:fldCharType="end"/>
      </w:r>
      <w:r w:rsidRPr="00B5328A">
        <w:rPr>
          <w:rFonts w:asciiTheme="majorBidi" w:hAnsiTheme="majorBidi" w:cstheme="majorBidi"/>
        </w:rPr>
        <w:t xml:space="preserve">   m and co values for different theta, without correction, Hoek and Brown, first author</w:t>
      </w:r>
      <w:bookmarkEnd w:id="43"/>
    </w:p>
    <w:p w:rsidR="0055207A" w:rsidRDefault="007A641B" w:rsidP="0055207A">
      <w:pPr>
        <w:keepNext/>
        <w:jc w:val="center"/>
      </w:pPr>
      <w:r w:rsidRPr="00B5328A">
        <w:rPr>
          <w:rFonts w:asciiTheme="majorBidi" w:hAnsiTheme="majorBidi" w:cstheme="majorBidi"/>
          <w:noProof/>
        </w:rPr>
        <w:drawing>
          <wp:inline distT="0" distB="0" distL="0" distR="0" wp14:anchorId="6A3A0E60" wp14:editId="50467A47">
            <wp:extent cx="5495925" cy="2847975"/>
            <wp:effectExtent l="0" t="0" r="9525" b="9525"/>
            <wp:docPr id="229" name="Chart 2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7A641B" w:rsidRDefault="0055207A" w:rsidP="0055207A">
      <w:pPr>
        <w:pStyle w:val="Caption"/>
        <w:jc w:val="center"/>
      </w:pPr>
      <w:bookmarkStart w:id="44" w:name="_Toc138236835"/>
      <w:r>
        <w:t xml:space="preserve">Figure </w:t>
      </w:r>
      <w:r w:rsidR="00EB42EF">
        <w:fldChar w:fldCharType="begin"/>
      </w:r>
      <w:r w:rsidR="00EB42EF">
        <w:instrText xml:space="preserve"> SEQ Figure \* ARABIC </w:instrText>
      </w:r>
      <w:r w:rsidR="00EB42EF">
        <w:fldChar w:fldCharType="separate"/>
      </w:r>
      <w:r w:rsidR="00B01D3F">
        <w:rPr>
          <w:noProof/>
        </w:rPr>
        <w:t>11</w:t>
      </w:r>
      <w:r w:rsidR="00EB42EF">
        <w:rPr>
          <w:noProof/>
        </w:rPr>
        <w:fldChar w:fldCharType="end"/>
      </w:r>
      <w:r>
        <w:t xml:space="preserve"> Co vs. theta, </w:t>
      </w:r>
      <w:r>
        <w:sym w:font="Symbol" w:char="F064"/>
      </w:r>
      <w:r>
        <w:t>=0, Niandou without correction</w:t>
      </w:r>
      <w:bookmarkEnd w:id="44"/>
    </w:p>
    <w:p w:rsidR="0044006E" w:rsidRPr="0044006E" w:rsidRDefault="0044006E" w:rsidP="00C535EC">
      <w:pPr>
        <w:jc w:val="both"/>
      </w:pPr>
      <w:r>
        <w:t xml:space="preserve">Co has highest value at </w:t>
      </w:r>
      <w:r>
        <w:rPr>
          <w:rFonts w:cstheme="minorHAnsi"/>
        </w:rPr>
        <w:t>θ</w:t>
      </w:r>
      <w:r>
        <w:t xml:space="preserve">=0 and </w:t>
      </w:r>
      <w:r>
        <w:rPr>
          <w:rFonts w:cstheme="minorHAnsi"/>
        </w:rPr>
        <w:t>θ</w:t>
      </w:r>
      <w:r>
        <w:t>=90 in the range [0-90</w:t>
      </w:r>
      <w:r>
        <w:rPr>
          <w:rFonts w:cstheme="minorHAnsi"/>
        </w:rPr>
        <w:t>°</w:t>
      </w:r>
      <w:r>
        <w:t xml:space="preserve">], while it has the lowest value around 45. For </w:t>
      </w:r>
      <w:r>
        <w:sym w:font="Symbol" w:char="F064"/>
      </w:r>
      <w:r>
        <w:t>=0</w:t>
      </w:r>
      <w:r>
        <w:rPr>
          <w:rFonts w:cstheme="minorHAnsi"/>
        </w:rPr>
        <w:t>°</w:t>
      </w:r>
      <w:r>
        <w:t>, theta has the highest value around beta=90 or 0 and the lowest around theta=30 or 45</w:t>
      </w:r>
      <w:r>
        <w:rPr>
          <w:rFonts w:cstheme="minorHAnsi"/>
        </w:rPr>
        <w:t>°</w:t>
      </w:r>
      <w:r>
        <w:t xml:space="preserve">. From this analysis, we can understand the trend of the plot, which start with the highest value, </w:t>
      </w:r>
      <w:r w:rsidR="00BD0D29">
        <w:t>then</w:t>
      </w:r>
      <w:r>
        <w:t xml:space="preserve"> start to decrease until theta=45</w:t>
      </w:r>
      <w:r>
        <w:rPr>
          <w:rFonts w:cstheme="minorHAnsi"/>
        </w:rPr>
        <w:t>°</w:t>
      </w:r>
      <w:r>
        <w:t>, increase again to reach a peak at 90</w:t>
      </w:r>
      <w:r>
        <w:rPr>
          <w:rFonts w:cstheme="minorHAnsi"/>
        </w:rPr>
        <w:t>°, then decrease till theta= 135°, finally increase se again to a maximum at theta=180°.</w:t>
      </w:r>
    </w:p>
    <w:p w:rsidR="007A641B" w:rsidRDefault="007A641B" w:rsidP="0055207A">
      <w:pPr>
        <w:rPr>
          <w:rFonts w:asciiTheme="majorBidi" w:hAnsiTheme="majorBidi" w:cstheme="majorBidi"/>
        </w:rPr>
      </w:pPr>
    </w:p>
    <w:p w:rsidR="0055207A" w:rsidRDefault="007A641B" w:rsidP="0055207A">
      <w:pPr>
        <w:keepNext/>
        <w:jc w:val="center"/>
      </w:pPr>
      <w:r w:rsidRPr="00B5328A">
        <w:rPr>
          <w:rFonts w:asciiTheme="majorBidi" w:hAnsiTheme="majorBidi" w:cstheme="majorBidi"/>
          <w:noProof/>
        </w:rPr>
        <w:drawing>
          <wp:inline distT="0" distB="0" distL="0" distR="0" wp14:anchorId="3ACDC3DE" wp14:editId="02DFFFD5">
            <wp:extent cx="5326380" cy="2505075"/>
            <wp:effectExtent l="0" t="0" r="7620" b="9525"/>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7A641B" w:rsidRDefault="0055207A" w:rsidP="0055207A">
      <w:pPr>
        <w:pStyle w:val="Caption"/>
        <w:jc w:val="center"/>
        <w:rPr>
          <w:rFonts w:asciiTheme="majorBidi" w:hAnsiTheme="majorBidi" w:cstheme="majorBidi"/>
        </w:rPr>
      </w:pPr>
      <w:bookmarkStart w:id="45" w:name="_Toc138236836"/>
      <w:r>
        <w:t xml:space="preserve">Figure </w:t>
      </w:r>
      <w:r w:rsidR="00EB42EF">
        <w:fldChar w:fldCharType="begin"/>
      </w:r>
      <w:r w:rsidR="00EB42EF">
        <w:instrText xml:space="preserve"> SEQ Figure \* ARABIC </w:instrText>
      </w:r>
      <w:r w:rsidR="00EB42EF">
        <w:fldChar w:fldCharType="separate"/>
      </w:r>
      <w:r w:rsidR="00B01D3F">
        <w:rPr>
          <w:noProof/>
        </w:rPr>
        <w:t>12</w:t>
      </w:r>
      <w:r w:rsidR="00EB42EF">
        <w:rPr>
          <w:noProof/>
        </w:rPr>
        <w:fldChar w:fldCharType="end"/>
      </w:r>
      <w:r>
        <w:t xml:space="preserve">  m vs. theta, </w:t>
      </w:r>
      <w:r>
        <w:sym w:font="Symbol" w:char="F064"/>
      </w:r>
      <w:r>
        <w:t xml:space="preserve">=0, Niandou </w:t>
      </w:r>
      <w:r w:rsidR="00E15815">
        <w:t>without correction</w:t>
      </w:r>
      <w:bookmarkEnd w:id="45"/>
    </w:p>
    <w:p w:rsidR="007A641B" w:rsidRPr="0044006E" w:rsidRDefault="0044006E" w:rsidP="0044006E">
      <w:pPr>
        <w:jc w:val="both"/>
      </w:pPr>
      <w:r>
        <w:rPr>
          <w:rFonts w:cstheme="minorHAnsi"/>
        </w:rPr>
        <w:t xml:space="preserve">Without a well-fitting of the data with Hoek and Brown, the plot </w:t>
      </w:r>
      <w:r w:rsidR="00BD0D29">
        <w:rPr>
          <w:rFonts w:cstheme="minorHAnsi"/>
        </w:rPr>
        <w:t>shows</w:t>
      </w:r>
      <w:r>
        <w:rPr>
          <w:rFonts w:cstheme="minorHAnsi"/>
        </w:rPr>
        <w:t xml:space="preserve"> a small change in the range of m along the inclination theta, which start with a minimum at theta=0, increase slowly to reach a peak at theta=90°, </w:t>
      </w:r>
      <w:r w:rsidR="00BD0D29">
        <w:rPr>
          <w:rFonts w:cstheme="minorHAnsi"/>
        </w:rPr>
        <w:t>then</w:t>
      </w:r>
      <w:r>
        <w:rPr>
          <w:rFonts w:cstheme="minorHAnsi"/>
        </w:rPr>
        <w:t xml:space="preserve"> decrease to a minimum at theta=0°</w:t>
      </w:r>
      <w:r w:rsidR="003E0D06">
        <w:rPr>
          <w:rFonts w:cstheme="minorHAnsi"/>
        </w:rPr>
        <w:t>.</w:t>
      </w:r>
    </w:p>
    <w:p w:rsidR="007A641B" w:rsidRPr="00B5328A" w:rsidRDefault="007A641B" w:rsidP="00FE7B89">
      <w:pPr>
        <w:rPr>
          <w:rFonts w:asciiTheme="majorBidi" w:hAnsiTheme="majorBidi" w:cstheme="majorBidi"/>
        </w:rPr>
      </w:pPr>
    </w:p>
    <w:p w:rsidR="00A0335E" w:rsidRPr="00B5328A" w:rsidRDefault="003C1BF6" w:rsidP="00AD0EF2">
      <w:pPr>
        <w:pStyle w:val="Heading3"/>
        <w:rPr>
          <w:rFonts w:asciiTheme="majorBidi" w:hAnsiTheme="majorBidi"/>
        </w:rPr>
      </w:pPr>
      <w:bookmarkStart w:id="46" w:name="_Toc139349021"/>
      <w:r>
        <w:rPr>
          <w:rFonts w:asciiTheme="majorBidi" w:hAnsiTheme="majorBidi"/>
        </w:rPr>
        <w:t>2.10</w:t>
      </w:r>
      <w:r w:rsidR="000E3B55" w:rsidRPr="00B5328A">
        <w:rPr>
          <w:rFonts w:asciiTheme="majorBidi" w:hAnsiTheme="majorBidi"/>
        </w:rPr>
        <w:t xml:space="preserve">.2 </w:t>
      </w:r>
      <w:r w:rsidR="00A0335E" w:rsidRPr="00B5328A">
        <w:rPr>
          <w:rFonts w:asciiTheme="majorBidi" w:hAnsiTheme="majorBidi"/>
        </w:rPr>
        <w:t>Mohr Coulomb</w:t>
      </w:r>
      <w:bookmarkEnd w:id="46"/>
    </w:p>
    <w:p w:rsidR="00AD0EF2" w:rsidRPr="00B5328A" w:rsidRDefault="00AD0EF2" w:rsidP="00AD0EF2">
      <w:pPr>
        <w:rPr>
          <w:rFonts w:asciiTheme="majorBidi" w:hAnsiTheme="majorBidi" w:cstheme="majorBidi"/>
        </w:rPr>
      </w:pPr>
    </w:p>
    <w:p w:rsidR="00476C91" w:rsidRPr="00B5328A" w:rsidRDefault="00476C91" w:rsidP="00476C91">
      <w:pPr>
        <w:rPr>
          <w:rFonts w:asciiTheme="majorBidi" w:hAnsiTheme="majorBidi" w:cstheme="majorBidi"/>
        </w:rPr>
      </w:pPr>
      <w:r w:rsidRPr="00B5328A">
        <w:rPr>
          <w:rFonts w:asciiTheme="majorBidi" w:hAnsiTheme="majorBidi" w:cstheme="majorBidi"/>
        </w:rPr>
        <w:t xml:space="preserve">It’s time to fit </w:t>
      </w:r>
      <w:r w:rsidR="0047589E" w:rsidRPr="00B5328A">
        <w:rPr>
          <w:rFonts w:asciiTheme="majorBidi" w:hAnsiTheme="majorBidi" w:cstheme="majorBidi"/>
        </w:rPr>
        <w:t>Jaeger’s</w:t>
      </w:r>
      <w:r w:rsidRPr="00B5328A">
        <w:rPr>
          <w:rFonts w:asciiTheme="majorBidi" w:hAnsiTheme="majorBidi" w:cstheme="majorBidi"/>
        </w:rPr>
        <w:t xml:space="preserve"> linear regression (Mohr coulomb </w:t>
      </w:r>
      <w:r w:rsidR="000C0B17" w:rsidRPr="00B5328A">
        <w:rPr>
          <w:rFonts w:asciiTheme="majorBidi" w:hAnsiTheme="majorBidi" w:cstheme="majorBidi"/>
        </w:rPr>
        <w:t>criterion)</w:t>
      </w:r>
      <w:r w:rsidRPr="00B5328A">
        <w:rPr>
          <w:rFonts w:asciiTheme="majorBidi" w:hAnsiTheme="majorBidi" w:cstheme="majorBidi"/>
        </w:rPr>
        <w:t xml:space="preserve"> with fit the experimental </w:t>
      </w:r>
      <w:r w:rsidR="000C0B17" w:rsidRPr="00B5328A">
        <w:rPr>
          <w:rFonts w:asciiTheme="majorBidi" w:hAnsiTheme="majorBidi" w:cstheme="majorBidi"/>
        </w:rPr>
        <w:t>data:</w:t>
      </w:r>
    </w:p>
    <w:p w:rsidR="00476C91" w:rsidRPr="00B5328A" w:rsidRDefault="00476C91" w:rsidP="00476C91">
      <w:pPr>
        <w:tabs>
          <w:tab w:val="left" w:pos="7522"/>
        </w:tabs>
        <w:rPr>
          <w:rFonts w:asciiTheme="majorBidi" w:hAnsiTheme="majorBidi" w:cstheme="majorBidi"/>
        </w:rPr>
      </w:pPr>
      <w:r w:rsidRPr="00B5328A">
        <w:rPr>
          <w:rFonts w:asciiTheme="majorBidi" w:hAnsiTheme="majorBidi" w:cstheme="majorBidi"/>
          <w:u w:val="single"/>
        </w:rPr>
        <w:t xml:space="preserve">Mohr Coulomb Criterion </w:t>
      </w:r>
      <w:r w:rsidR="000C0B17" w:rsidRPr="00B5328A">
        <w:rPr>
          <w:rFonts w:asciiTheme="majorBidi" w:hAnsiTheme="majorBidi" w:cstheme="majorBidi"/>
          <w:u w:val="single"/>
        </w:rPr>
        <w:t>equation:</w:t>
      </w:r>
      <w:r w:rsidRPr="00B5328A">
        <w:rPr>
          <w:rFonts w:asciiTheme="majorBidi" w:hAnsiTheme="majorBidi" w:cstheme="majorBidi"/>
        </w:rPr>
        <w:t xml:space="preserve"> </w:t>
      </w:r>
      <w:r w:rsidRPr="00B5328A">
        <w:rPr>
          <w:rFonts w:asciiTheme="majorBidi" w:hAnsiTheme="majorBidi" w:cstheme="majorBidi"/>
        </w:rPr>
        <w:tab/>
      </w:r>
    </w:p>
    <w:p w:rsidR="00476C91" w:rsidRPr="00135900" w:rsidRDefault="001A711F" w:rsidP="00135900">
      <w:pPr>
        <w:spacing w:before="240"/>
        <w:jc w:val="right"/>
        <w:rPr>
          <w:rFonts w:asciiTheme="majorBidi" w:hAnsiTheme="majorBidi" w:cstheme="majorBidi"/>
        </w:rPr>
      </w:pPr>
      <m:oMath>
        <m:r>
          <w:rPr>
            <w:rFonts w:ascii="Cambria Math" w:hAnsi="Cambria Math" w:cstheme="majorBidi"/>
            <w:i/>
          </w:rPr>
          <w:sym w:font="Symbol" w:char="F073"/>
        </m:r>
        <m:r>
          <w:rPr>
            <w:rFonts w:ascii="Cambria Math" w:hAnsi="Cambria Math" w:cstheme="majorBidi"/>
          </w:rPr>
          <m:t>’</m:t>
        </m:r>
        <m:r>
          <w:rPr>
            <w:rFonts w:ascii="Cambria Math" w:hAnsi="Cambria Math" w:cstheme="majorBidi"/>
            <w:vertAlign w:val="subscript"/>
          </w:rPr>
          <m:t>1s</m:t>
        </m:r>
        <m:r>
          <w:rPr>
            <w:rFonts w:ascii="Cambria Math" w:hAnsi="Cambria Math" w:cstheme="majorBidi"/>
          </w:rPr>
          <m:t>=C0+</m:t>
        </m:r>
        <m:r>
          <w:rPr>
            <w:rFonts w:ascii="Cambria Math" w:hAnsi="Cambria Math" w:cstheme="majorBidi"/>
            <w:i/>
          </w:rPr>
          <w:sym w:font="Symbol" w:char="F073"/>
        </m:r>
        <m:r>
          <w:rPr>
            <w:rFonts w:ascii="Cambria Math" w:hAnsi="Cambria Math" w:cstheme="majorBidi"/>
          </w:rPr>
          <m:t>’</m:t>
        </m:r>
        <m:r>
          <w:rPr>
            <w:rFonts w:ascii="Cambria Math" w:hAnsi="Cambria Math" w:cstheme="majorBidi"/>
            <w:vertAlign w:val="subscript"/>
          </w:rPr>
          <m:t>3</m:t>
        </m:r>
        <m:r>
          <w:rPr>
            <w:rFonts w:ascii="Cambria Math" w:hAnsi="Cambria Math" w:cstheme="majorBidi"/>
          </w:rPr>
          <m:t>N</m:t>
        </m:r>
        <m:r>
          <w:rPr>
            <w:rFonts w:ascii="Cambria Math" w:hAnsi="Cambria Math" w:cstheme="majorBidi"/>
            <w:vertAlign w:val="subscript"/>
          </w:rPr>
          <m:t xml:space="preserve">ɸ      </m:t>
        </m:r>
        <m:r>
          <w:rPr>
            <w:rFonts w:ascii="Cambria Math" w:hAnsi="Cambria Math" w:cstheme="majorBidi"/>
          </w:rPr>
          <m:t xml:space="preserve">                               </m:t>
        </m:r>
      </m:oMath>
      <w:r w:rsidR="00135900">
        <w:rPr>
          <w:rFonts w:asciiTheme="majorBidi" w:hAnsiTheme="majorBidi" w:cstheme="majorBidi"/>
        </w:rPr>
        <w:t xml:space="preserve">                           </w:t>
      </w:r>
      <w:r w:rsidR="00F21093">
        <w:rPr>
          <w:rFonts w:asciiTheme="majorBidi" w:hAnsiTheme="majorBidi" w:cstheme="majorBidi"/>
        </w:rPr>
        <w:t>(34</w:t>
      </w:r>
      <w:r w:rsidR="00135900">
        <w:rPr>
          <w:rFonts w:asciiTheme="majorBidi" w:hAnsiTheme="majorBidi" w:cstheme="majorBidi"/>
        </w:rPr>
        <w:t>)</w:t>
      </w:r>
    </w:p>
    <w:p w:rsidR="00476C91" w:rsidRPr="00B5328A" w:rsidRDefault="00476C91" w:rsidP="00476C91">
      <w:pPr>
        <w:rPr>
          <w:rFonts w:asciiTheme="majorBidi" w:hAnsiTheme="majorBidi" w:cstheme="majorBidi"/>
        </w:rPr>
      </w:pPr>
      <w:r w:rsidRPr="00B5328A">
        <w:rPr>
          <w:rFonts w:asciiTheme="majorBidi" w:hAnsiTheme="majorBidi" w:cstheme="majorBidi"/>
        </w:rPr>
        <w:t>Co is b and N</w:t>
      </w:r>
      <w:r w:rsidRPr="00B5328A">
        <w:rPr>
          <w:rFonts w:asciiTheme="majorBidi" w:hAnsiTheme="majorBidi" w:cstheme="majorBidi"/>
          <w:vertAlign w:val="subscript"/>
        </w:rPr>
        <w:t xml:space="preserve">ɸ </w:t>
      </w:r>
      <w:r w:rsidRPr="00B5328A">
        <w:rPr>
          <w:rFonts w:asciiTheme="majorBidi" w:hAnsiTheme="majorBidi" w:cstheme="majorBidi"/>
        </w:rPr>
        <w:t>is the slope a of the linear equation of line y=ax+</w:t>
      </w:r>
      <w:r w:rsidR="000C0B17" w:rsidRPr="00B5328A">
        <w:rPr>
          <w:rFonts w:asciiTheme="majorBidi" w:hAnsiTheme="majorBidi" w:cstheme="majorBidi"/>
        </w:rPr>
        <w:t>b of</w:t>
      </w:r>
      <w:r w:rsidR="001A711F" w:rsidRPr="00B5328A">
        <w:rPr>
          <w:rFonts w:asciiTheme="majorBidi" w:hAnsiTheme="majorBidi" w:cstheme="majorBidi"/>
        </w:rPr>
        <w:t xml:space="preserve"> the plot </w:t>
      </w:r>
      <w:r w:rsidR="001A711F"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1</w:t>
      </w:r>
      <w:r w:rsidR="001A711F" w:rsidRPr="00B5328A">
        <w:rPr>
          <w:rFonts w:asciiTheme="majorBidi" w:hAnsiTheme="majorBidi" w:cstheme="majorBidi"/>
        </w:rPr>
        <w:t xml:space="preserve"> vs. </w:t>
      </w:r>
      <w:r w:rsidR="001A711F"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3</w:t>
      </w:r>
      <w:r w:rsidRPr="00B5328A">
        <w:rPr>
          <w:rFonts w:asciiTheme="majorBidi" w:hAnsiTheme="majorBidi" w:cstheme="majorBidi"/>
        </w:rPr>
        <w:t xml:space="preserve"> </w:t>
      </w:r>
    </w:p>
    <w:p w:rsidR="00CC426B" w:rsidRPr="00B5328A" w:rsidRDefault="00476C91" w:rsidP="00476C91">
      <w:pPr>
        <w:rPr>
          <w:rFonts w:asciiTheme="majorBidi" w:hAnsiTheme="majorBidi" w:cstheme="majorBidi"/>
        </w:rPr>
      </w:pPr>
      <w:r w:rsidRPr="00B5328A">
        <w:rPr>
          <w:rFonts w:asciiTheme="majorBidi" w:hAnsiTheme="majorBidi" w:cstheme="majorBidi"/>
        </w:rPr>
        <w:t xml:space="preserve">We will start working on all the values found from the experimental </w:t>
      </w:r>
      <w:r w:rsidR="000C0B17" w:rsidRPr="00B5328A">
        <w:rPr>
          <w:rFonts w:asciiTheme="majorBidi" w:hAnsiTheme="majorBidi" w:cstheme="majorBidi"/>
        </w:rPr>
        <w:t>data:</w:t>
      </w:r>
    </w:p>
    <w:tbl>
      <w:tblPr>
        <w:tblW w:w="1920" w:type="dxa"/>
        <w:tblInd w:w="32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5"/>
        <w:gridCol w:w="1055"/>
      </w:tblGrid>
      <w:tr w:rsidR="00476C91" w:rsidRPr="00B5328A" w:rsidTr="00231420">
        <w:trPr>
          <w:trHeight w:val="300"/>
        </w:trPr>
        <w:tc>
          <w:tcPr>
            <w:tcW w:w="960" w:type="dxa"/>
            <w:shd w:val="clear" w:color="auto" w:fill="auto"/>
            <w:noWrap/>
            <w:vAlign w:val="bottom"/>
            <w:hideMark/>
          </w:tcPr>
          <w:p w:rsidR="00476C91" w:rsidRPr="00364BAD" w:rsidRDefault="001A711F" w:rsidP="00231420">
            <w:pPr>
              <w:rPr>
                <w:rFonts w:asciiTheme="majorBidi" w:hAnsiTheme="majorBidi" w:cstheme="majorBidi"/>
              </w:rPr>
            </w:pPr>
            <w:r w:rsidRPr="00B5328A">
              <w:rPr>
                <w:rFonts w:asciiTheme="majorBidi" w:hAnsiTheme="majorBidi" w:cstheme="majorBidi"/>
              </w:rPr>
              <w:sym w:font="Symbol" w:char="F073"/>
            </w:r>
            <w:r w:rsidR="0050320E" w:rsidRPr="00B5328A">
              <w:rPr>
                <w:rFonts w:asciiTheme="majorBidi" w:hAnsiTheme="majorBidi" w:cstheme="majorBidi"/>
              </w:rPr>
              <w:t>’</w:t>
            </w:r>
            <w:r w:rsidR="0050320E" w:rsidRPr="00B5328A">
              <w:rPr>
                <w:rFonts w:asciiTheme="majorBidi" w:hAnsiTheme="majorBidi" w:cstheme="majorBidi"/>
                <w:vertAlign w:val="subscript"/>
              </w:rPr>
              <w:t>3</w:t>
            </w:r>
            <w:r w:rsidR="00364BAD">
              <w:rPr>
                <w:rFonts w:asciiTheme="majorBidi" w:hAnsiTheme="majorBidi" w:cstheme="majorBidi"/>
              </w:rPr>
              <w:t>(MPa)</w:t>
            </w:r>
          </w:p>
        </w:tc>
        <w:tc>
          <w:tcPr>
            <w:tcW w:w="960" w:type="dxa"/>
            <w:shd w:val="clear" w:color="auto" w:fill="auto"/>
            <w:noWrap/>
            <w:vAlign w:val="bottom"/>
            <w:hideMark/>
          </w:tcPr>
          <w:p w:rsidR="00476C91" w:rsidRPr="00364BAD" w:rsidRDefault="001A711F" w:rsidP="00231420">
            <w:pPr>
              <w:rPr>
                <w:rFonts w:asciiTheme="majorBidi" w:hAnsiTheme="majorBidi" w:cstheme="majorBidi"/>
              </w:rPr>
            </w:pPr>
            <w:r w:rsidRPr="00B5328A">
              <w:rPr>
                <w:rFonts w:asciiTheme="majorBidi" w:hAnsiTheme="majorBidi" w:cstheme="majorBidi"/>
              </w:rPr>
              <w:sym w:font="Symbol" w:char="F073"/>
            </w:r>
            <w:r w:rsidR="0050320E" w:rsidRPr="00B5328A">
              <w:rPr>
                <w:rFonts w:asciiTheme="majorBidi" w:hAnsiTheme="majorBidi" w:cstheme="majorBidi"/>
              </w:rPr>
              <w:t>’</w:t>
            </w:r>
            <w:r w:rsidR="0050320E" w:rsidRPr="00B5328A">
              <w:rPr>
                <w:rFonts w:asciiTheme="majorBidi" w:hAnsiTheme="majorBidi" w:cstheme="majorBidi"/>
                <w:vertAlign w:val="subscript"/>
              </w:rPr>
              <w:t>1</w:t>
            </w:r>
            <w:r w:rsidR="00364BAD">
              <w:rPr>
                <w:rFonts w:asciiTheme="majorBidi" w:hAnsiTheme="majorBidi" w:cstheme="majorBidi"/>
              </w:rPr>
              <w:t>(MPa)</w:t>
            </w:r>
          </w:p>
        </w:tc>
      </w:tr>
      <w:tr w:rsidR="0050320E" w:rsidRPr="00B5328A" w:rsidTr="00231420">
        <w:trPr>
          <w:trHeight w:val="300"/>
        </w:trPr>
        <w:tc>
          <w:tcPr>
            <w:tcW w:w="960" w:type="dxa"/>
            <w:shd w:val="clear" w:color="auto" w:fill="auto"/>
            <w:noWrap/>
            <w:vAlign w:val="bottom"/>
          </w:tcPr>
          <w:p w:rsidR="0050320E" w:rsidRPr="00B5328A" w:rsidRDefault="0050320E" w:rsidP="00231420">
            <w:pPr>
              <w:rPr>
                <w:rFonts w:asciiTheme="majorBidi" w:hAnsiTheme="majorBidi" w:cstheme="majorBidi"/>
              </w:rPr>
            </w:pPr>
            <w:r w:rsidRPr="00B5328A">
              <w:rPr>
                <w:rFonts w:asciiTheme="majorBidi" w:hAnsiTheme="majorBidi" w:cstheme="majorBidi"/>
              </w:rPr>
              <w:t>1</w:t>
            </w:r>
          </w:p>
        </w:tc>
        <w:tc>
          <w:tcPr>
            <w:tcW w:w="960" w:type="dxa"/>
            <w:shd w:val="clear" w:color="auto" w:fill="auto"/>
            <w:noWrap/>
            <w:vAlign w:val="bottom"/>
          </w:tcPr>
          <w:p w:rsidR="0050320E" w:rsidRPr="00B5328A" w:rsidRDefault="0050320E" w:rsidP="00231420">
            <w:pPr>
              <w:rPr>
                <w:rFonts w:asciiTheme="majorBidi" w:hAnsiTheme="majorBidi" w:cstheme="majorBidi"/>
              </w:rPr>
            </w:pPr>
            <w:r w:rsidRPr="00B5328A">
              <w:rPr>
                <w:rFonts w:asciiTheme="majorBidi" w:hAnsiTheme="majorBidi" w:cstheme="majorBidi"/>
              </w:rPr>
              <w:t>35.64</w:t>
            </w:r>
          </w:p>
        </w:tc>
      </w:tr>
      <w:tr w:rsidR="00476C91" w:rsidRPr="00B5328A" w:rsidTr="00231420">
        <w:trPr>
          <w:trHeight w:val="300"/>
        </w:trPr>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5</w:t>
            </w:r>
          </w:p>
        </w:tc>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61.61</w:t>
            </w:r>
          </w:p>
        </w:tc>
      </w:tr>
      <w:tr w:rsidR="00476C91" w:rsidRPr="00B5328A" w:rsidTr="00231420">
        <w:trPr>
          <w:trHeight w:val="300"/>
        </w:trPr>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20</w:t>
            </w:r>
          </w:p>
        </w:tc>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104.50</w:t>
            </w:r>
          </w:p>
        </w:tc>
      </w:tr>
      <w:tr w:rsidR="00476C91" w:rsidRPr="00B5328A" w:rsidTr="00231420">
        <w:trPr>
          <w:trHeight w:val="300"/>
        </w:trPr>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40</w:t>
            </w:r>
          </w:p>
        </w:tc>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144.70</w:t>
            </w:r>
          </w:p>
        </w:tc>
      </w:tr>
      <w:tr w:rsidR="00476C91" w:rsidRPr="00B5328A" w:rsidTr="00231420">
        <w:trPr>
          <w:trHeight w:val="300"/>
        </w:trPr>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50</w:t>
            </w:r>
          </w:p>
        </w:tc>
        <w:tc>
          <w:tcPr>
            <w:tcW w:w="960" w:type="dxa"/>
            <w:shd w:val="clear" w:color="auto" w:fill="auto"/>
            <w:noWrap/>
            <w:vAlign w:val="bottom"/>
            <w:hideMark/>
          </w:tcPr>
          <w:p w:rsidR="00476C91" w:rsidRPr="00B5328A" w:rsidRDefault="00476C91" w:rsidP="00231420">
            <w:pPr>
              <w:rPr>
                <w:rFonts w:asciiTheme="majorBidi" w:hAnsiTheme="majorBidi" w:cstheme="majorBidi"/>
              </w:rPr>
            </w:pPr>
            <w:r w:rsidRPr="00B5328A">
              <w:rPr>
                <w:rFonts w:asciiTheme="majorBidi" w:hAnsiTheme="majorBidi" w:cstheme="majorBidi"/>
              </w:rPr>
              <w:t>159.87</w:t>
            </w:r>
          </w:p>
        </w:tc>
      </w:tr>
    </w:tbl>
    <w:p w:rsidR="000C0B17" w:rsidRPr="00B5328A" w:rsidRDefault="00476C91" w:rsidP="00FC766A">
      <w:pPr>
        <w:keepNext/>
        <w:jc w:val="center"/>
        <w:rPr>
          <w:rFonts w:asciiTheme="majorBidi" w:hAnsiTheme="majorBidi" w:cstheme="majorBidi"/>
        </w:rPr>
      </w:pPr>
      <w:r w:rsidRPr="00B5328A">
        <w:rPr>
          <w:rFonts w:asciiTheme="majorBidi" w:hAnsiTheme="majorBidi" w:cstheme="majorBidi"/>
          <w:noProof/>
        </w:rPr>
        <w:lastRenderedPageBreak/>
        <w:drawing>
          <wp:inline distT="0" distB="0" distL="0" distR="0" wp14:anchorId="66663C3C" wp14:editId="7B21A9EE">
            <wp:extent cx="4136065" cy="2721935"/>
            <wp:effectExtent l="0" t="0" r="17145" b="254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476C91" w:rsidRPr="00B5328A" w:rsidRDefault="000C0B17" w:rsidP="00040FEB">
      <w:pPr>
        <w:pStyle w:val="Caption"/>
        <w:jc w:val="center"/>
        <w:rPr>
          <w:rFonts w:asciiTheme="majorBidi" w:hAnsiTheme="majorBidi" w:cstheme="majorBidi"/>
          <w:b/>
          <w:bCs/>
          <w:sz w:val="32"/>
          <w:szCs w:val="32"/>
        </w:rPr>
      </w:pPr>
      <w:bookmarkStart w:id="47" w:name="_Toc138236837"/>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13</w:t>
      </w:r>
      <w:r w:rsidR="009652EA" w:rsidRPr="00B5328A">
        <w:rPr>
          <w:rFonts w:asciiTheme="majorBidi" w:hAnsiTheme="majorBidi" w:cstheme="majorBidi"/>
          <w:noProof/>
        </w:rPr>
        <w:fldChar w:fldCharType="end"/>
      </w:r>
      <w:r w:rsidR="00040FEB" w:rsidRPr="00B5328A">
        <w:rPr>
          <w:rFonts w:asciiTheme="majorBidi" w:hAnsiTheme="majorBidi" w:cstheme="majorBidi"/>
          <w:noProof/>
        </w:rPr>
        <w:t xml:space="preserve">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 xml:space="preserve">'1 vs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'3, first author, first fitting, mohr coulomb</w:t>
      </w:r>
      <w:bookmarkEnd w:id="47"/>
    </w:p>
    <w:p w:rsidR="00476C91" w:rsidRPr="00B5328A" w:rsidRDefault="0050320E" w:rsidP="00476C91">
      <w:pPr>
        <w:rPr>
          <w:rFonts w:asciiTheme="majorBidi" w:hAnsiTheme="majorBidi" w:cstheme="majorBidi"/>
        </w:rPr>
      </w:pPr>
      <w:r w:rsidRPr="00B5328A">
        <w:rPr>
          <w:rFonts w:asciiTheme="majorBidi" w:hAnsiTheme="majorBidi" w:cstheme="majorBidi"/>
        </w:rPr>
        <w:t>We</w:t>
      </w:r>
      <w:r w:rsidR="00476C91" w:rsidRPr="00B5328A">
        <w:rPr>
          <w:rFonts w:asciiTheme="majorBidi" w:hAnsiTheme="majorBidi" w:cstheme="majorBidi"/>
        </w:rPr>
        <w:t xml:space="preserve"> found that C0=44.76MPa and N</w:t>
      </w:r>
      <w:r w:rsidR="00476C91" w:rsidRPr="00B5328A">
        <w:rPr>
          <w:rFonts w:asciiTheme="majorBidi" w:hAnsiTheme="majorBidi" w:cstheme="majorBidi"/>
          <w:vertAlign w:val="subscript"/>
        </w:rPr>
        <w:t>ɸ</w:t>
      </w:r>
      <w:r w:rsidR="00476C91" w:rsidRPr="00B5328A">
        <w:rPr>
          <w:rFonts w:asciiTheme="majorBidi" w:hAnsiTheme="majorBidi" w:cstheme="majorBidi"/>
        </w:rPr>
        <w:t>=2.4355</w:t>
      </w:r>
    </w:p>
    <w:p w:rsidR="00476C91" w:rsidRPr="00B5328A" w:rsidRDefault="00476C91" w:rsidP="00476C91">
      <w:pPr>
        <w:rPr>
          <w:rFonts w:asciiTheme="majorBidi" w:hAnsiTheme="majorBidi" w:cstheme="majorBidi"/>
        </w:rPr>
      </w:pPr>
      <w:r w:rsidRPr="00B5328A">
        <w:rPr>
          <w:rFonts w:asciiTheme="majorBidi" w:hAnsiTheme="majorBidi" w:cstheme="majorBidi"/>
        </w:rPr>
        <w:t xml:space="preserve">So now we calculate the values of </w:t>
      </w:r>
      <w:r w:rsidR="001A711F" w:rsidRPr="00B5328A">
        <w:rPr>
          <w:rFonts w:asciiTheme="majorBidi" w:hAnsiTheme="majorBidi" w:cstheme="majorBidi"/>
        </w:rPr>
        <w:sym w:font="Symbol" w:char="F073"/>
      </w:r>
      <w:r w:rsidR="0050320E" w:rsidRPr="00B5328A">
        <w:rPr>
          <w:rFonts w:asciiTheme="majorBidi" w:hAnsiTheme="majorBidi" w:cstheme="majorBidi"/>
          <w:sz w:val="28"/>
          <w:szCs w:val="28"/>
        </w:rPr>
        <w:t>’</w:t>
      </w:r>
      <w:r w:rsidR="0050320E" w:rsidRPr="00B5328A">
        <w:rPr>
          <w:rFonts w:asciiTheme="majorBidi" w:hAnsiTheme="majorBidi" w:cstheme="majorBidi"/>
          <w:sz w:val="28"/>
          <w:szCs w:val="28"/>
          <w:vertAlign w:val="subscript"/>
        </w:rPr>
        <w:t>1s</w:t>
      </w:r>
      <w:r w:rsidR="0050320E" w:rsidRPr="00B5328A">
        <w:rPr>
          <w:rFonts w:asciiTheme="majorBidi" w:hAnsiTheme="majorBidi" w:cstheme="majorBidi"/>
        </w:rPr>
        <w:t>:</w:t>
      </w:r>
    </w:p>
    <w:p w:rsidR="00476C91" w:rsidRPr="00B5328A" w:rsidRDefault="001A711F" w:rsidP="00476C91">
      <w:pPr>
        <w:rPr>
          <w:rFonts w:asciiTheme="majorBidi" w:hAnsiTheme="majorBidi" w:cstheme="majorBidi"/>
          <w:sz w:val="28"/>
          <w:szCs w:val="28"/>
          <w:vertAlign w:val="subscript"/>
        </w:rPr>
      </w:pPr>
      <w:r w:rsidRPr="00B5328A">
        <w:rPr>
          <w:rFonts w:asciiTheme="majorBidi" w:hAnsiTheme="majorBidi" w:cstheme="majorBidi"/>
        </w:rPr>
        <w:sym w:font="Symbol" w:char="F073"/>
      </w:r>
      <w:r w:rsidR="00476C91" w:rsidRPr="00B5328A">
        <w:rPr>
          <w:rFonts w:asciiTheme="majorBidi" w:hAnsiTheme="majorBidi" w:cstheme="majorBidi"/>
          <w:sz w:val="28"/>
          <w:szCs w:val="28"/>
        </w:rPr>
        <w:t>’</w:t>
      </w:r>
      <w:r w:rsidR="00476C91" w:rsidRPr="00B5328A">
        <w:rPr>
          <w:rFonts w:asciiTheme="majorBidi" w:hAnsiTheme="majorBidi" w:cstheme="majorBidi"/>
          <w:sz w:val="28"/>
          <w:szCs w:val="28"/>
          <w:vertAlign w:val="subscript"/>
        </w:rPr>
        <w:t>1s</w:t>
      </w:r>
      <w:r w:rsidR="00476C91" w:rsidRPr="00B5328A">
        <w:rPr>
          <w:rFonts w:asciiTheme="majorBidi" w:hAnsiTheme="majorBidi" w:cstheme="majorBidi"/>
        </w:rPr>
        <w:t xml:space="preserve"> =44.76+2.4355</w:t>
      </w:r>
      <w:r w:rsidR="00476C91" w:rsidRPr="00B5328A">
        <w:rPr>
          <w:rFonts w:asciiTheme="majorBidi" w:hAnsiTheme="majorBidi" w:cstheme="majorBidi"/>
          <w:sz w:val="28"/>
          <w:szCs w:val="28"/>
        </w:rPr>
        <w:t xml:space="preserve"> </w:t>
      </w:r>
      <w:r w:rsidRPr="00B5328A">
        <w:rPr>
          <w:rFonts w:asciiTheme="majorBidi" w:hAnsiTheme="majorBidi" w:cstheme="majorBidi"/>
        </w:rPr>
        <w:sym w:font="Symbol" w:char="F073"/>
      </w:r>
      <w:r w:rsidR="00476C91" w:rsidRPr="00B5328A">
        <w:rPr>
          <w:rFonts w:asciiTheme="majorBidi" w:hAnsiTheme="majorBidi" w:cstheme="majorBidi"/>
          <w:sz w:val="28"/>
          <w:szCs w:val="28"/>
        </w:rPr>
        <w:t>’</w:t>
      </w:r>
      <w:r w:rsidR="00476C91" w:rsidRPr="00B5328A">
        <w:rPr>
          <w:rFonts w:asciiTheme="majorBidi" w:hAnsiTheme="majorBidi" w:cstheme="majorBidi"/>
          <w:sz w:val="28"/>
          <w:szCs w:val="28"/>
          <w:vertAlign w:val="subscript"/>
        </w:rPr>
        <w:t>3</w:t>
      </w:r>
    </w:p>
    <w:p w:rsidR="00A0335E" w:rsidRPr="00B5328A" w:rsidRDefault="0050320E" w:rsidP="00476C91">
      <w:pPr>
        <w:rPr>
          <w:rFonts w:asciiTheme="majorBidi" w:hAnsiTheme="majorBidi" w:cstheme="majorBidi"/>
        </w:rPr>
      </w:pPr>
      <w:r w:rsidRPr="00B5328A">
        <w:rPr>
          <w:rFonts w:asciiTheme="majorBidi" w:hAnsiTheme="majorBidi" w:cstheme="majorBidi"/>
        </w:rPr>
        <w:t>We Calculate</w:t>
      </w:r>
      <w:r w:rsidR="00476C91" w:rsidRPr="00B5328A">
        <w:rPr>
          <w:rFonts w:asciiTheme="majorBidi" w:hAnsiTheme="majorBidi" w:cstheme="majorBidi"/>
        </w:rPr>
        <w:t xml:space="preserve"> </w:t>
      </w:r>
      <w:r w:rsidR="002B5B68" w:rsidRPr="00B5328A">
        <w:rPr>
          <w:rFonts w:asciiTheme="majorBidi" w:hAnsiTheme="majorBidi" w:cstheme="majorBidi"/>
        </w:rPr>
        <w:sym w:font="Symbol" w:char="F073"/>
      </w:r>
      <w:r w:rsidR="00476C91" w:rsidRPr="00B5328A">
        <w:rPr>
          <w:rFonts w:asciiTheme="majorBidi" w:hAnsiTheme="majorBidi" w:cstheme="majorBidi"/>
          <w:sz w:val="28"/>
          <w:szCs w:val="28"/>
        </w:rPr>
        <w:t>’</w:t>
      </w:r>
      <w:r w:rsidR="00476C91" w:rsidRPr="00B5328A">
        <w:rPr>
          <w:rFonts w:asciiTheme="majorBidi" w:hAnsiTheme="majorBidi" w:cstheme="majorBidi"/>
          <w:sz w:val="28"/>
          <w:szCs w:val="28"/>
          <w:vertAlign w:val="subscript"/>
        </w:rPr>
        <w:t>1s</w:t>
      </w:r>
      <w:r w:rsidR="00476C91" w:rsidRPr="00B5328A">
        <w:rPr>
          <w:rFonts w:asciiTheme="majorBidi" w:hAnsiTheme="majorBidi" w:cstheme="majorBidi"/>
        </w:rPr>
        <w:t xml:space="preserve"> for different values of </w:t>
      </w:r>
      <w:r w:rsidR="002B5B68" w:rsidRPr="00B5328A">
        <w:rPr>
          <w:rFonts w:asciiTheme="majorBidi" w:hAnsiTheme="majorBidi" w:cstheme="majorBidi"/>
        </w:rPr>
        <w:sym w:font="Symbol" w:char="F073"/>
      </w:r>
      <w:r w:rsidR="00476C91" w:rsidRPr="00B5328A">
        <w:rPr>
          <w:rFonts w:asciiTheme="majorBidi" w:hAnsiTheme="majorBidi" w:cstheme="majorBidi"/>
        </w:rPr>
        <w:t>’</w:t>
      </w:r>
      <w:r w:rsidR="00476C91" w:rsidRPr="00B5328A">
        <w:rPr>
          <w:rFonts w:asciiTheme="majorBidi" w:hAnsiTheme="majorBidi" w:cstheme="majorBidi"/>
          <w:vertAlign w:val="subscript"/>
        </w:rPr>
        <w:t>3</w:t>
      </w:r>
      <w:r w:rsidR="00476C91" w:rsidRPr="00B5328A">
        <w:rPr>
          <w:rFonts w:asciiTheme="majorBidi" w:hAnsiTheme="majorBidi" w:cstheme="majorBidi"/>
        </w:rPr>
        <w:t xml:space="preserve"> </w:t>
      </w:r>
      <w:r w:rsidRPr="00B5328A">
        <w:rPr>
          <w:rFonts w:asciiTheme="majorBidi" w:hAnsiTheme="majorBidi" w:cstheme="majorBidi"/>
        </w:rPr>
        <w:t>(1, 5, 20, 40,50MPa)</w:t>
      </w:r>
      <w:r w:rsidR="00476C91" w:rsidRPr="00B5328A">
        <w:rPr>
          <w:rFonts w:asciiTheme="majorBidi" w:hAnsiTheme="majorBidi" w:cstheme="majorBidi"/>
        </w:rPr>
        <w:t xml:space="preserve"> we will have the following</w:t>
      </w:r>
      <w:r w:rsidR="00476C91" w:rsidRPr="00B5328A">
        <w:rPr>
          <w:rFonts w:asciiTheme="majorBidi" w:hAnsiTheme="majorBidi" w:cstheme="majorBidi"/>
          <w:sz w:val="28"/>
          <w:szCs w:val="28"/>
        </w:rPr>
        <w:t xml:space="preserve"> </w:t>
      </w:r>
      <w:r w:rsidR="00476C91" w:rsidRPr="00B5328A">
        <w:rPr>
          <w:rFonts w:asciiTheme="majorBidi" w:hAnsiTheme="majorBidi" w:cstheme="majorBidi"/>
        </w:rPr>
        <w:t xml:space="preserve">values of </w:t>
      </w:r>
      <w:r w:rsidR="002B5B68" w:rsidRPr="00B5328A">
        <w:rPr>
          <w:rFonts w:asciiTheme="majorBidi" w:hAnsiTheme="majorBidi" w:cstheme="majorBidi"/>
        </w:rPr>
        <w:sym w:font="Symbol" w:char="F073"/>
      </w:r>
      <w:r w:rsidR="00476C91" w:rsidRPr="00B5328A">
        <w:rPr>
          <w:rFonts w:asciiTheme="majorBidi" w:hAnsiTheme="majorBidi" w:cstheme="majorBidi"/>
          <w:sz w:val="28"/>
          <w:szCs w:val="28"/>
        </w:rPr>
        <w:t>’</w:t>
      </w:r>
      <w:r w:rsidR="00476C91" w:rsidRPr="00B5328A">
        <w:rPr>
          <w:rFonts w:asciiTheme="majorBidi" w:hAnsiTheme="majorBidi" w:cstheme="majorBidi"/>
          <w:sz w:val="28"/>
          <w:szCs w:val="28"/>
          <w:vertAlign w:val="subscript"/>
        </w:rPr>
        <w:t>1s</w:t>
      </w:r>
      <w:r w:rsidRPr="00B5328A">
        <w:rPr>
          <w:rFonts w:asciiTheme="majorBidi" w:hAnsiTheme="majorBidi" w:cstheme="majorBidi"/>
          <w:sz w:val="28"/>
          <w:szCs w:val="28"/>
        </w:rPr>
        <w:t xml:space="preserve">: </w:t>
      </w:r>
      <w:r w:rsidRPr="00B5328A">
        <w:rPr>
          <w:rFonts w:asciiTheme="majorBidi" w:hAnsiTheme="majorBidi" w:cstheme="majorBidi"/>
        </w:rPr>
        <w:t>47.1975, 56.9395, 93.472, 142.182, 166.537MPa</w:t>
      </w:r>
    </w:p>
    <w:p w:rsidR="0050320E" w:rsidRPr="00B5328A" w:rsidRDefault="0050320E" w:rsidP="00476C91">
      <w:pPr>
        <w:rPr>
          <w:rFonts w:asciiTheme="majorBidi" w:hAnsiTheme="majorBidi" w:cstheme="majorBidi"/>
          <w:sz w:val="28"/>
          <w:szCs w:val="28"/>
        </w:rPr>
      </w:pPr>
      <w:r w:rsidRPr="00B5328A">
        <w:rPr>
          <w:rFonts w:asciiTheme="majorBidi" w:hAnsiTheme="majorBidi" w:cstheme="majorBidi"/>
        </w:rPr>
        <w:t xml:space="preserve">Now we plot </w:t>
      </w:r>
      <w:r w:rsidR="002B5B68" w:rsidRPr="00B5328A">
        <w:rPr>
          <w:rFonts w:asciiTheme="majorBidi" w:hAnsiTheme="majorBidi" w:cstheme="majorBidi"/>
        </w:rPr>
        <w:sym w:font="Symbol" w:char="F073"/>
      </w:r>
      <w:r w:rsidR="002B5B68" w:rsidRPr="00B5328A">
        <w:rPr>
          <w:rFonts w:asciiTheme="majorBidi" w:hAnsiTheme="majorBidi" w:cstheme="majorBidi"/>
        </w:rPr>
        <w:t>’</w:t>
      </w:r>
      <w:r w:rsidR="002B5B68" w:rsidRPr="002C61C3">
        <w:rPr>
          <w:rFonts w:asciiTheme="majorBidi" w:hAnsiTheme="majorBidi" w:cstheme="majorBidi"/>
          <w:vertAlign w:val="subscript"/>
        </w:rPr>
        <w:t>1</w:t>
      </w:r>
      <w:r w:rsidR="002B5B68" w:rsidRPr="00B5328A">
        <w:rPr>
          <w:rFonts w:asciiTheme="majorBidi" w:hAnsiTheme="majorBidi" w:cstheme="majorBidi"/>
        </w:rPr>
        <w:t xml:space="preserve"> vs. </w:t>
      </w:r>
      <w:r w:rsidR="002B5B68" w:rsidRPr="00B5328A">
        <w:rPr>
          <w:rFonts w:asciiTheme="majorBidi" w:hAnsiTheme="majorBidi" w:cstheme="majorBidi"/>
        </w:rPr>
        <w:sym w:font="Symbol" w:char="F073"/>
      </w:r>
      <w:r w:rsidRPr="00B5328A">
        <w:rPr>
          <w:rFonts w:asciiTheme="majorBidi" w:hAnsiTheme="majorBidi" w:cstheme="majorBidi"/>
        </w:rPr>
        <w:t>’</w:t>
      </w:r>
      <w:r w:rsidRPr="002C61C3">
        <w:rPr>
          <w:rFonts w:asciiTheme="majorBidi" w:hAnsiTheme="majorBidi" w:cstheme="majorBidi"/>
          <w:vertAlign w:val="subscript"/>
        </w:rPr>
        <w:t>3</w:t>
      </w:r>
      <w:r w:rsidRPr="00B5328A">
        <w:rPr>
          <w:rFonts w:asciiTheme="majorBidi" w:hAnsiTheme="majorBidi" w:cstheme="majorBidi"/>
        </w:rPr>
        <w:t xml:space="preserve"> in order to see how well the fitting is.</w:t>
      </w:r>
    </w:p>
    <w:p w:rsidR="000C0B17" w:rsidRPr="00B5328A" w:rsidRDefault="00476C91" w:rsidP="00FC766A">
      <w:pPr>
        <w:keepNext/>
        <w:jc w:val="center"/>
        <w:rPr>
          <w:rFonts w:asciiTheme="majorBidi" w:hAnsiTheme="majorBidi" w:cstheme="majorBidi"/>
        </w:rPr>
      </w:pPr>
      <w:r w:rsidRPr="00B5328A">
        <w:rPr>
          <w:rFonts w:asciiTheme="majorBidi" w:hAnsiTheme="majorBidi" w:cstheme="majorBidi"/>
          <w:noProof/>
        </w:rPr>
        <w:drawing>
          <wp:inline distT="0" distB="0" distL="0" distR="0" wp14:anchorId="55810206" wp14:editId="5137960B">
            <wp:extent cx="4572000" cy="2105025"/>
            <wp:effectExtent l="0" t="0" r="0" b="952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76C91" w:rsidRPr="00B5328A" w:rsidRDefault="000C0B17" w:rsidP="000C0B17">
      <w:pPr>
        <w:pStyle w:val="Caption"/>
        <w:jc w:val="center"/>
        <w:rPr>
          <w:rFonts w:asciiTheme="majorBidi" w:hAnsiTheme="majorBidi" w:cstheme="majorBidi"/>
        </w:rPr>
      </w:pPr>
      <w:bookmarkStart w:id="48" w:name="_Toc138236838"/>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14</w:t>
      </w:r>
      <w:r w:rsidR="009652EA" w:rsidRPr="00B5328A">
        <w:rPr>
          <w:rFonts w:asciiTheme="majorBidi" w:hAnsiTheme="majorBidi" w:cstheme="majorBidi"/>
          <w:noProof/>
        </w:rPr>
        <w:fldChar w:fldCharType="end"/>
      </w:r>
      <w:r w:rsidR="00040FEB" w:rsidRPr="00B5328A">
        <w:rPr>
          <w:rFonts w:asciiTheme="majorBidi" w:hAnsiTheme="majorBidi" w:cstheme="majorBidi"/>
          <w:noProof/>
        </w:rPr>
        <w:t xml:space="preserve">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 xml:space="preserve">'1 vs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'3, first author, fitting comparaison, mohr coulomb</w:t>
      </w:r>
      <w:bookmarkEnd w:id="48"/>
    </w:p>
    <w:p w:rsidR="00476C91" w:rsidRDefault="00476C91" w:rsidP="00476C91">
      <w:pPr>
        <w:rPr>
          <w:rFonts w:asciiTheme="majorBidi" w:hAnsiTheme="majorBidi" w:cstheme="majorBidi"/>
        </w:rPr>
      </w:pPr>
      <w:r w:rsidRPr="00B5328A">
        <w:rPr>
          <w:rFonts w:asciiTheme="majorBidi" w:hAnsiTheme="majorBidi" w:cstheme="majorBidi"/>
        </w:rPr>
        <w:t xml:space="preserve">The orange point are the experimental data. It is shown that we have a poor fitting in some points, so it is better to ameliorate the fitting </w:t>
      </w:r>
    </w:p>
    <w:p w:rsidR="00C535EC" w:rsidRPr="00B5328A" w:rsidRDefault="00C535EC" w:rsidP="00476C91">
      <w:pPr>
        <w:rPr>
          <w:rFonts w:asciiTheme="majorBidi" w:hAnsiTheme="majorBidi" w:cstheme="majorBidi"/>
        </w:rPr>
      </w:pPr>
    </w:p>
    <w:p w:rsidR="009D721F" w:rsidRPr="00B5328A" w:rsidRDefault="00476C91" w:rsidP="00C535EC">
      <w:pPr>
        <w:rPr>
          <w:rFonts w:asciiTheme="majorBidi" w:hAnsiTheme="majorBidi" w:cstheme="majorBidi"/>
        </w:rPr>
      </w:pPr>
      <w:r w:rsidRPr="00B5328A">
        <w:rPr>
          <w:rFonts w:asciiTheme="majorBidi" w:hAnsiTheme="majorBidi" w:cstheme="majorBidi"/>
        </w:rPr>
        <w:lastRenderedPageBreak/>
        <w:t xml:space="preserve">Now I will work on the first four </w:t>
      </w:r>
      <w:r w:rsidR="0050320E" w:rsidRPr="00B5328A">
        <w:rPr>
          <w:rFonts w:asciiTheme="majorBidi" w:hAnsiTheme="majorBidi" w:cstheme="majorBidi"/>
        </w:rPr>
        <w:t>points:</w:t>
      </w:r>
    </w:p>
    <w:tbl>
      <w:tblPr>
        <w:tblW w:w="1920" w:type="dxa"/>
        <w:tblInd w:w="3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5"/>
        <w:gridCol w:w="1055"/>
      </w:tblGrid>
      <w:tr w:rsidR="0050320E" w:rsidRPr="00B5328A" w:rsidTr="0050320E">
        <w:trPr>
          <w:trHeight w:val="300"/>
        </w:trPr>
        <w:tc>
          <w:tcPr>
            <w:tcW w:w="960" w:type="dxa"/>
            <w:shd w:val="clear" w:color="auto" w:fill="auto"/>
            <w:noWrap/>
            <w:vAlign w:val="bottom"/>
          </w:tcPr>
          <w:p w:rsidR="0050320E" w:rsidRPr="00364BAD" w:rsidRDefault="002B5B68" w:rsidP="0050320E">
            <w:pPr>
              <w:rPr>
                <w:rFonts w:asciiTheme="majorBidi" w:hAnsiTheme="majorBidi" w:cstheme="majorBidi"/>
              </w:rPr>
            </w:pPr>
            <w:r w:rsidRPr="00B5328A">
              <w:rPr>
                <w:rFonts w:asciiTheme="majorBidi" w:hAnsiTheme="majorBidi" w:cstheme="majorBidi"/>
              </w:rPr>
              <w:sym w:font="Symbol" w:char="F073"/>
            </w:r>
            <w:r w:rsidR="0050320E" w:rsidRPr="00B5328A">
              <w:rPr>
                <w:rFonts w:asciiTheme="majorBidi" w:hAnsiTheme="majorBidi" w:cstheme="majorBidi"/>
              </w:rPr>
              <w:t>’</w:t>
            </w:r>
            <w:r w:rsidR="0050320E" w:rsidRPr="00B5328A">
              <w:rPr>
                <w:rFonts w:asciiTheme="majorBidi" w:hAnsiTheme="majorBidi" w:cstheme="majorBidi"/>
                <w:vertAlign w:val="subscript"/>
              </w:rPr>
              <w:t>3</w:t>
            </w:r>
            <w:r w:rsidR="00364BAD">
              <w:rPr>
                <w:rFonts w:asciiTheme="majorBidi" w:hAnsiTheme="majorBidi" w:cstheme="majorBidi"/>
              </w:rPr>
              <w:t>(MPa)</w:t>
            </w:r>
          </w:p>
        </w:tc>
        <w:tc>
          <w:tcPr>
            <w:tcW w:w="960" w:type="dxa"/>
            <w:shd w:val="clear" w:color="auto" w:fill="auto"/>
            <w:noWrap/>
            <w:vAlign w:val="bottom"/>
          </w:tcPr>
          <w:p w:rsidR="0050320E" w:rsidRPr="00364BAD" w:rsidRDefault="002B5B68" w:rsidP="0050320E">
            <w:pPr>
              <w:rPr>
                <w:rFonts w:asciiTheme="majorBidi" w:hAnsiTheme="majorBidi" w:cstheme="majorBidi"/>
              </w:rPr>
            </w:pPr>
            <w:r w:rsidRPr="00B5328A">
              <w:rPr>
                <w:rFonts w:asciiTheme="majorBidi" w:hAnsiTheme="majorBidi" w:cstheme="majorBidi"/>
              </w:rPr>
              <w:sym w:font="Symbol" w:char="F073"/>
            </w:r>
            <w:r w:rsidR="0050320E" w:rsidRPr="00B5328A">
              <w:rPr>
                <w:rFonts w:asciiTheme="majorBidi" w:hAnsiTheme="majorBidi" w:cstheme="majorBidi"/>
              </w:rPr>
              <w:t>’</w:t>
            </w:r>
            <w:r w:rsidR="0050320E" w:rsidRPr="00B5328A">
              <w:rPr>
                <w:rFonts w:asciiTheme="majorBidi" w:hAnsiTheme="majorBidi" w:cstheme="majorBidi"/>
                <w:vertAlign w:val="subscript"/>
              </w:rPr>
              <w:t>1</w:t>
            </w:r>
            <w:r w:rsidR="00364BAD">
              <w:rPr>
                <w:rFonts w:asciiTheme="majorBidi" w:hAnsiTheme="majorBidi" w:cstheme="majorBidi"/>
              </w:rPr>
              <w:t>(MPa)</w:t>
            </w:r>
          </w:p>
        </w:tc>
      </w:tr>
      <w:tr w:rsidR="0050320E" w:rsidRPr="00B5328A" w:rsidTr="00231420">
        <w:trPr>
          <w:trHeight w:val="300"/>
        </w:trPr>
        <w:tc>
          <w:tcPr>
            <w:tcW w:w="960" w:type="dxa"/>
            <w:shd w:val="clear" w:color="auto" w:fill="auto"/>
            <w:noWrap/>
            <w:vAlign w:val="bottom"/>
          </w:tcPr>
          <w:p w:rsidR="0050320E" w:rsidRPr="00B5328A" w:rsidRDefault="0050320E"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w:t>
            </w:r>
          </w:p>
        </w:tc>
        <w:tc>
          <w:tcPr>
            <w:tcW w:w="960" w:type="dxa"/>
            <w:shd w:val="clear" w:color="auto" w:fill="auto"/>
            <w:noWrap/>
            <w:vAlign w:val="bottom"/>
          </w:tcPr>
          <w:p w:rsidR="0050320E" w:rsidRPr="00B5328A" w:rsidRDefault="0050320E"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47.1975</w:t>
            </w:r>
          </w:p>
        </w:tc>
      </w:tr>
      <w:tr w:rsidR="00476C91" w:rsidRPr="00B5328A" w:rsidTr="00231420">
        <w:trPr>
          <w:trHeight w:val="300"/>
        </w:trPr>
        <w:tc>
          <w:tcPr>
            <w:tcW w:w="96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56.9395</w:t>
            </w:r>
          </w:p>
        </w:tc>
      </w:tr>
      <w:tr w:rsidR="00476C91" w:rsidRPr="00B5328A" w:rsidTr="00231420">
        <w:trPr>
          <w:trHeight w:val="300"/>
        </w:trPr>
        <w:tc>
          <w:tcPr>
            <w:tcW w:w="96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93.472</w:t>
            </w:r>
          </w:p>
        </w:tc>
      </w:tr>
      <w:tr w:rsidR="00476C91" w:rsidRPr="00B5328A" w:rsidTr="00231420">
        <w:trPr>
          <w:trHeight w:val="300"/>
        </w:trPr>
        <w:tc>
          <w:tcPr>
            <w:tcW w:w="96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142.182</w:t>
            </w:r>
          </w:p>
        </w:tc>
      </w:tr>
    </w:tbl>
    <w:p w:rsidR="000C0B17" w:rsidRPr="00B5328A" w:rsidRDefault="00C535EC" w:rsidP="00FC766A">
      <w:pPr>
        <w:keepNext/>
        <w:jc w:val="center"/>
        <w:rPr>
          <w:rFonts w:asciiTheme="majorBidi" w:hAnsiTheme="majorBidi" w:cstheme="majorBidi"/>
        </w:rPr>
      </w:pPr>
      <w:r w:rsidRPr="00B5328A">
        <w:rPr>
          <w:rFonts w:asciiTheme="majorBidi" w:hAnsiTheme="majorBidi" w:cstheme="majorBidi"/>
          <w:noProof/>
        </w:rPr>
        <w:drawing>
          <wp:anchor distT="0" distB="0" distL="114300" distR="114300" simplePos="0" relativeHeight="251676672" behindDoc="0" locked="0" layoutInCell="1" allowOverlap="1">
            <wp:simplePos x="0" y="0"/>
            <wp:positionH relativeFrom="margin">
              <wp:align>center</wp:align>
            </wp:positionH>
            <wp:positionV relativeFrom="paragraph">
              <wp:posOffset>248285</wp:posOffset>
            </wp:positionV>
            <wp:extent cx="4572000" cy="2743200"/>
            <wp:effectExtent l="0" t="0" r="0" b="0"/>
            <wp:wrapTopAndBottom/>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anchor>
        </w:drawing>
      </w:r>
    </w:p>
    <w:p w:rsidR="00476C91" w:rsidRPr="00B5328A" w:rsidRDefault="000C0B17" w:rsidP="000C0B17">
      <w:pPr>
        <w:pStyle w:val="Caption"/>
        <w:jc w:val="center"/>
        <w:rPr>
          <w:rFonts w:asciiTheme="majorBidi" w:hAnsiTheme="majorBidi" w:cstheme="majorBidi"/>
        </w:rPr>
      </w:pPr>
      <w:bookmarkStart w:id="49" w:name="_Toc138236839"/>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15</w:t>
      </w:r>
      <w:r w:rsidR="009652EA" w:rsidRPr="00B5328A">
        <w:rPr>
          <w:rFonts w:asciiTheme="majorBidi" w:hAnsiTheme="majorBidi" w:cstheme="majorBidi"/>
          <w:noProof/>
        </w:rPr>
        <w:fldChar w:fldCharType="end"/>
      </w:r>
      <w:r w:rsidR="00040FEB" w:rsidRPr="00B5328A">
        <w:rPr>
          <w:rFonts w:asciiTheme="majorBidi" w:hAnsiTheme="majorBidi" w:cstheme="majorBidi"/>
          <w:noProof/>
        </w:rPr>
        <w:t xml:space="preserve">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 xml:space="preserve">'1 vs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'3, first author, second fitting, mohr coulomb</w:t>
      </w:r>
      <w:bookmarkEnd w:id="49"/>
    </w:p>
    <w:p w:rsidR="00C535EC" w:rsidRDefault="00C535EC" w:rsidP="00476C91">
      <w:pPr>
        <w:rPr>
          <w:rFonts w:asciiTheme="majorBidi" w:hAnsiTheme="majorBidi" w:cstheme="majorBidi"/>
        </w:rPr>
      </w:pPr>
    </w:p>
    <w:p w:rsidR="00476C91" w:rsidRPr="00B5328A" w:rsidRDefault="00476C91" w:rsidP="00476C91">
      <w:pPr>
        <w:rPr>
          <w:rFonts w:asciiTheme="majorBidi" w:hAnsiTheme="majorBidi" w:cstheme="majorBidi"/>
        </w:rPr>
      </w:pPr>
      <w:r w:rsidRPr="00B5328A">
        <w:rPr>
          <w:rFonts w:asciiTheme="majorBidi" w:hAnsiTheme="majorBidi" w:cstheme="majorBidi"/>
        </w:rPr>
        <w:t xml:space="preserve">The equation of line y=ax+b of the plot </w:t>
      </w:r>
      <w:r w:rsidR="002B5B68" w:rsidRPr="00B5328A">
        <w:rPr>
          <w:rFonts w:asciiTheme="majorBidi" w:hAnsiTheme="majorBidi" w:cstheme="majorBidi"/>
        </w:rPr>
        <w:sym w:font="Symbol" w:char="F073"/>
      </w:r>
      <w:r w:rsidRPr="00B5328A">
        <w:rPr>
          <w:rFonts w:asciiTheme="majorBidi" w:hAnsiTheme="majorBidi" w:cstheme="majorBidi"/>
        </w:rPr>
        <w:t xml:space="preserve">’1 </w:t>
      </w:r>
      <w:r w:rsidR="00BE1D61" w:rsidRPr="00B5328A">
        <w:rPr>
          <w:rFonts w:asciiTheme="majorBidi" w:hAnsiTheme="majorBidi" w:cstheme="majorBidi"/>
        </w:rPr>
        <w:t>vs.</w:t>
      </w:r>
      <w:r w:rsidR="002B5B68" w:rsidRPr="00B5328A">
        <w:rPr>
          <w:rFonts w:asciiTheme="majorBidi" w:hAnsiTheme="majorBidi" w:cstheme="majorBidi"/>
        </w:rPr>
        <w:t xml:space="preserve"> </w:t>
      </w:r>
      <w:r w:rsidR="002B5B68" w:rsidRPr="00B5328A">
        <w:rPr>
          <w:rFonts w:asciiTheme="majorBidi" w:hAnsiTheme="majorBidi" w:cstheme="majorBidi"/>
        </w:rPr>
        <w:sym w:font="Symbol" w:char="F073"/>
      </w:r>
      <w:r w:rsidRPr="00B5328A">
        <w:rPr>
          <w:rFonts w:asciiTheme="majorBidi" w:hAnsiTheme="majorBidi" w:cstheme="majorBidi"/>
        </w:rPr>
        <w:t xml:space="preserve">’3 is the same, a and b are the </w:t>
      </w:r>
      <w:r w:rsidR="000C0B17" w:rsidRPr="00B5328A">
        <w:rPr>
          <w:rFonts w:asciiTheme="majorBidi" w:hAnsiTheme="majorBidi" w:cstheme="majorBidi"/>
        </w:rPr>
        <w:t>same,</w:t>
      </w:r>
      <w:r w:rsidRPr="00B5328A">
        <w:rPr>
          <w:rFonts w:asciiTheme="majorBidi" w:hAnsiTheme="majorBidi" w:cstheme="majorBidi"/>
        </w:rPr>
        <w:t xml:space="preserve"> so N</w:t>
      </w:r>
      <w:r w:rsidRPr="00B5328A">
        <w:rPr>
          <w:rFonts w:asciiTheme="majorBidi" w:hAnsiTheme="majorBidi" w:cstheme="majorBidi"/>
          <w:vertAlign w:val="subscript"/>
        </w:rPr>
        <w:t>ɸ</w:t>
      </w:r>
      <w:r w:rsidR="002B5B68" w:rsidRPr="00B5328A">
        <w:rPr>
          <w:rFonts w:asciiTheme="majorBidi" w:hAnsiTheme="majorBidi" w:cstheme="majorBidi"/>
        </w:rPr>
        <w:t xml:space="preserve"> and C</w:t>
      </w:r>
      <w:r w:rsidRPr="00B5328A">
        <w:rPr>
          <w:rFonts w:asciiTheme="majorBidi" w:hAnsiTheme="majorBidi" w:cstheme="majorBidi"/>
        </w:rPr>
        <w:t xml:space="preserve">0 are the </w:t>
      </w:r>
      <w:r w:rsidR="000C0B17" w:rsidRPr="00B5328A">
        <w:rPr>
          <w:rFonts w:asciiTheme="majorBidi" w:hAnsiTheme="majorBidi" w:cstheme="majorBidi"/>
        </w:rPr>
        <w:t>same,</w:t>
      </w:r>
      <w:r w:rsidRPr="00B5328A">
        <w:rPr>
          <w:rFonts w:asciiTheme="majorBidi" w:hAnsiTheme="majorBidi" w:cstheme="majorBidi"/>
        </w:rPr>
        <w:t xml:space="preserve"> so we will obtain the same values of </w:t>
      </w:r>
      <w:r w:rsidR="002B5B68" w:rsidRPr="00B5328A">
        <w:rPr>
          <w:rFonts w:asciiTheme="majorBidi" w:hAnsiTheme="majorBidi" w:cstheme="majorBidi"/>
        </w:rPr>
        <w:sym w:font="Symbol" w:char="F073"/>
      </w:r>
      <w:r w:rsidR="0050320E" w:rsidRPr="00B5328A">
        <w:rPr>
          <w:rFonts w:asciiTheme="majorBidi" w:hAnsiTheme="majorBidi" w:cstheme="majorBidi"/>
        </w:rPr>
        <w:t>’</w:t>
      </w:r>
      <w:r w:rsidR="0050320E" w:rsidRPr="00B5328A">
        <w:rPr>
          <w:rFonts w:asciiTheme="majorBidi" w:hAnsiTheme="majorBidi" w:cstheme="majorBidi"/>
          <w:vertAlign w:val="subscript"/>
        </w:rPr>
        <w:t>1s</w:t>
      </w:r>
      <w:r w:rsidR="0050320E" w:rsidRPr="00B5328A">
        <w:rPr>
          <w:rFonts w:asciiTheme="majorBidi" w:hAnsiTheme="majorBidi" w:cstheme="majorBidi"/>
        </w:rPr>
        <w:t xml:space="preserve">. </w:t>
      </w:r>
      <w:r w:rsidRPr="00B5328A">
        <w:rPr>
          <w:rFonts w:asciiTheme="majorBidi" w:hAnsiTheme="majorBidi" w:cstheme="majorBidi"/>
        </w:rPr>
        <w:t>However, we will go for a further correction</w:t>
      </w:r>
    </w:p>
    <w:p w:rsidR="00476C91" w:rsidRDefault="00476C91" w:rsidP="00476C91">
      <w:pPr>
        <w:rPr>
          <w:rFonts w:asciiTheme="majorBidi" w:hAnsiTheme="majorBidi" w:cstheme="majorBidi"/>
        </w:rPr>
      </w:pPr>
      <w:r w:rsidRPr="00B5328A">
        <w:rPr>
          <w:rFonts w:asciiTheme="majorBidi" w:hAnsiTheme="majorBidi" w:cstheme="majorBidi"/>
        </w:rPr>
        <w:t xml:space="preserve">We will work now on the </w:t>
      </w:r>
      <w:r w:rsidR="002B5B68" w:rsidRPr="00B5328A">
        <w:rPr>
          <w:rFonts w:asciiTheme="majorBidi" w:hAnsiTheme="majorBidi" w:cstheme="majorBidi"/>
        </w:rPr>
        <w:t xml:space="preserve">first three values of </w:t>
      </w:r>
      <w:r w:rsidR="002B5B68" w:rsidRPr="00B5328A">
        <w:rPr>
          <w:rFonts w:asciiTheme="majorBidi" w:hAnsiTheme="majorBidi" w:cstheme="majorBidi"/>
        </w:rPr>
        <w:sym w:font="Symbol" w:char="F073"/>
      </w:r>
      <w:r w:rsidRPr="0068419C">
        <w:rPr>
          <w:rFonts w:asciiTheme="majorBidi" w:hAnsiTheme="majorBidi" w:cstheme="majorBidi"/>
          <w:vertAlign w:val="subscript"/>
        </w:rPr>
        <w:t>3</w:t>
      </w:r>
      <w:r w:rsidRPr="00B5328A">
        <w:rPr>
          <w:rFonts w:asciiTheme="majorBidi" w:hAnsiTheme="majorBidi" w:cstheme="majorBidi"/>
        </w:rPr>
        <w:t>:</w:t>
      </w:r>
    </w:p>
    <w:p w:rsidR="00C535EC" w:rsidRDefault="00C535EC" w:rsidP="00476C91">
      <w:pPr>
        <w:rPr>
          <w:rFonts w:asciiTheme="majorBidi" w:hAnsiTheme="majorBidi" w:cstheme="majorBidi"/>
        </w:rPr>
      </w:pPr>
    </w:p>
    <w:p w:rsidR="00C535EC" w:rsidRPr="00B5328A" w:rsidRDefault="00C535EC" w:rsidP="00476C91">
      <w:pPr>
        <w:rPr>
          <w:rFonts w:asciiTheme="majorBidi" w:hAnsiTheme="majorBidi" w:cstheme="majorBidi"/>
        </w:rPr>
      </w:pPr>
    </w:p>
    <w:tbl>
      <w:tblPr>
        <w:tblW w:w="2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0"/>
        <w:gridCol w:w="1220"/>
      </w:tblGrid>
      <w:tr w:rsidR="00476C91" w:rsidRPr="00B5328A" w:rsidTr="00C535EC">
        <w:trPr>
          <w:trHeight w:val="512"/>
          <w:jc w:val="center"/>
        </w:trPr>
        <w:tc>
          <w:tcPr>
            <w:tcW w:w="1220" w:type="dxa"/>
            <w:shd w:val="clear" w:color="auto" w:fill="auto"/>
            <w:noWrap/>
            <w:vAlign w:val="bottom"/>
            <w:hideMark/>
          </w:tcPr>
          <w:p w:rsidR="00476C91" w:rsidRPr="00B5328A" w:rsidRDefault="002B5B68" w:rsidP="0023142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476C91" w:rsidRPr="00C62B82">
              <w:rPr>
                <w:rFonts w:asciiTheme="majorBidi" w:eastAsia="Times New Roman" w:hAnsiTheme="majorBidi" w:cstheme="majorBidi"/>
                <w:color w:val="000000"/>
                <w:vertAlign w:val="subscript"/>
              </w:rPr>
              <w:t>3</w:t>
            </w:r>
            <w:r w:rsidR="00364BAD">
              <w:rPr>
                <w:rFonts w:asciiTheme="majorBidi" w:eastAsia="Times New Roman" w:hAnsiTheme="majorBidi" w:cstheme="majorBidi"/>
                <w:color w:val="000000"/>
              </w:rPr>
              <w:t>(MPa)</w:t>
            </w:r>
          </w:p>
        </w:tc>
        <w:tc>
          <w:tcPr>
            <w:tcW w:w="1220" w:type="dxa"/>
            <w:shd w:val="clear" w:color="auto" w:fill="auto"/>
            <w:noWrap/>
            <w:vAlign w:val="bottom"/>
            <w:hideMark/>
          </w:tcPr>
          <w:p w:rsidR="00476C91" w:rsidRPr="00B5328A" w:rsidRDefault="002B5B68" w:rsidP="0023142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476C91" w:rsidRPr="00C62B82">
              <w:rPr>
                <w:rFonts w:asciiTheme="majorBidi" w:eastAsia="Times New Roman" w:hAnsiTheme="majorBidi" w:cstheme="majorBidi"/>
                <w:color w:val="000000"/>
                <w:vertAlign w:val="subscript"/>
              </w:rPr>
              <w:t>1</w:t>
            </w:r>
            <w:r w:rsidR="00364BAD">
              <w:rPr>
                <w:rFonts w:asciiTheme="majorBidi" w:eastAsia="Times New Roman" w:hAnsiTheme="majorBidi" w:cstheme="majorBidi"/>
                <w:color w:val="000000"/>
              </w:rPr>
              <w:t>(MPa)</w:t>
            </w:r>
          </w:p>
        </w:tc>
      </w:tr>
      <w:tr w:rsidR="00476C91" w:rsidRPr="00B5328A" w:rsidTr="00C535EC">
        <w:trPr>
          <w:trHeight w:val="512"/>
          <w:jc w:val="center"/>
        </w:trPr>
        <w:tc>
          <w:tcPr>
            <w:tcW w:w="122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w:t>
            </w:r>
          </w:p>
        </w:tc>
        <w:tc>
          <w:tcPr>
            <w:tcW w:w="1220" w:type="dxa"/>
            <w:shd w:val="clear" w:color="auto" w:fill="auto"/>
            <w:noWrap/>
            <w:vAlign w:val="center"/>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35.64</w:t>
            </w:r>
          </w:p>
        </w:tc>
      </w:tr>
      <w:tr w:rsidR="00476C91" w:rsidRPr="00B5328A" w:rsidTr="00C535EC">
        <w:trPr>
          <w:trHeight w:val="512"/>
          <w:jc w:val="center"/>
        </w:trPr>
        <w:tc>
          <w:tcPr>
            <w:tcW w:w="122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1220" w:type="dxa"/>
            <w:shd w:val="clear" w:color="auto" w:fill="auto"/>
            <w:noWrap/>
            <w:vAlign w:val="center"/>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61.61</w:t>
            </w:r>
          </w:p>
        </w:tc>
      </w:tr>
      <w:tr w:rsidR="00476C91" w:rsidRPr="00B5328A" w:rsidTr="00C535EC">
        <w:trPr>
          <w:trHeight w:val="512"/>
          <w:jc w:val="center"/>
        </w:trPr>
        <w:tc>
          <w:tcPr>
            <w:tcW w:w="1220" w:type="dxa"/>
            <w:shd w:val="clear" w:color="auto" w:fill="auto"/>
            <w:noWrap/>
            <w:vAlign w:val="bottom"/>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1220" w:type="dxa"/>
            <w:shd w:val="clear" w:color="auto" w:fill="auto"/>
            <w:noWrap/>
            <w:vAlign w:val="center"/>
            <w:hideMark/>
          </w:tcPr>
          <w:p w:rsidR="00476C91" w:rsidRPr="00B5328A" w:rsidRDefault="00476C91"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104.5</w:t>
            </w:r>
          </w:p>
        </w:tc>
      </w:tr>
    </w:tbl>
    <w:p w:rsidR="00C535EC" w:rsidRDefault="00C535EC" w:rsidP="00476C91">
      <w:pPr>
        <w:rPr>
          <w:rFonts w:asciiTheme="majorBidi" w:hAnsiTheme="majorBidi" w:cstheme="majorBidi"/>
        </w:rPr>
      </w:pPr>
    </w:p>
    <w:p w:rsidR="00C535EC" w:rsidRDefault="00C535EC" w:rsidP="00476C91">
      <w:pPr>
        <w:rPr>
          <w:rFonts w:asciiTheme="majorBidi" w:hAnsiTheme="majorBidi" w:cstheme="majorBidi"/>
        </w:rPr>
      </w:pPr>
    </w:p>
    <w:p w:rsidR="00476C91" w:rsidRPr="00B5328A" w:rsidRDefault="002B5B68" w:rsidP="00476C91">
      <w:pPr>
        <w:rPr>
          <w:rFonts w:asciiTheme="majorBidi" w:hAnsiTheme="majorBidi" w:cstheme="majorBidi"/>
        </w:rPr>
      </w:pPr>
      <w:r w:rsidRPr="00B5328A">
        <w:rPr>
          <w:rFonts w:asciiTheme="majorBidi" w:hAnsiTheme="majorBidi" w:cstheme="majorBidi"/>
        </w:rPr>
        <w:lastRenderedPageBreak/>
        <w:t xml:space="preserve">From the plot </w:t>
      </w:r>
      <w:r w:rsidRPr="00B5328A">
        <w:rPr>
          <w:rFonts w:asciiTheme="majorBidi" w:hAnsiTheme="majorBidi" w:cstheme="majorBidi"/>
        </w:rPr>
        <w:sym w:font="Symbol" w:char="F073"/>
      </w:r>
      <w:r w:rsidR="00476C91" w:rsidRPr="00CB3672">
        <w:rPr>
          <w:rFonts w:asciiTheme="majorBidi" w:hAnsiTheme="majorBidi" w:cstheme="majorBidi"/>
          <w:vertAlign w:val="subscript"/>
        </w:rPr>
        <w:t>1</w:t>
      </w:r>
      <w:r w:rsidR="00476C91" w:rsidRPr="00B5328A">
        <w:rPr>
          <w:rFonts w:asciiTheme="majorBidi" w:hAnsiTheme="majorBidi" w:cstheme="majorBidi"/>
        </w:rPr>
        <w:t xml:space="preserve"> </w:t>
      </w:r>
      <w:r w:rsidR="00BE1D61" w:rsidRPr="00B5328A">
        <w:rPr>
          <w:rFonts w:asciiTheme="majorBidi" w:hAnsiTheme="majorBidi" w:cstheme="majorBidi"/>
        </w:rPr>
        <w:t>vs.</w:t>
      </w:r>
      <w:r w:rsidRPr="00B5328A">
        <w:rPr>
          <w:rFonts w:asciiTheme="majorBidi" w:hAnsiTheme="majorBidi" w:cstheme="majorBidi"/>
        </w:rPr>
        <w:t xml:space="preserve"> </w:t>
      </w:r>
      <w:r w:rsidRPr="00B5328A">
        <w:rPr>
          <w:rFonts w:asciiTheme="majorBidi" w:hAnsiTheme="majorBidi" w:cstheme="majorBidi"/>
        </w:rPr>
        <w:sym w:font="Symbol" w:char="F073"/>
      </w:r>
      <w:r w:rsidR="00476C91" w:rsidRPr="00CB3672">
        <w:rPr>
          <w:rFonts w:asciiTheme="majorBidi" w:hAnsiTheme="majorBidi" w:cstheme="majorBidi"/>
          <w:vertAlign w:val="subscript"/>
        </w:rPr>
        <w:t>3</w:t>
      </w:r>
      <w:r w:rsidR="00476C91" w:rsidRPr="00B5328A">
        <w:rPr>
          <w:rFonts w:asciiTheme="majorBidi" w:hAnsiTheme="majorBidi" w:cstheme="majorBidi"/>
        </w:rPr>
        <w:t xml:space="preserve"> we got:</w:t>
      </w:r>
    </w:p>
    <w:p w:rsidR="000C0B17" w:rsidRPr="00B5328A" w:rsidRDefault="00476C91" w:rsidP="00FC766A">
      <w:pPr>
        <w:keepNext/>
        <w:jc w:val="center"/>
        <w:rPr>
          <w:rFonts w:asciiTheme="majorBidi" w:hAnsiTheme="majorBidi" w:cstheme="majorBidi"/>
        </w:rPr>
      </w:pPr>
      <w:r w:rsidRPr="00B5328A">
        <w:rPr>
          <w:rFonts w:asciiTheme="majorBidi" w:hAnsiTheme="majorBidi" w:cstheme="majorBidi"/>
          <w:noProof/>
        </w:rPr>
        <w:drawing>
          <wp:inline distT="0" distB="0" distL="0" distR="0" wp14:anchorId="6332B188" wp14:editId="2AD193C9">
            <wp:extent cx="5475605" cy="2447925"/>
            <wp:effectExtent l="0" t="0" r="10795" b="9525"/>
            <wp:docPr id="180" name="Chart 1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476C91" w:rsidRPr="00B5328A" w:rsidRDefault="000C0B17" w:rsidP="000C0B17">
      <w:pPr>
        <w:pStyle w:val="Caption"/>
        <w:jc w:val="center"/>
        <w:rPr>
          <w:rFonts w:asciiTheme="majorBidi" w:hAnsiTheme="majorBidi" w:cstheme="majorBidi"/>
        </w:rPr>
      </w:pPr>
      <w:bookmarkStart w:id="50" w:name="_Toc138236840"/>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16</w:t>
      </w:r>
      <w:r w:rsidR="009652EA" w:rsidRPr="00B5328A">
        <w:rPr>
          <w:rFonts w:asciiTheme="majorBidi" w:hAnsiTheme="majorBidi" w:cstheme="majorBidi"/>
          <w:noProof/>
        </w:rPr>
        <w:fldChar w:fldCharType="end"/>
      </w:r>
      <w:r w:rsidR="00040FEB" w:rsidRPr="00B5328A">
        <w:rPr>
          <w:rFonts w:asciiTheme="majorBidi" w:hAnsiTheme="majorBidi" w:cstheme="majorBidi"/>
          <w:noProof/>
        </w:rPr>
        <w:t xml:space="preserve">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 xml:space="preserve">'1 vs </w:t>
      </w:r>
      <w:r w:rsidR="00040FEB" w:rsidRPr="00B5328A">
        <w:rPr>
          <w:rFonts w:asciiTheme="majorBidi" w:hAnsiTheme="majorBidi" w:cstheme="majorBidi"/>
          <w:noProof/>
        </w:rPr>
        <w:sym w:font="Symbol" w:char="F073"/>
      </w:r>
      <w:r w:rsidR="00040FEB" w:rsidRPr="00B5328A">
        <w:rPr>
          <w:rFonts w:asciiTheme="majorBidi" w:hAnsiTheme="majorBidi" w:cstheme="majorBidi"/>
          <w:noProof/>
        </w:rPr>
        <w:t>'3, first author, second  fitting comparaison, mohr coulomb</w:t>
      </w:r>
      <w:bookmarkEnd w:id="50"/>
    </w:p>
    <w:p w:rsidR="00476C91" w:rsidRPr="00B5328A" w:rsidRDefault="00476C91" w:rsidP="00476C91">
      <w:pPr>
        <w:rPr>
          <w:rFonts w:asciiTheme="majorBidi" w:hAnsiTheme="majorBidi" w:cstheme="majorBidi"/>
        </w:rPr>
      </w:pPr>
      <w:r w:rsidRPr="00B5328A">
        <w:rPr>
          <w:rFonts w:asciiTheme="majorBidi" w:hAnsiTheme="majorBidi" w:cstheme="majorBidi"/>
        </w:rPr>
        <w:t>The equation of the line is:</w:t>
      </w:r>
      <w:r w:rsidRPr="00B5328A">
        <w:rPr>
          <w:rFonts w:asciiTheme="majorBidi" w:hAnsiTheme="majorBidi" w:cstheme="majorBidi"/>
          <w:color w:val="595959"/>
          <w:kern w:val="24"/>
          <w:sz w:val="18"/>
          <w:szCs w:val="18"/>
          <w14:textFill>
            <w14:solidFill>
              <w14:srgbClr w14:val="595959">
                <w14:lumMod w14:val="65000"/>
                <w14:lumOff w14:val="35000"/>
              </w14:srgbClr>
            </w14:solidFill>
          </w14:textFill>
        </w:rPr>
        <w:t xml:space="preserve"> </w:t>
      </w:r>
      <w:r w:rsidRPr="00B5328A">
        <w:rPr>
          <w:rFonts w:asciiTheme="majorBidi" w:hAnsiTheme="majorBidi" w:cstheme="majorBidi"/>
        </w:rPr>
        <w:t>y = 3.4146x + 37.657, so co=37.657 and Nɸ=3.4146MPa</w:t>
      </w:r>
    </w:p>
    <w:p w:rsidR="00476C91" w:rsidRPr="00B5328A" w:rsidRDefault="00476C91" w:rsidP="00476C91">
      <w:pPr>
        <w:rPr>
          <w:rFonts w:asciiTheme="majorBidi" w:hAnsiTheme="majorBidi" w:cstheme="majorBidi"/>
        </w:rPr>
      </w:pPr>
      <w:r w:rsidRPr="00B5328A">
        <w:rPr>
          <w:rFonts w:asciiTheme="majorBidi" w:hAnsiTheme="majorBidi" w:cstheme="majorBidi"/>
        </w:rPr>
        <w:t xml:space="preserve">Now we calculate the values of </w:t>
      </w:r>
      <w:r w:rsidR="002B5B68" w:rsidRPr="00B5328A">
        <w:rPr>
          <w:rFonts w:asciiTheme="majorBidi" w:hAnsiTheme="majorBidi" w:cstheme="majorBidi"/>
        </w:rPr>
        <w:sym w:font="Symbol" w:char="F073"/>
      </w:r>
      <w:r w:rsidR="0050320E" w:rsidRPr="00B5328A">
        <w:rPr>
          <w:rFonts w:asciiTheme="majorBidi" w:hAnsiTheme="majorBidi" w:cstheme="majorBidi"/>
          <w:sz w:val="28"/>
          <w:szCs w:val="28"/>
        </w:rPr>
        <w:t>’</w:t>
      </w:r>
      <w:r w:rsidR="0050320E" w:rsidRPr="00B5328A">
        <w:rPr>
          <w:rFonts w:asciiTheme="majorBidi" w:hAnsiTheme="majorBidi" w:cstheme="majorBidi"/>
          <w:sz w:val="28"/>
          <w:szCs w:val="28"/>
          <w:vertAlign w:val="subscript"/>
        </w:rPr>
        <w:t>1s</w:t>
      </w:r>
      <w:r w:rsidR="0050320E" w:rsidRPr="00B5328A">
        <w:rPr>
          <w:rFonts w:asciiTheme="majorBidi" w:hAnsiTheme="majorBidi" w:cstheme="majorBidi"/>
          <w:sz w:val="28"/>
          <w:szCs w:val="28"/>
        </w:rPr>
        <w:t xml:space="preserve"> </w:t>
      </w:r>
      <w:r w:rsidR="0050320E" w:rsidRPr="00B5328A">
        <w:rPr>
          <w:rFonts w:asciiTheme="majorBidi" w:hAnsiTheme="majorBidi" w:cstheme="majorBidi"/>
        </w:rPr>
        <w:t xml:space="preserve">for different values of </w:t>
      </w:r>
      <w:r w:rsidR="002B5B68" w:rsidRPr="00B5328A">
        <w:rPr>
          <w:rFonts w:asciiTheme="majorBidi" w:hAnsiTheme="majorBidi" w:cstheme="majorBidi"/>
        </w:rPr>
        <w:sym w:font="Symbol" w:char="F073"/>
      </w:r>
      <w:r w:rsidR="0050320E" w:rsidRPr="00B5328A">
        <w:rPr>
          <w:rFonts w:asciiTheme="majorBidi" w:hAnsiTheme="majorBidi" w:cstheme="majorBidi"/>
        </w:rPr>
        <w:t>’</w:t>
      </w:r>
      <w:r w:rsidR="0050320E" w:rsidRPr="00B5328A">
        <w:rPr>
          <w:rFonts w:asciiTheme="majorBidi" w:hAnsiTheme="majorBidi" w:cstheme="majorBidi"/>
          <w:vertAlign w:val="subscript"/>
        </w:rPr>
        <w:t>3</w:t>
      </w:r>
      <w:r w:rsidR="0050320E" w:rsidRPr="00B5328A">
        <w:rPr>
          <w:rFonts w:asciiTheme="majorBidi" w:hAnsiTheme="majorBidi" w:cstheme="majorBidi"/>
        </w:rPr>
        <w:t xml:space="preserve"> (1, 5,20MPa) and using the following formula:</w:t>
      </w:r>
    </w:p>
    <w:p w:rsidR="00476C91" w:rsidRPr="00B5328A" w:rsidRDefault="002B5B68" w:rsidP="0050320E">
      <w:pPr>
        <w:jc w:val="center"/>
        <w:rPr>
          <w:rFonts w:asciiTheme="majorBidi" w:hAnsiTheme="majorBidi" w:cstheme="majorBidi"/>
          <w:sz w:val="28"/>
          <w:szCs w:val="28"/>
          <w:vertAlign w:val="subscript"/>
        </w:rPr>
      </w:pPr>
      <w:r w:rsidRPr="00B5328A">
        <w:rPr>
          <w:rFonts w:asciiTheme="majorBidi" w:hAnsiTheme="majorBidi" w:cstheme="majorBidi"/>
        </w:rPr>
        <w:sym w:font="Symbol" w:char="F073"/>
      </w:r>
      <w:r w:rsidR="00476C91" w:rsidRPr="00B5328A">
        <w:rPr>
          <w:rFonts w:asciiTheme="majorBidi" w:hAnsiTheme="majorBidi" w:cstheme="majorBidi"/>
          <w:sz w:val="28"/>
          <w:szCs w:val="28"/>
        </w:rPr>
        <w:t>’</w:t>
      </w:r>
      <w:r w:rsidR="00476C91" w:rsidRPr="00B5328A">
        <w:rPr>
          <w:rFonts w:asciiTheme="majorBidi" w:hAnsiTheme="majorBidi" w:cstheme="majorBidi"/>
          <w:sz w:val="28"/>
          <w:szCs w:val="28"/>
          <w:vertAlign w:val="subscript"/>
        </w:rPr>
        <w:t>1s</w:t>
      </w:r>
      <w:r w:rsidR="00476C91" w:rsidRPr="00B5328A">
        <w:rPr>
          <w:rFonts w:asciiTheme="majorBidi" w:hAnsiTheme="majorBidi" w:cstheme="majorBidi"/>
        </w:rPr>
        <w:t xml:space="preserve"> =37.657+3.4146</w:t>
      </w:r>
      <w:r w:rsidR="00476C91" w:rsidRPr="00B5328A">
        <w:rPr>
          <w:rFonts w:asciiTheme="majorBidi" w:hAnsiTheme="majorBidi" w:cstheme="majorBidi"/>
          <w:sz w:val="28"/>
          <w:szCs w:val="28"/>
        </w:rPr>
        <w:t xml:space="preserve"> </w:t>
      </w:r>
      <w:r w:rsidRPr="00B5328A">
        <w:rPr>
          <w:rFonts w:asciiTheme="majorBidi" w:hAnsiTheme="majorBidi" w:cstheme="majorBidi"/>
        </w:rPr>
        <w:sym w:font="Symbol" w:char="F073"/>
      </w:r>
      <w:r w:rsidR="00476C91" w:rsidRPr="00B5328A">
        <w:rPr>
          <w:rFonts w:asciiTheme="majorBidi" w:hAnsiTheme="majorBidi" w:cstheme="majorBidi"/>
          <w:sz w:val="28"/>
          <w:szCs w:val="28"/>
        </w:rPr>
        <w:t>’</w:t>
      </w:r>
      <w:r w:rsidR="00476C91" w:rsidRPr="00B5328A">
        <w:rPr>
          <w:rFonts w:asciiTheme="majorBidi" w:hAnsiTheme="majorBidi" w:cstheme="majorBidi"/>
          <w:sz w:val="28"/>
          <w:szCs w:val="28"/>
          <w:vertAlign w:val="subscript"/>
        </w:rPr>
        <w:t>3</w:t>
      </w:r>
    </w:p>
    <w:p w:rsidR="00476C91" w:rsidRPr="00B5328A" w:rsidRDefault="0050320E" w:rsidP="00476C91">
      <w:pPr>
        <w:rPr>
          <w:rFonts w:asciiTheme="majorBidi" w:hAnsiTheme="majorBidi" w:cstheme="majorBidi"/>
        </w:rPr>
      </w:pPr>
      <w:r w:rsidRPr="00B5328A">
        <w:rPr>
          <w:rFonts w:asciiTheme="majorBidi" w:hAnsiTheme="majorBidi" w:cstheme="majorBidi"/>
        </w:rPr>
        <w:t xml:space="preserve">We obtain respectively: </w:t>
      </w:r>
      <w:r w:rsidR="002B5B68" w:rsidRPr="00B5328A">
        <w:rPr>
          <w:rFonts w:asciiTheme="majorBidi" w:hAnsiTheme="majorBidi" w:cstheme="majorBidi"/>
        </w:rPr>
        <w:sym w:font="Symbol" w:char="F073"/>
      </w:r>
      <w:r w:rsidRPr="00B5328A">
        <w:rPr>
          <w:rFonts w:asciiTheme="majorBidi" w:hAnsiTheme="majorBidi" w:cstheme="majorBidi"/>
          <w:sz w:val="28"/>
          <w:szCs w:val="28"/>
        </w:rPr>
        <w:t>’</w:t>
      </w:r>
      <w:r w:rsidRPr="00B5328A">
        <w:rPr>
          <w:rFonts w:asciiTheme="majorBidi" w:hAnsiTheme="majorBidi" w:cstheme="majorBidi"/>
          <w:sz w:val="28"/>
          <w:szCs w:val="28"/>
          <w:vertAlign w:val="subscript"/>
        </w:rPr>
        <w:t>1s</w:t>
      </w:r>
      <w:r w:rsidRPr="00B5328A">
        <w:rPr>
          <w:rFonts w:asciiTheme="majorBidi" w:hAnsiTheme="majorBidi" w:cstheme="majorBidi"/>
          <w:sz w:val="28"/>
          <w:szCs w:val="28"/>
        </w:rPr>
        <w:t xml:space="preserve">= </w:t>
      </w:r>
      <w:r w:rsidRPr="00B5328A">
        <w:rPr>
          <w:rFonts w:asciiTheme="majorBidi" w:eastAsia="Times New Roman" w:hAnsiTheme="majorBidi" w:cstheme="majorBidi"/>
          <w:color w:val="000000"/>
        </w:rPr>
        <w:t>41.0716, 54.73, and 105.95 MPa.</w:t>
      </w:r>
    </w:p>
    <w:p w:rsidR="000C0B17" w:rsidRDefault="00476C91" w:rsidP="00E15815">
      <w:pPr>
        <w:rPr>
          <w:rFonts w:asciiTheme="majorBidi" w:hAnsiTheme="majorBidi" w:cstheme="majorBidi"/>
        </w:rPr>
      </w:pPr>
      <w:r w:rsidRPr="00B5328A">
        <w:rPr>
          <w:rFonts w:asciiTheme="majorBidi" w:hAnsiTheme="majorBidi" w:cstheme="majorBidi"/>
        </w:rPr>
        <w:t>They are in agreement with the experimental data</w:t>
      </w:r>
      <w:r w:rsidR="00430F26" w:rsidRPr="00B5328A">
        <w:rPr>
          <w:rFonts w:asciiTheme="majorBidi" w:hAnsiTheme="majorBidi" w:cstheme="majorBidi"/>
        </w:rPr>
        <w:t>.</w:t>
      </w:r>
    </w:p>
    <w:p w:rsidR="00E15815" w:rsidRPr="00E15815" w:rsidRDefault="00476C91" w:rsidP="00E15815">
      <w:pPr>
        <w:rPr>
          <w:rFonts w:asciiTheme="majorBidi" w:hAnsiTheme="majorBidi" w:cstheme="majorBidi"/>
        </w:rPr>
      </w:pPr>
      <w:r w:rsidRPr="00B5328A">
        <w:rPr>
          <w:rFonts w:asciiTheme="majorBidi" w:hAnsiTheme="majorBidi" w:cstheme="majorBidi"/>
        </w:rPr>
        <w:t xml:space="preserve">Doing the same procedure with the same author and same criterion but with different values of theta we </w:t>
      </w:r>
      <w:r w:rsidR="003F46F2" w:rsidRPr="00B5328A">
        <w:rPr>
          <w:rFonts w:asciiTheme="majorBidi" w:hAnsiTheme="majorBidi" w:cstheme="majorBidi"/>
        </w:rPr>
        <w:t>obtain the following values of Nɸ</w:t>
      </w:r>
      <w:r w:rsidR="00E15815">
        <w:rPr>
          <w:rFonts w:asciiTheme="majorBidi" w:hAnsiTheme="majorBidi" w:cstheme="majorBidi"/>
        </w:rPr>
        <w:t xml:space="preserve"> and co corrected:</w:t>
      </w:r>
    </w:p>
    <w:tbl>
      <w:tblPr>
        <w:tblW w:w="0" w:type="auto"/>
        <w:tblInd w:w="2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1684"/>
        <w:gridCol w:w="1684"/>
      </w:tblGrid>
      <w:tr w:rsidR="00476C91" w:rsidRPr="00B5328A" w:rsidTr="003D3458">
        <w:trPr>
          <w:trHeight w:val="1098"/>
        </w:trPr>
        <w:tc>
          <w:tcPr>
            <w:tcW w:w="1684" w:type="dxa"/>
          </w:tcPr>
          <w:p w:rsidR="00476C91" w:rsidRPr="00B5328A" w:rsidRDefault="00364BAD" w:rsidP="00231420">
            <w:pPr>
              <w:rPr>
                <w:rFonts w:asciiTheme="majorBidi" w:hAnsiTheme="majorBidi" w:cstheme="majorBidi"/>
                <w:sz w:val="28"/>
                <w:szCs w:val="28"/>
              </w:rPr>
            </w:pPr>
            <w:r w:rsidRPr="00B5328A">
              <w:rPr>
                <w:rFonts w:asciiTheme="majorBidi" w:hAnsiTheme="majorBidi" w:cstheme="majorBidi"/>
                <w:sz w:val="28"/>
                <w:szCs w:val="28"/>
              </w:rPr>
              <w:t>T</w:t>
            </w:r>
            <w:r w:rsidR="00476C91" w:rsidRPr="00B5328A">
              <w:rPr>
                <w:rFonts w:asciiTheme="majorBidi" w:hAnsiTheme="majorBidi" w:cstheme="majorBidi"/>
                <w:sz w:val="28"/>
                <w:szCs w:val="28"/>
              </w:rPr>
              <w:t>heta</w:t>
            </w:r>
            <w:r>
              <w:rPr>
                <w:rFonts w:asciiTheme="majorBidi" w:hAnsiTheme="majorBidi" w:cstheme="majorBidi"/>
                <w:sz w:val="28"/>
                <w:szCs w:val="28"/>
              </w:rPr>
              <w:t>(degree)</w:t>
            </w:r>
          </w:p>
        </w:tc>
        <w:tc>
          <w:tcPr>
            <w:tcW w:w="1684" w:type="dxa"/>
          </w:tcPr>
          <w:p w:rsidR="00476C91" w:rsidRPr="00B5328A" w:rsidRDefault="00AC74EB" w:rsidP="003D3458">
            <w:pPr>
              <w:rPr>
                <w:rFonts w:asciiTheme="majorBidi" w:hAnsiTheme="majorBidi" w:cstheme="majorBidi"/>
                <w:sz w:val="28"/>
                <w:szCs w:val="28"/>
              </w:rPr>
            </w:pPr>
            <w:r w:rsidRPr="00B5328A">
              <w:rPr>
                <w:rFonts w:asciiTheme="majorBidi" w:hAnsiTheme="majorBidi" w:cstheme="majorBidi"/>
                <w:sz w:val="28"/>
                <w:szCs w:val="28"/>
              </w:rPr>
              <w:t>Nɸ</w:t>
            </w:r>
            <w:r w:rsidR="003D3458" w:rsidRPr="00B5328A">
              <w:rPr>
                <w:rFonts w:asciiTheme="majorBidi" w:hAnsiTheme="majorBidi" w:cstheme="majorBidi"/>
                <w:sz w:val="28"/>
                <w:szCs w:val="28"/>
              </w:rPr>
              <w:t xml:space="preserve"> </w:t>
            </w:r>
          </w:p>
        </w:tc>
        <w:tc>
          <w:tcPr>
            <w:tcW w:w="1684" w:type="dxa"/>
          </w:tcPr>
          <w:p w:rsidR="00476C91" w:rsidRPr="00B5328A" w:rsidRDefault="00476C91" w:rsidP="00231420">
            <w:pPr>
              <w:rPr>
                <w:rFonts w:asciiTheme="majorBidi" w:hAnsiTheme="majorBidi" w:cstheme="majorBidi"/>
                <w:sz w:val="28"/>
                <w:szCs w:val="28"/>
              </w:rPr>
            </w:pPr>
            <w:r w:rsidRPr="00B5328A">
              <w:rPr>
                <w:rFonts w:asciiTheme="majorBidi" w:hAnsiTheme="majorBidi" w:cstheme="majorBidi"/>
                <w:sz w:val="28"/>
                <w:szCs w:val="28"/>
              </w:rPr>
              <w:t>Co (MPa)</w:t>
            </w:r>
          </w:p>
        </w:tc>
      </w:tr>
      <w:tr w:rsidR="00476C91" w:rsidRPr="00B5328A" w:rsidTr="003D3458">
        <w:trPr>
          <w:trHeight w:val="564"/>
        </w:trPr>
        <w:tc>
          <w:tcPr>
            <w:tcW w:w="1684" w:type="dxa"/>
          </w:tcPr>
          <w:p w:rsidR="00476C91" w:rsidRPr="00B5328A" w:rsidRDefault="00476C91" w:rsidP="00231420">
            <w:pPr>
              <w:rPr>
                <w:rFonts w:asciiTheme="majorBidi" w:hAnsiTheme="majorBidi" w:cstheme="majorBidi"/>
                <w:sz w:val="28"/>
                <w:szCs w:val="28"/>
              </w:rPr>
            </w:pPr>
            <w:r w:rsidRPr="00B5328A">
              <w:rPr>
                <w:rFonts w:asciiTheme="majorBidi" w:hAnsiTheme="majorBidi" w:cstheme="majorBidi"/>
                <w:sz w:val="28"/>
                <w:szCs w:val="28"/>
              </w:rPr>
              <w:t>90</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3.4146</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37.657</w:t>
            </w:r>
          </w:p>
        </w:tc>
      </w:tr>
      <w:tr w:rsidR="00476C91" w:rsidRPr="00B5328A" w:rsidTr="003D3458">
        <w:trPr>
          <w:trHeight w:val="564"/>
        </w:trPr>
        <w:tc>
          <w:tcPr>
            <w:tcW w:w="1684" w:type="dxa"/>
          </w:tcPr>
          <w:p w:rsidR="00476C91" w:rsidRPr="00B5328A" w:rsidRDefault="00476C91" w:rsidP="00231420">
            <w:pPr>
              <w:rPr>
                <w:rFonts w:asciiTheme="majorBidi" w:hAnsiTheme="majorBidi" w:cstheme="majorBidi"/>
                <w:sz w:val="28"/>
                <w:szCs w:val="28"/>
              </w:rPr>
            </w:pPr>
            <w:r w:rsidRPr="00B5328A">
              <w:rPr>
                <w:rFonts w:asciiTheme="majorBidi" w:hAnsiTheme="majorBidi" w:cstheme="majorBidi"/>
                <w:sz w:val="28"/>
                <w:szCs w:val="28"/>
              </w:rPr>
              <w:t>60</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3.4239</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16.913</w:t>
            </w:r>
          </w:p>
        </w:tc>
      </w:tr>
      <w:tr w:rsidR="00476C91" w:rsidRPr="00B5328A" w:rsidTr="003D3458">
        <w:trPr>
          <w:trHeight w:val="533"/>
        </w:trPr>
        <w:tc>
          <w:tcPr>
            <w:tcW w:w="1684" w:type="dxa"/>
          </w:tcPr>
          <w:p w:rsidR="00476C91" w:rsidRPr="00B5328A" w:rsidRDefault="00476C91" w:rsidP="00231420">
            <w:pPr>
              <w:rPr>
                <w:rFonts w:asciiTheme="majorBidi" w:hAnsiTheme="majorBidi" w:cstheme="majorBidi"/>
                <w:sz w:val="28"/>
                <w:szCs w:val="28"/>
              </w:rPr>
            </w:pPr>
            <w:r w:rsidRPr="00B5328A">
              <w:rPr>
                <w:rFonts w:asciiTheme="majorBidi" w:hAnsiTheme="majorBidi" w:cstheme="majorBidi"/>
                <w:sz w:val="28"/>
                <w:szCs w:val="28"/>
              </w:rPr>
              <w:t>45</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2.9707</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22.494</w:t>
            </w:r>
          </w:p>
        </w:tc>
      </w:tr>
      <w:tr w:rsidR="00476C91" w:rsidRPr="00B5328A" w:rsidTr="003D3458">
        <w:trPr>
          <w:trHeight w:val="564"/>
        </w:trPr>
        <w:tc>
          <w:tcPr>
            <w:tcW w:w="1684" w:type="dxa"/>
          </w:tcPr>
          <w:p w:rsidR="00476C91" w:rsidRPr="00B5328A" w:rsidRDefault="00476C91" w:rsidP="00231420">
            <w:pPr>
              <w:rPr>
                <w:rFonts w:asciiTheme="majorBidi" w:hAnsiTheme="majorBidi" w:cstheme="majorBidi"/>
                <w:sz w:val="28"/>
                <w:szCs w:val="28"/>
              </w:rPr>
            </w:pPr>
            <w:r w:rsidRPr="00B5328A">
              <w:rPr>
                <w:rFonts w:asciiTheme="majorBidi" w:hAnsiTheme="majorBidi" w:cstheme="majorBidi"/>
                <w:sz w:val="28"/>
                <w:szCs w:val="28"/>
              </w:rPr>
              <w:t>30</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2.0031</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27,482</w:t>
            </w:r>
          </w:p>
        </w:tc>
      </w:tr>
      <w:tr w:rsidR="00476C91" w:rsidRPr="00B5328A" w:rsidTr="003D3458">
        <w:trPr>
          <w:trHeight w:val="533"/>
        </w:trPr>
        <w:tc>
          <w:tcPr>
            <w:tcW w:w="1684" w:type="dxa"/>
          </w:tcPr>
          <w:p w:rsidR="00476C91" w:rsidRPr="00B5328A" w:rsidRDefault="00476C91" w:rsidP="00231420">
            <w:pPr>
              <w:rPr>
                <w:rFonts w:asciiTheme="majorBidi" w:hAnsiTheme="majorBidi" w:cstheme="majorBidi"/>
                <w:sz w:val="28"/>
                <w:szCs w:val="28"/>
              </w:rPr>
            </w:pPr>
            <w:r w:rsidRPr="00B5328A">
              <w:rPr>
                <w:rFonts w:asciiTheme="majorBidi" w:hAnsiTheme="majorBidi" w:cstheme="majorBidi"/>
                <w:sz w:val="28"/>
                <w:szCs w:val="28"/>
              </w:rPr>
              <w:t>0</w:t>
            </w:r>
          </w:p>
        </w:tc>
        <w:tc>
          <w:tcPr>
            <w:tcW w:w="1684" w:type="dxa"/>
          </w:tcPr>
          <w:p w:rsidR="00476C91"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2.9276</w:t>
            </w:r>
          </w:p>
        </w:tc>
        <w:tc>
          <w:tcPr>
            <w:tcW w:w="1684" w:type="dxa"/>
          </w:tcPr>
          <w:p w:rsidR="00476C91" w:rsidRPr="00B5328A" w:rsidRDefault="00AC74EB" w:rsidP="00E71F4E">
            <w:pPr>
              <w:keepNext/>
              <w:rPr>
                <w:rFonts w:asciiTheme="majorBidi" w:hAnsiTheme="majorBidi" w:cstheme="majorBidi"/>
                <w:sz w:val="28"/>
                <w:szCs w:val="28"/>
              </w:rPr>
            </w:pPr>
            <w:r w:rsidRPr="00B5328A">
              <w:rPr>
                <w:rFonts w:asciiTheme="majorBidi" w:hAnsiTheme="majorBidi" w:cstheme="majorBidi"/>
                <w:sz w:val="28"/>
                <w:szCs w:val="28"/>
              </w:rPr>
              <w:t>42.108</w:t>
            </w:r>
          </w:p>
        </w:tc>
      </w:tr>
    </w:tbl>
    <w:p w:rsidR="00AC74EB" w:rsidRPr="00B5328A" w:rsidRDefault="00E71F4E" w:rsidP="00E71F4E">
      <w:pPr>
        <w:pStyle w:val="Caption"/>
        <w:jc w:val="center"/>
        <w:rPr>
          <w:rFonts w:asciiTheme="majorBidi" w:hAnsiTheme="majorBidi" w:cstheme="majorBidi"/>
        </w:rPr>
      </w:pPr>
      <w:bookmarkStart w:id="51" w:name="_Toc137299338"/>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00137001" w:rsidRPr="00B5328A">
        <w:rPr>
          <w:rFonts w:asciiTheme="majorBidi" w:hAnsiTheme="majorBidi" w:cstheme="majorBidi"/>
          <w:noProof/>
        </w:rPr>
        <w:t>4</w:t>
      </w:r>
      <w:r w:rsidR="009652EA" w:rsidRPr="00B5328A">
        <w:rPr>
          <w:rFonts w:asciiTheme="majorBidi" w:hAnsiTheme="majorBidi" w:cstheme="majorBidi"/>
          <w:noProof/>
        </w:rPr>
        <w:fldChar w:fldCharType="end"/>
      </w:r>
      <w:r w:rsidRPr="00B5328A">
        <w:rPr>
          <w:rFonts w:asciiTheme="majorBidi" w:hAnsiTheme="majorBidi" w:cstheme="majorBidi"/>
        </w:rPr>
        <w:t xml:space="preserve">   Co and N</w:t>
      </w:r>
      <w:r w:rsidRPr="00B5328A">
        <w:rPr>
          <w:rFonts w:asciiTheme="majorBidi" w:hAnsiTheme="majorBidi" w:cstheme="majorBidi"/>
        </w:rPr>
        <w:sym w:font="Symbol" w:char="F066"/>
      </w:r>
      <w:r w:rsidRPr="00B5328A">
        <w:rPr>
          <w:rFonts w:asciiTheme="majorBidi" w:hAnsiTheme="majorBidi" w:cstheme="majorBidi"/>
        </w:rPr>
        <w:t xml:space="preserve"> values for different theta, with correction, Mohr Coulomb</w:t>
      </w:r>
      <w:bookmarkEnd w:id="51"/>
    </w:p>
    <w:p w:rsidR="00E71F4E" w:rsidRPr="00B5328A" w:rsidRDefault="00E71F4E" w:rsidP="00E71F4E">
      <w:pPr>
        <w:rPr>
          <w:rFonts w:asciiTheme="majorBidi" w:hAnsiTheme="majorBidi" w:cstheme="majorBidi"/>
        </w:rPr>
      </w:pPr>
    </w:p>
    <w:p w:rsidR="00AC74EB" w:rsidRPr="00B5328A" w:rsidRDefault="00AC74EB" w:rsidP="00AC74EB">
      <w:pPr>
        <w:rPr>
          <w:rFonts w:asciiTheme="majorBidi" w:hAnsiTheme="majorBidi" w:cstheme="majorBidi"/>
        </w:rPr>
      </w:pPr>
      <w:r w:rsidRPr="00B5328A">
        <w:rPr>
          <w:rFonts w:asciiTheme="majorBidi" w:hAnsiTheme="majorBidi" w:cstheme="majorBidi"/>
        </w:rPr>
        <w:lastRenderedPageBreak/>
        <w:t>Neglecting the fitting between the experimental data and Hoek and brown, we wil</w:t>
      </w:r>
      <w:r w:rsidR="003F46F2" w:rsidRPr="00B5328A">
        <w:rPr>
          <w:rFonts w:asciiTheme="majorBidi" w:hAnsiTheme="majorBidi" w:cstheme="majorBidi"/>
        </w:rPr>
        <w:t>l have the following values of Nɸ</w:t>
      </w:r>
      <w:r w:rsidRPr="00B5328A">
        <w:rPr>
          <w:rFonts w:asciiTheme="majorBidi" w:hAnsiTheme="majorBidi" w:cstheme="majorBidi"/>
        </w:rPr>
        <w:t xml:space="preserve"> and co:</w:t>
      </w:r>
    </w:p>
    <w:p w:rsidR="003D3458" w:rsidRPr="00B5328A" w:rsidRDefault="003D3458" w:rsidP="009D54A3">
      <w:pPr>
        <w:pStyle w:val="Caption"/>
        <w:keepNext/>
        <w:jc w:val="center"/>
        <w:rPr>
          <w:rFonts w:asciiTheme="majorBidi" w:hAnsiTheme="majorBidi" w:cstheme="majorBidi"/>
        </w:rPr>
      </w:pPr>
    </w:p>
    <w:tbl>
      <w:tblPr>
        <w:tblW w:w="0" w:type="auto"/>
        <w:tblInd w:w="2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1684"/>
        <w:gridCol w:w="1684"/>
      </w:tblGrid>
      <w:tr w:rsidR="00AC74EB" w:rsidRPr="00B5328A" w:rsidTr="003D3458">
        <w:trPr>
          <w:trHeight w:val="1098"/>
        </w:trPr>
        <w:tc>
          <w:tcPr>
            <w:tcW w:w="1684" w:type="dxa"/>
          </w:tcPr>
          <w:p w:rsidR="00AC74EB" w:rsidRPr="00B5328A" w:rsidRDefault="00364BAD" w:rsidP="00231420">
            <w:pPr>
              <w:rPr>
                <w:rFonts w:asciiTheme="majorBidi" w:hAnsiTheme="majorBidi" w:cstheme="majorBidi"/>
                <w:sz w:val="28"/>
                <w:szCs w:val="28"/>
              </w:rPr>
            </w:pPr>
            <w:r w:rsidRPr="00B5328A">
              <w:rPr>
                <w:rFonts w:asciiTheme="majorBidi" w:hAnsiTheme="majorBidi" w:cstheme="majorBidi"/>
                <w:sz w:val="28"/>
                <w:szCs w:val="28"/>
              </w:rPr>
              <w:t>T</w:t>
            </w:r>
            <w:r w:rsidR="00AC74EB" w:rsidRPr="00B5328A">
              <w:rPr>
                <w:rFonts w:asciiTheme="majorBidi" w:hAnsiTheme="majorBidi" w:cstheme="majorBidi"/>
                <w:sz w:val="28"/>
                <w:szCs w:val="28"/>
              </w:rPr>
              <w:t>heta</w:t>
            </w:r>
            <w:r>
              <w:rPr>
                <w:rFonts w:asciiTheme="majorBidi" w:hAnsiTheme="majorBidi" w:cstheme="majorBidi"/>
                <w:sz w:val="28"/>
                <w:szCs w:val="28"/>
              </w:rPr>
              <w:t>(degree)</w:t>
            </w:r>
          </w:p>
        </w:tc>
        <w:tc>
          <w:tcPr>
            <w:tcW w:w="1684" w:type="dxa"/>
          </w:tcPr>
          <w:p w:rsidR="00AC74EB" w:rsidRPr="00B5328A" w:rsidRDefault="00AC74EB" w:rsidP="003D3458">
            <w:pPr>
              <w:rPr>
                <w:rFonts w:asciiTheme="majorBidi" w:hAnsiTheme="majorBidi" w:cstheme="majorBidi"/>
                <w:sz w:val="28"/>
                <w:szCs w:val="28"/>
              </w:rPr>
            </w:pPr>
            <w:r w:rsidRPr="00B5328A">
              <w:rPr>
                <w:rFonts w:asciiTheme="majorBidi" w:hAnsiTheme="majorBidi" w:cstheme="majorBidi"/>
                <w:sz w:val="28"/>
                <w:szCs w:val="28"/>
              </w:rPr>
              <w:t>Nɸ</w:t>
            </w:r>
            <w:r w:rsidR="003D3458" w:rsidRPr="00B5328A">
              <w:rPr>
                <w:rFonts w:asciiTheme="majorBidi" w:hAnsiTheme="majorBidi" w:cstheme="majorBidi"/>
                <w:sz w:val="28"/>
                <w:szCs w:val="28"/>
              </w:rPr>
              <w:t xml:space="preserve"> </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Co (MPa)</w:t>
            </w:r>
          </w:p>
        </w:tc>
      </w:tr>
      <w:tr w:rsidR="00AC74EB" w:rsidRPr="00B5328A" w:rsidTr="003D3458">
        <w:trPr>
          <w:trHeight w:val="564"/>
        </w:trPr>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90</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2.4355</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44.76</w:t>
            </w:r>
          </w:p>
        </w:tc>
      </w:tr>
      <w:tr w:rsidR="00AC74EB" w:rsidRPr="00B5328A" w:rsidTr="003D3458">
        <w:trPr>
          <w:trHeight w:val="564"/>
        </w:trPr>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60</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2.21</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25.428</w:t>
            </w:r>
          </w:p>
        </w:tc>
      </w:tr>
      <w:tr w:rsidR="00AC74EB" w:rsidRPr="00B5328A" w:rsidTr="003D3458">
        <w:trPr>
          <w:trHeight w:val="533"/>
        </w:trPr>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45</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2.071</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28.055</w:t>
            </w:r>
          </w:p>
        </w:tc>
      </w:tr>
      <w:tr w:rsidR="00AC74EB" w:rsidRPr="00B5328A" w:rsidTr="003D3458">
        <w:trPr>
          <w:trHeight w:val="564"/>
        </w:trPr>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30</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2.0031</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27,482</w:t>
            </w:r>
          </w:p>
        </w:tc>
      </w:tr>
      <w:tr w:rsidR="00AC74EB" w:rsidRPr="00B5328A" w:rsidTr="003D3458">
        <w:trPr>
          <w:trHeight w:val="533"/>
        </w:trPr>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0</w:t>
            </w:r>
          </w:p>
        </w:tc>
        <w:tc>
          <w:tcPr>
            <w:tcW w:w="1684" w:type="dxa"/>
          </w:tcPr>
          <w:p w:rsidR="00AC74EB" w:rsidRPr="00B5328A" w:rsidRDefault="00AC74EB" w:rsidP="00231420">
            <w:pPr>
              <w:rPr>
                <w:rFonts w:asciiTheme="majorBidi" w:hAnsiTheme="majorBidi" w:cstheme="majorBidi"/>
                <w:sz w:val="28"/>
                <w:szCs w:val="28"/>
              </w:rPr>
            </w:pPr>
            <w:r w:rsidRPr="00B5328A">
              <w:rPr>
                <w:rFonts w:asciiTheme="majorBidi" w:hAnsiTheme="majorBidi" w:cstheme="majorBidi"/>
                <w:sz w:val="28"/>
                <w:szCs w:val="28"/>
              </w:rPr>
              <w:t>2.24</w:t>
            </w:r>
          </w:p>
        </w:tc>
        <w:tc>
          <w:tcPr>
            <w:tcW w:w="1684" w:type="dxa"/>
          </w:tcPr>
          <w:p w:rsidR="00AC74EB" w:rsidRPr="00B5328A" w:rsidRDefault="00AC74EB" w:rsidP="00E71F4E">
            <w:pPr>
              <w:keepNext/>
              <w:rPr>
                <w:rFonts w:asciiTheme="majorBidi" w:hAnsiTheme="majorBidi" w:cstheme="majorBidi"/>
                <w:sz w:val="28"/>
                <w:szCs w:val="28"/>
              </w:rPr>
            </w:pPr>
            <w:r w:rsidRPr="00B5328A">
              <w:rPr>
                <w:rFonts w:asciiTheme="majorBidi" w:hAnsiTheme="majorBidi" w:cstheme="majorBidi"/>
                <w:sz w:val="28"/>
                <w:szCs w:val="28"/>
              </w:rPr>
              <w:t>47.096</w:t>
            </w:r>
          </w:p>
        </w:tc>
      </w:tr>
    </w:tbl>
    <w:p w:rsidR="00E71F4E" w:rsidRPr="00B5328A" w:rsidRDefault="00E71F4E" w:rsidP="00E71F4E">
      <w:pPr>
        <w:pStyle w:val="Caption"/>
        <w:keepNext/>
        <w:jc w:val="center"/>
        <w:rPr>
          <w:rFonts w:asciiTheme="majorBidi" w:hAnsiTheme="majorBidi" w:cstheme="majorBidi"/>
        </w:rPr>
      </w:pPr>
      <w:bookmarkStart w:id="52" w:name="_Toc137299339"/>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00137001" w:rsidRPr="00B5328A">
        <w:rPr>
          <w:rFonts w:asciiTheme="majorBidi" w:hAnsiTheme="majorBidi" w:cstheme="majorBidi"/>
          <w:noProof/>
        </w:rPr>
        <w:t>5</w:t>
      </w:r>
      <w:r w:rsidR="009652EA" w:rsidRPr="00B5328A">
        <w:rPr>
          <w:rFonts w:asciiTheme="majorBidi" w:hAnsiTheme="majorBidi" w:cstheme="majorBidi"/>
          <w:noProof/>
        </w:rPr>
        <w:fldChar w:fldCharType="end"/>
      </w:r>
      <w:r w:rsidRPr="00B5328A">
        <w:rPr>
          <w:rFonts w:asciiTheme="majorBidi" w:hAnsiTheme="majorBidi" w:cstheme="majorBidi"/>
        </w:rPr>
        <w:t xml:space="preserve">   Co and N</w:t>
      </w:r>
      <w:r w:rsidRPr="00B5328A">
        <w:rPr>
          <w:rFonts w:asciiTheme="majorBidi" w:hAnsiTheme="majorBidi" w:cstheme="majorBidi"/>
        </w:rPr>
        <w:sym w:font="Symbol" w:char="F066"/>
      </w:r>
      <w:r w:rsidRPr="00B5328A">
        <w:rPr>
          <w:rFonts w:asciiTheme="majorBidi" w:hAnsiTheme="majorBidi" w:cstheme="majorBidi"/>
        </w:rPr>
        <w:t xml:space="preserve"> values for different theta, without correction, Mohr Coulomb</w:t>
      </w:r>
      <w:bookmarkEnd w:id="52"/>
    </w:p>
    <w:p w:rsidR="00476C91" w:rsidRPr="00B5328A" w:rsidRDefault="00476C91" w:rsidP="00E71F4E">
      <w:pPr>
        <w:pStyle w:val="Caption"/>
        <w:rPr>
          <w:rFonts w:asciiTheme="majorBidi" w:hAnsiTheme="majorBidi" w:cstheme="majorBidi"/>
        </w:rPr>
      </w:pPr>
    </w:p>
    <w:p w:rsidR="00231420" w:rsidRPr="00B5328A" w:rsidRDefault="00E440EE" w:rsidP="00AD0EF2">
      <w:pPr>
        <w:pStyle w:val="Heading2"/>
        <w:rPr>
          <w:rFonts w:asciiTheme="majorBidi" w:hAnsiTheme="majorBidi"/>
        </w:rPr>
      </w:pPr>
      <w:bookmarkStart w:id="53" w:name="_Toc139349022"/>
      <w:r>
        <w:rPr>
          <w:rFonts w:asciiTheme="majorBidi" w:hAnsiTheme="majorBidi"/>
        </w:rPr>
        <w:t>1</w:t>
      </w:r>
      <w:r w:rsidR="003C1BF6">
        <w:rPr>
          <w:rFonts w:asciiTheme="majorBidi" w:hAnsiTheme="majorBidi"/>
        </w:rPr>
        <w:t>.11</w:t>
      </w:r>
      <w:r w:rsidR="000E3B55" w:rsidRPr="00B5328A">
        <w:rPr>
          <w:rFonts w:asciiTheme="majorBidi" w:hAnsiTheme="majorBidi"/>
        </w:rPr>
        <w:t xml:space="preserve"> </w:t>
      </w:r>
      <w:r w:rsidR="00231420" w:rsidRPr="00B5328A">
        <w:rPr>
          <w:rFonts w:asciiTheme="majorBidi" w:hAnsiTheme="majorBidi"/>
        </w:rPr>
        <w:t>Second author</w:t>
      </w:r>
      <w:bookmarkEnd w:id="53"/>
    </w:p>
    <w:p w:rsidR="00231420" w:rsidRPr="00B5328A" w:rsidRDefault="00E440EE" w:rsidP="00AD0EF2">
      <w:pPr>
        <w:pStyle w:val="Heading3"/>
        <w:rPr>
          <w:rFonts w:asciiTheme="majorBidi" w:hAnsiTheme="majorBidi"/>
        </w:rPr>
      </w:pPr>
      <w:bookmarkStart w:id="54" w:name="_Toc139349023"/>
      <w:r>
        <w:rPr>
          <w:rFonts w:asciiTheme="majorBidi" w:hAnsiTheme="majorBidi"/>
        </w:rPr>
        <w:t>1</w:t>
      </w:r>
      <w:r w:rsidR="003C1BF6">
        <w:rPr>
          <w:rFonts w:asciiTheme="majorBidi" w:hAnsiTheme="majorBidi"/>
        </w:rPr>
        <w:t>.11</w:t>
      </w:r>
      <w:r w:rsidR="000E3B55" w:rsidRPr="00B5328A">
        <w:rPr>
          <w:rFonts w:asciiTheme="majorBidi" w:hAnsiTheme="majorBidi"/>
        </w:rPr>
        <w:t xml:space="preserve">.1 </w:t>
      </w:r>
      <w:r w:rsidR="00231420" w:rsidRPr="00B5328A">
        <w:rPr>
          <w:rFonts w:asciiTheme="majorBidi" w:hAnsiTheme="majorBidi"/>
        </w:rPr>
        <w:t>Hoek and Brown</w:t>
      </w:r>
      <w:bookmarkEnd w:id="54"/>
    </w:p>
    <w:p w:rsidR="003904B4" w:rsidRPr="00B5328A" w:rsidRDefault="003904B4" w:rsidP="00231420">
      <w:pPr>
        <w:rPr>
          <w:rFonts w:asciiTheme="majorBidi" w:hAnsiTheme="majorBidi" w:cstheme="majorBidi"/>
          <w:b/>
          <w:bCs/>
          <w:sz w:val="32"/>
          <w:szCs w:val="32"/>
        </w:rPr>
      </w:pPr>
    </w:p>
    <w:p w:rsidR="00231420" w:rsidRPr="00B5328A" w:rsidRDefault="003904B4" w:rsidP="003904B4">
      <w:pPr>
        <w:rPr>
          <w:rFonts w:asciiTheme="majorBidi" w:hAnsiTheme="majorBidi" w:cstheme="majorBidi"/>
          <w:u w:val="single"/>
        </w:rPr>
      </w:pPr>
      <w:r w:rsidRPr="00B5328A">
        <w:rPr>
          <w:rFonts w:asciiTheme="majorBidi" w:hAnsiTheme="majorBidi" w:cstheme="majorBidi"/>
          <w:u w:val="single"/>
        </w:rPr>
        <w:t>For θ=0°:</w:t>
      </w:r>
    </w:p>
    <w:p w:rsidR="00231420" w:rsidRDefault="00231420" w:rsidP="00231420">
      <w:pPr>
        <w:rPr>
          <w:rFonts w:asciiTheme="majorBidi" w:hAnsiTheme="majorBidi" w:cstheme="majorBidi"/>
        </w:rPr>
      </w:pPr>
      <w:r w:rsidRPr="00B5328A">
        <w:rPr>
          <w:rFonts w:asciiTheme="majorBidi" w:hAnsiTheme="majorBidi" w:cstheme="majorBidi"/>
        </w:rPr>
        <w:t xml:space="preserve">From the experimental </w:t>
      </w:r>
      <w:r w:rsidR="00430F26" w:rsidRPr="00B5328A">
        <w:rPr>
          <w:rFonts w:asciiTheme="majorBidi" w:hAnsiTheme="majorBidi" w:cstheme="majorBidi"/>
        </w:rPr>
        <w:t>data,</w:t>
      </w:r>
      <w:r w:rsidRPr="00B5328A">
        <w:rPr>
          <w:rFonts w:asciiTheme="majorBidi" w:hAnsiTheme="majorBidi" w:cstheme="majorBidi"/>
        </w:rPr>
        <w:t xml:space="preserve"> we </w:t>
      </w:r>
      <w:r w:rsidR="00430F26" w:rsidRPr="00B5328A">
        <w:rPr>
          <w:rFonts w:asciiTheme="majorBidi" w:hAnsiTheme="majorBidi" w:cstheme="majorBidi"/>
        </w:rPr>
        <w:t>have:</w:t>
      </w:r>
    </w:p>
    <w:p w:rsidR="00C535EC" w:rsidRDefault="00C535EC" w:rsidP="00231420">
      <w:pPr>
        <w:rPr>
          <w:rFonts w:asciiTheme="majorBidi" w:hAnsiTheme="majorBidi" w:cstheme="majorBidi"/>
        </w:rPr>
      </w:pPr>
    </w:p>
    <w:p w:rsidR="00C535EC" w:rsidRPr="00B5328A" w:rsidRDefault="00C535EC" w:rsidP="00231420">
      <w:pPr>
        <w:rPr>
          <w:rFonts w:asciiTheme="majorBidi" w:hAnsiTheme="majorBidi" w:cstheme="majorBidi"/>
        </w:rPr>
      </w:pPr>
    </w:p>
    <w:tbl>
      <w:tblPr>
        <w:tblW w:w="3400" w:type="dxa"/>
        <w:tblInd w:w="3451" w:type="dxa"/>
        <w:tblLook w:val="04A0" w:firstRow="1" w:lastRow="0" w:firstColumn="1" w:lastColumn="0" w:noHBand="0" w:noVBand="1"/>
      </w:tblPr>
      <w:tblGrid>
        <w:gridCol w:w="1680"/>
        <w:gridCol w:w="1720"/>
      </w:tblGrid>
      <w:tr w:rsidR="00231420" w:rsidRPr="00B5328A" w:rsidTr="00231420">
        <w:trPr>
          <w:trHeight w:val="555"/>
        </w:trPr>
        <w:tc>
          <w:tcPr>
            <w:tcW w:w="1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31420" w:rsidRPr="00B5328A" w:rsidRDefault="00D422B3" w:rsidP="00D422B3">
            <w:pPr>
              <w:spacing w:after="0" w:line="240" w:lineRule="auto"/>
              <w:jc w:val="center"/>
              <w:rPr>
                <w:rFonts w:asciiTheme="majorBidi" w:eastAsia="Times New Roman" w:hAnsiTheme="majorBidi" w:cstheme="majorBidi"/>
                <w:color w:val="000000"/>
                <w:sz w:val="36"/>
                <w:szCs w:val="36"/>
              </w:rPr>
            </w:pPr>
            <w:r w:rsidRPr="00D422B3">
              <w:rPr>
                <w:rFonts w:asciiTheme="majorBidi" w:eastAsia="Times New Roman" w:hAnsiTheme="majorBidi" w:cstheme="majorBidi"/>
                <w:color w:val="000000"/>
                <w:sz w:val="36"/>
                <w:szCs w:val="36"/>
              </w:rPr>
              <w:sym w:font="Symbol" w:char="F073"/>
            </w:r>
            <w:r w:rsidRPr="00C21154">
              <w:rPr>
                <w:rFonts w:asciiTheme="majorBidi" w:eastAsia="Times New Roman" w:hAnsiTheme="majorBidi" w:cstheme="majorBidi"/>
                <w:color w:val="000000"/>
                <w:sz w:val="36"/>
                <w:szCs w:val="36"/>
                <w:vertAlign w:val="subscript"/>
              </w:rPr>
              <w:t xml:space="preserve">3 </w:t>
            </w:r>
            <w:r w:rsidR="00430F26" w:rsidRPr="00B5328A">
              <w:rPr>
                <w:rFonts w:asciiTheme="majorBidi" w:eastAsia="Times New Roman" w:hAnsiTheme="majorBidi" w:cstheme="majorBidi"/>
                <w:color w:val="000000"/>
                <w:sz w:val="32"/>
                <w:szCs w:val="32"/>
              </w:rPr>
              <w:t xml:space="preserve"> (MPa)</w:t>
            </w:r>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rsidR="00231420" w:rsidRPr="00B5328A" w:rsidRDefault="00D422B3" w:rsidP="00D422B3">
            <w:pPr>
              <w:spacing w:after="0" w:line="240" w:lineRule="auto"/>
              <w:jc w:val="center"/>
              <w:rPr>
                <w:rFonts w:asciiTheme="majorBidi" w:eastAsia="Times New Roman" w:hAnsiTheme="majorBidi" w:cstheme="majorBidi"/>
                <w:color w:val="000000"/>
                <w:sz w:val="36"/>
                <w:szCs w:val="36"/>
              </w:rPr>
            </w:pPr>
            <w:r w:rsidRPr="00D422B3">
              <w:rPr>
                <w:rFonts w:asciiTheme="majorBidi" w:eastAsia="Times New Roman" w:hAnsiTheme="majorBidi" w:cstheme="majorBidi"/>
                <w:color w:val="000000"/>
                <w:sz w:val="32"/>
                <w:szCs w:val="32"/>
              </w:rPr>
              <w:sym w:font="Symbol" w:char="F073"/>
            </w:r>
            <w:r w:rsidRPr="00C21154">
              <w:rPr>
                <w:rFonts w:asciiTheme="majorBidi" w:eastAsia="Times New Roman" w:hAnsiTheme="majorBidi" w:cstheme="majorBidi"/>
                <w:color w:val="000000"/>
                <w:sz w:val="32"/>
                <w:szCs w:val="32"/>
                <w:vertAlign w:val="subscript"/>
              </w:rPr>
              <w:t>1</w:t>
            </w:r>
            <w:r w:rsidR="00430F26" w:rsidRPr="00C21154">
              <w:rPr>
                <w:rFonts w:asciiTheme="majorBidi" w:eastAsia="Times New Roman" w:hAnsiTheme="majorBidi" w:cstheme="majorBidi"/>
                <w:color w:val="000000"/>
                <w:sz w:val="32"/>
                <w:szCs w:val="32"/>
                <w:vertAlign w:val="subscript"/>
              </w:rPr>
              <w:t xml:space="preserve"> </w:t>
            </w:r>
            <w:r w:rsidR="00430F26" w:rsidRPr="00B5328A">
              <w:rPr>
                <w:rFonts w:asciiTheme="majorBidi" w:eastAsia="Times New Roman" w:hAnsiTheme="majorBidi" w:cstheme="majorBidi"/>
                <w:color w:val="000000"/>
                <w:sz w:val="32"/>
                <w:szCs w:val="32"/>
              </w:rPr>
              <w:t>(MPa)</w:t>
            </w:r>
          </w:p>
        </w:tc>
      </w:tr>
      <w:tr w:rsidR="00231420" w:rsidRPr="00B5328A" w:rsidTr="00231420">
        <w:trPr>
          <w:trHeight w:val="46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-4.64</w:t>
            </w:r>
          </w:p>
        </w:tc>
        <w:tc>
          <w:tcPr>
            <w:tcW w:w="1720" w:type="dxa"/>
            <w:tcBorders>
              <w:top w:val="nil"/>
              <w:left w:val="nil"/>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0.00</w:t>
            </w:r>
          </w:p>
        </w:tc>
      </w:tr>
      <w:tr w:rsidR="00231420" w:rsidRPr="00B5328A" w:rsidTr="00231420">
        <w:trPr>
          <w:trHeight w:val="37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28.13</w:t>
            </w:r>
          </w:p>
        </w:tc>
      </w:tr>
      <w:tr w:rsidR="00231420" w:rsidRPr="00B5328A" w:rsidTr="00231420">
        <w:trPr>
          <w:trHeight w:val="37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w:t>
            </w:r>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40.38</w:t>
            </w:r>
          </w:p>
        </w:tc>
      </w:tr>
      <w:tr w:rsidR="00231420" w:rsidRPr="00B5328A" w:rsidTr="00231420">
        <w:trPr>
          <w:trHeight w:val="375"/>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49.01</w:t>
            </w:r>
          </w:p>
        </w:tc>
      </w:tr>
    </w:tbl>
    <w:p w:rsidR="00231420" w:rsidRPr="00B5328A" w:rsidRDefault="00231420" w:rsidP="00231420">
      <w:pPr>
        <w:rPr>
          <w:rFonts w:asciiTheme="majorBidi" w:hAnsiTheme="majorBidi" w:cstheme="majorBidi"/>
        </w:rPr>
      </w:pPr>
    </w:p>
    <w:p w:rsidR="00C535EC" w:rsidRDefault="00C535EC" w:rsidP="00231420">
      <w:pPr>
        <w:rPr>
          <w:rFonts w:asciiTheme="majorBidi" w:hAnsiTheme="majorBidi" w:cstheme="majorBidi"/>
        </w:rPr>
      </w:pPr>
    </w:p>
    <w:p w:rsidR="00C535EC" w:rsidRDefault="00C535EC" w:rsidP="00231420">
      <w:pPr>
        <w:rPr>
          <w:rFonts w:asciiTheme="majorBidi" w:hAnsiTheme="majorBidi" w:cstheme="majorBidi"/>
        </w:rPr>
      </w:pPr>
    </w:p>
    <w:p w:rsidR="00C535EC" w:rsidRDefault="00C535EC" w:rsidP="00231420">
      <w:pPr>
        <w:rPr>
          <w:rFonts w:asciiTheme="majorBidi" w:hAnsiTheme="majorBidi" w:cstheme="majorBidi"/>
        </w:rPr>
      </w:pPr>
    </w:p>
    <w:p w:rsidR="00231420" w:rsidRPr="00B5328A" w:rsidRDefault="00430F26" w:rsidP="00231420">
      <w:pPr>
        <w:rPr>
          <w:rFonts w:asciiTheme="majorBidi" w:hAnsiTheme="majorBidi" w:cstheme="majorBidi"/>
        </w:rPr>
      </w:pPr>
      <w:r w:rsidRPr="00B5328A">
        <w:rPr>
          <w:rFonts w:asciiTheme="majorBidi" w:hAnsiTheme="majorBidi" w:cstheme="majorBidi"/>
        </w:rPr>
        <w:lastRenderedPageBreak/>
        <w:t>We plot</w:t>
      </w:r>
      <w:r w:rsidR="00231420" w:rsidRPr="00B5328A">
        <w:rPr>
          <w:rFonts w:asciiTheme="majorBidi" w:hAnsiTheme="majorBidi" w:cstheme="majorBidi"/>
        </w:rPr>
        <w:t xml:space="preserve"> </w:t>
      </w:r>
      <w:r w:rsidR="002B5B68" w:rsidRPr="00B5328A">
        <w:rPr>
          <w:rFonts w:asciiTheme="majorBidi" w:hAnsiTheme="majorBidi" w:cstheme="majorBidi"/>
        </w:rPr>
        <w:t>(</w:t>
      </w:r>
      <w:r w:rsidR="002B5B68" w:rsidRPr="00B5328A">
        <w:rPr>
          <w:rFonts w:asciiTheme="majorBidi" w:hAnsiTheme="majorBidi" w:cstheme="majorBidi"/>
        </w:rPr>
        <w:sym w:font="Symbol" w:char="F073"/>
      </w:r>
      <w:r w:rsidR="002B5B68" w:rsidRPr="00B5328A">
        <w:rPr>
          <w:rFonts w:asciiTheme="majorBidi" w:hAnsiTheme="majorBidi" w:cstheme="majorBidi"/>
        </w:rPr>
        <w:t xml:space="preserve">1- </w:t>
      </w:r>
      <w:r w:rsidR="002B5B68" w:rsidRPr="00B5328A">
        <w:rPr>
          <w:rFonts w:asciiTheme="majorBidi" w:hAnsiTheme="majorBidi" w:cstheme="majorBidi"/>
        </w:rPr>
        <w:sym w:font="Symbol" w:char="F073"/>
      </w:r>
      <w:r w:rsidR="00231420" w:rsidRPr="00B5328A">
        <w:rPr>
          <w:rFonts w:asciiTheme="majorBidi" w:hAnsiTheme="majorBidi" w:cstheme="majorBidi"/>
        </w:rPr>
        <w:t>3)</w:t>
      </w:r>
      <w:r w:rsidR="00231420" w:rsidRPr="00B5328A">
        <w:rPr>
          <w:rFonts w:asciiTheme="majorBidi" w:hAnsiTheme="majorBidi" w:cstheme="majorBidi"/>
          <w:vertAlign w:val="superscript"/>
        </w:rPr>
        <w:t>2</w:t>
      </w:r>
      <w:r w:rsidR="00231420" w:rsidRPr="00B5328A">
        <w:rPr>
          <w:rFonts w:asciiTheme="majorBidi" w:hAnsiTheme="majorBidi" w:cstheme="majorBidi"/>
        </w:rPr>
        <w:t xml:space="preserve"> </w:t>
      </w:r>
      <w:r w:rsidR="002B5B68" w:rsidRPr="00B5328A">
        <w:rPr>
          <w:rFonts w:asciiTheme="majorBidi" w:hAnsiTheme="majorBidi" w:cstheme="majorBidi"/>
        </w:rPr>
        <w:t>vs.</w:t>
      </w:r>
      <w:r w:rsidR="00231420" w:rsidRPr="00B5328A">
        <w:rPr>
          <w:rFonts w:asciiTheme="majorBidi" w:hAnsiTheme="majorBidi" w:cstheme="majorBidi"/>
        </w:rPr>
        <w:t xml:space="preserve"> </w:t>
      </w:r>
      <w:r w:rsidR="002B5B68" w:rsidRPr="00B5328A">
        <w:rPr>
          <w:rFonts w:asciiTheme="majorBidi" w:hAnsiTheme="majorBidi" w:cstheme="majorBidi"/>
        </w:rPr>
        <w:sym w:font="Symbol" w:char="F073"/>
      </w:r>
      <w:r w:rsidR="00231420" w:rsidRPr="00B5328A">
        <w:rPr>
          <w:rFonts w:asciiTheme="majorBidi" w:hAnsiTheme="majorBidi" w:cstheme="majorBidi"/>
        </w:rPr>
        <w:t xml:space="preserve">3 in order to get m and </w:t>
      </w:r>
      <w:r w:rsidRPr="00B5328A">
        <w:rPr>
          <w:rFonts w:asciiTheme="majorBidi" w:hAnsiTheme="majorBidi" w:cstheme="majorBidi"/>
        </w:rPr>
        <w:t>co:</w:t>
      </w:r>
    </w:p>
    <w:p w:rsidR="00FC766A" w:rsidRPr="00B5328A" w:rsidRDefault="00231420" w:rsidP="00FC766A">
      <w:pPr>
        <w:keepNext/>
        <w:jc w:val="center"/>
        <w:rPr>
          <w:rFonts w:asciiTheme="majorBidi" w:hAnsiTheme="majorBidi" w:cstheme="majorBidi"/>
        </w:rPr>
      </w:pPr>
      <w:r w:rsidRPr="00B5328A">
        <w:rPr>
          <w:rFonts w:asciiTheme="majorBidi" w:hAnsiTheme="majorBidi" w:cstheme="majorBidi"/>
          <w:noProof/>
        </w:rPr>
        <w:drawing>
          <wp:inline distT="0" distB="0" distL="0" distR="0" wp14:anchorId="451F56A4" wp14:editId="5E4BBC80">
            <wp:extent cx="4411980" cy="2514600"/>
            <wp:effectExtent l="0" t="0" r="7620" b="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231420" w:rsidRPr="00B5328A" w:rsidRDefault="00FC766A" w:rsidP="00FC766A">
      <w:pPr>
        <w:pStyle w:val="Caption"/>
        <w:jc w:val="center"/>
        <w:rPr>
          <w:rFonts w:asciiTheme="majorBidi" w:hAnsiTheme="majorBidi" w:cstheme="majorBidi"/>
        </w:rPr>
      </w:pPr>
      <w:bookmarkStart w:id="55" w:name="_Toc138236841"/>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17</w:t>
      </w:r>
      <w:r w:rsidR="009652EA" w:rsidRPr="00B5328A">
        <w:rPr>
          <w:rFonts w:asciiTheme="majorBidi" w:hAnsiTheme="majorBidi" w:cstheme="majorBidi"/>
          <w:noProof/>
        </w:rPr>
        <w:fldChar w:fldCharType="end"/>
      </w:r>
      <w:r w:rsidR="00FF040E" w:rsidRPr="00B5328A">
        <w:rPr>
          <w:rFonts w:asciiTheme="majorBidi" w:hAnsiTheme="majorBidi" w:cstheme="majorBidi"/>
          <w:noProof/>
        </w:rPr>
        <w:t xml:space="preserve">   </w:t>
      </w:r>
      <w:r w:rsidR="00FF040E" w:rsidRPr="00B5328A">
        <w:rPr>
          <w:rFonts w:asciiTheme="majorBidi" w:hAnsiTheme="majorBidi" w:cstheme="majorBidi"/>
        </w:rPr>
        <w:t>(</w:t>
      </w:r>
      <w:r w:rsidR="00FF040E" w:rsidRPr="00B5328A">
        <w:rPr>
          <w:rFonts w:asciiTheme="majorBidi" w:hAnsiTheme="majorBidi" w:cstheme="majorBidi"/>
        </w:rPr>
        <w:sym w:font="Symbol" w:char="F073"/>
      </w:r>
      <w:r w:rsidR="00FF040E" w:rsidRPr="00B5328A">
        <w:rPr>
          <w:rFonts w:asciiTheme="majorBidi" w:hAnsiTheme="majorBidi" w:cstheme="majorBidi"/>
        </w:rPr>
        <w:t>1-</w:t>
      </w:r>
      <w:r w:rsidR="00FF040E" w:rsidRPr="00B5328A">
        <w:rPr>
          <w:rFonts w:asciiTheme="majorBidi" w:hAnsiTheme="majorBidi" w:cstheme="majorBidi"/>
        </w:rPr>
        <w:sym w:font="Symbol" w:char="F073"/>
      </w:r>
      <w:r w:rsidR="00FF040E" w:rsidRPr="00B5328A">
        <w:rPr>
          <w:rFonts w:asciiTheme="majorBidi" w:hAnsiTheme="majorBidi" w:cstheme="majorBidi"/>
        </w:rPr>
        <w:t>3)</w:t>
      </w:r>
      <w:r w:rsidR="00FF040E" w:rsidRPr="00B5328A">
        <w:rPr>
          <w:rFonts w:asciiTheme="majorBidi" w:hAnsiTheme="majorBidi" w:cstheme="majorBidi"/>
          <w:vertAlign w:val="superscript"/>
        </w:rPr>
        <w:t>2</w:t>
      </w:r>
      <w:r w:rsidR="00FF040E" w:rsidRPr="00B5328A">
        <w:rPr>
          <w:rFonts w:asciiTheme="majorBidi" w:hAnsiTheme="majorBidi" w:cstheme="majorBidi"/>
        </w:rPr>
        <w:t xml:space="preserve"> vs. </w:t>
      </w:r>
      <w:r w:rsidR="00FF040E" w:rsidRPr="00B5328A">
        <w:rPr>
          <w:rFonts w:asciiTheme="majorBidi" w:hAnsiTheme="majorBidi" w:cstheme="majorBidi"/>
        </w:rPr>
        <w:sym w:font="Symbol" w:char="F073"/>
      </w:r>
      <w:r w:rsidR="00FF040E" w:rsidRPr="00B5328A">
        <w:rPr>
          <w:rFonts w:asciiTheme="majorBidi" w:hAnsiTheme="majorBidi" w:cstheme="majorBidi"/>
        </w:rPr>
        <w:t xml:space="preserve">3, theta=0°, </w:t>
      </w:r>
      <w:r w:rsidR="0050132B" w:rsidRPr="00B5328A">
        <w:rPr>
          <w:rFonts w:asciiTheme="majorBidi" w:hAnsiTheme="majorBidi" w:cstheme="majorBidi"/>
        </w:rPr>
        <w:t>first fitting</w:t>
      </w:r>
      <w:r w:rsidR="00FF040E" w:rsidRPr="00B5328A">
        <w:rPr>
          <w:rFonts w:asciiTheme="majorBidi" w:hAnsiTheme="majorBidi" w:cstheme="majorBidi"/>
        </w:rPr>
        <w:t>, second author</w:t>
      </w:r>
      <w:bookmarkEnd w:id="55"/>
    </w:p>
    <w:p w:rsidR="00231420" w:rsidRPr="00B5328A" w:rsidRDefault="00231420" w:rsidP="00430F26">
      <w:pPr>
        <w:rPr>
          <w:rFonts w:asciiTheme="majorBidi" w:hAnsiTheme="majorBidi" w:cstheme="majorBidi"/>
        </w:rPr>
      </w:pPr>
      <w:r w:rsidRPr="00B5328A">
        <w:rPr>
          <w:rFonts w:asciiTheme="majorBidi" w:hAnsiTheme="majorBidi" w:cstheme="majorBidi"/>
        </w:rPr>
        <w:t xml:space="preserve">From the equation of the </w:t>
      </w:r>
      <w:r w:rsidR="009D721F" w:rsidRPr="00B5328A">
        <w:rPr>
          <w:rFonts w:asciiTheme="majorBidi" w:hAnsiTheme="majorBidi" w:cstheme="majorBidi"/>
        </w:rPr>
        <w:t>line:</w:t>
      </w:r>
      <w:r w:rsidRPr="00B5328A">
        <w:rPr>
          <w:rFonts w:asciiTheme="majorBidi" w:hAnsiTheme="majorBidi" w:cstheme="majorBidi"/>
        </w:rPr>
        <w:t xml:space="preserve"> y = 151.09x + 744.34 we can find m</w:t>
      </w:r>
      <w:r w:rsidRPr="00B5328A">
        <w:rPr>
          <w:rFonts w:asciiTheme="majorBidi" w:hAnsiTheme="majorBidi" w:cstheme="majorBidi"/>
          <w:vertAlign w:val="subscript"/>
        </w:rPr>
        <w:t xml:space="preserve">βw </w:t>
      </w:r>
      <w:r w:rsidRPr="00B5328A">
        <w:rPr>
          <w:rFonts w:asciiTheme="majorBidi" w:hAnsiTheme="majorBidi" w:cstheme="majorBidi"/>
        </w:rPr>
        <w:t>and C</w:t>
      </w:r>
      <w:r w:rsidRPr="00B5328A">
        <w:rPr>
          <w:rFonts w:asciiTheme="majorBidi" w:hAnsiTheme="majorBidi" w:cstheme="majorBidi"/>
          <w:vertAlign w:val="subscript"/>
        </w:rPr>
        <w:t>oβw</w:t>
      </w:r>
    </w:p>
    <w:p w:rsidR="00231420" w:rsidRPr="00B5328A" w:rsidRDefault="00231420" w:rsidP="00430F26">
      <w:pPr>
        <w:rPr>
          <w:rFonts w:asciiTheme="majorBidi" w:hAnsiTheme="majorBidi" w:cstheme="majorBidi"/>
        </w:rPr>
      </w:pPr>
      <w:r w:rsidRPr="00B5328A">
        <w:rPr>
          <w:rFonts w:asciiTheme="majorBidi" w:hAnsiTheme="majorBidi" w:cstheme="majorBidi"/>
        </w:rPr>
        <w:t xml:space="preserve">From equation 1 and </w:t>
      </w:r>
      <w:r w:rsidR="009D721F" w:rsidRPr="00B5328A">
        <w:rPr>
          <w:rFonts w:asciiTheme="majorBidi" w:hAnsiTheme="majorBidi" w:cstheme="majorBidi"/>
        </w:rPr>
        <w:t>2,</w:t>
      </w:r>
      <w:r w:rsidRPr="00B5328A">
        <w:rPr>
          <w:rFonts w:asciiTheme="majorBidi" w:hAnsiTheme="majorBidi" w:cstheme="majorBidi"/>
        </w:rPr>
        <w:t xml:space="preserve"> we </w:t>
      </w:r>
      <w:r w:rsidR="009D721F" w:rsidRPr="00B5328A">
        <w:rPr>
          <w:rFonts w:asciiTheme="majorBidi" w:hAnsiTheme="majorBidi" w:cstheme="majorBidi"/>
        </w:rPr>
        <w:t>have:</w:t>
      </w:r>
      <w:r w:rsidRPr="00B5328A">
        <w:rPr>
          <w:rFonts w:asciiTheme="majorBidi" w:hAnsiTheme="majorBidi" w:cstheme="majorBidi"/>
        </w:rPr>
        <w:t xml:space="preserve"> </w:t>
      </w:r>
    </w:p>
    <w:p w:rsidR="00231420" w:rsidRPr="00B5328A" w:rsidRDefault="00231420" w:rsidP="00430F26">
      <w:pPr>
        <w:rPr>
          <w:rFonts w:asciiTheme="majorBidi" w:hAnsiTheme="majorBidi" w:cstheme="majorBidi"/>
        </w:rPr>
      </w:pPr>
      <w:r w:rsidRPr="00B5328A">
        <w:rPr>
          <w:rFonts w:asciiTheme="majorBidi" w:hAnsiTheme="majorBidi" w:cstheme="majorBidi"/>
        </w:rPr>
        <w:t>m</w:t>
      </w:r>
      <w:r w:rsidRPr="00B5328A">
        <w:rPr>
          <w:rFonts w:asciiTheme="majorBidi" w:hAnsiTheme="majorBidi" w:cstheme="majorBidi"/>
          <w:vertAlign w:val="subscript"/>
        </w:rPr>
        <w:t>βw</w:t>
      </w: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=a =151.09 and b= C</w:t>
      </w:r>
      <w:r w:rsidRPr="00B5328A">
        <w:rPr>
          <w:rFonts w:asciiTheme="majorBidi" w:hAnsiTheme="majorBidi" w:cstheme="majorBidi"/>
          <w:vertAlign w:val="subscript"/>
        </w:rPr>
        <w:t>oβw</w:t>
      </w:r>
      <w:r w:rsidRPr="00B5328A">
        <w:rPr>
          <w:rFonts w:asciiTheme="majorBidi" w:hAnsiTheme="majorBidi" w:cstheme="majorBidi"/>
          <w:vertAlign w:val="superscript"/>
        </w:rPr>
        <w:t>2</w:t>
      </w:r>
      <w:r w:rsidRPr="00B5328A">
        <w:rPr>
          <w:rFonts w:asciiTheme="majorBidi" w:hAnsiTheme="majorBidi" w:cstheme="majorBidi"/>
        </w:rPr>
        <w:t>=744.34</w:t>
      </w:r>
    </w:p>
    <w:p w:rsidR="00231420" w:rsidRPr="00B5328A" w:rsidRDefault="00231420" w:rsidP="00430F26">
      <w:pPr>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=27.286and m</w:t>
      </w:r>
      <w:r w:rsidRPr="00B5328A">
        <w:rPr>
          <w:rFonts w:asciiTheme="majorBidi" w:hAnsiTheme="majorBidi" w:cstheme="majorBidi"/>
          <w:vertAlign w:val="subscript"/>
        </w:rPr>
        <w:t>βw</w:t>
      </w:r>
      <w:r w:rsidRPr="00B5328A">
        <w:rPr>
          <w:rFonts w:asciiTheme="majorBidi" w:hAnsiTheme="majorBidi" w:cstheme="majorBidi"/>
        </w:rPr>
        <w:t>=</w:t>
      </w:r>
      <m:oMath>
        <m:f>
          <m:fPr>
            <m:ctrlPr>
              <w:rPr>
                <w:rFonts w:ascii="Cambria Math" w:hAnsi="Cambria Math" w:cstheme="majorBidi"/>
                <w:i/>
              </w:rPr>
            </m:ctrlPr>
          </m:fPr>
          <m:num>
            <m:r>
              <w:rPr>
                <w:rFonts w:ascii="Cambria Math" w:hAnsi="Cambria Math" w:cstheme="majorBidi"/>
              </w:rPr>
              <m:t>a</m:t>
            </m:r>
          </m:num>
          <m:den>
            <m:r>
              <m:rPr>
                <m:sty m:val="p"/>
              </m:rPr>
              <w:rPr>
                <w:rFonts w:ascii="Cambria Math" w:hAnsi="Cambria Math" w:cstheme="majorBidi"/>
              </w:rPr>
              <m:t>C</m:t>
            </m:r>
            <m:r>
              <m:rPr>
                <m:sty m:val="p"/>
              </m:rPr>
              <w:rPr>
                <w:rFonts w:ascii="Cambria Math" w:hAnsi="Cambria Math" w:cstheme="majorBidi"/>
                <w:vertAlign w:val="subscript"/>
              </w:rPr>
              <m:t>oβw</m:t>
            </m:r>
          </m:den>
        </m:f>
      </m:oMath>
      <w:r w:rsidRPr="00B5328A">
        <w:rPr>
          <w:rFonts w:asciiTheme="majorBidi" w:hAnsiTheme="majorBidi" w:cstheme="majorBidi"/>
        </w:rPr>
        <w:t>=</w:t>
      </w:r>
      <m:oMath>
        <m:f>
          <m:fPr>
            <m:ctrlPr>
              <w:rPr>
                <w:rFonts w:ascii="Cambria Math" w:hAnsi="Cambria Math" w:cstheme="majorBidi"/>
                <w:i/>
              </w:rPr>
            </m:ctrlPr>
          </m:fPr>
          <m:num>
            <m:r>
              <m:rPr>
                <m:sty m:val="p"/>
              </m:rPr>
              <w:rPr>
                <w:rFonts w:ascii="Cambria Math" w:hAnsi="Cambria Math" w:cstheme="majorBidi"/>
              </w:rPr>
              <m:t>151.09</m:t>
            </m:r>
          </m:num>
          <m:den>
            <m:r>
              <m:rPr>
                <m:sty m:val="p"/>
              </m:rPr>
              <w:rPr>
                <w:rFonts w:ascii="Cambria Math" w:hAnsi="Cambria Math" w:cstheme="majorBidi"/>
              </w:rPr>
              <m:t xml:space="preserve">27.286 </m:t>
            </m:r>
          </m:den>
        </m:f>
      </m:oMath>
      <w:r w:rsidRPr="00B5328A">
        <w:rPr>
          <w:rFonts w:asciiTheme="majorBidi" w:hAnsiTheme="majorBidi" w:cstheme="majorBidi"/>
        </w:rPr>
        <w:t>=5.537963MPa</w:t>
      </w:r>
    </w:p>
    <w:p w:rsidR="00231420" w:rsidRPr="00B5328A" w:rsidRDefault="009D721F" w:rsidP="00430F26">
      <w:pPr>
        <w:rPr>
          <w:rFonts w:asciiTheme="majorBidi" w:hAnsiTheme="majorBidi" w:cstheme="majorBidi"/>
        </w:rPr>
      </w:pPr>
      <w:r w:rsidRPr="00B5328A">
        <w:rPr>
          <w:rFonts w:asciiTheme="majorBidi" w:hAnsiTheme="majorBidi" w:cstheme="majorBidi"/>
        </w:rPr>
        <w:t>Finally,</w:t>
      </w:r>
      <w:r w:rsidR="00231420" w:rsidRPr="00B5328A">
        <w:rPr>
          <w:rFonts w:asciiTheme="majorBidi" w:hAnsiTheme="majorBidi" w:cstheme="majorBidi"/>
        </w:rPr>
        <w:t xml:space="preserve"> we can calculate T</w:t>
      </w:r>
      <w:r w:rsidR="00231420" w:rsidRPr="00B5328A">
        <w:rPr>
          <w:rFonts w:asciiTheme="majorBidi" w:hAnsiTheme="majorBidi" w:cstheme="majorBidi"/>
          <w:vertAlign w:val="subscript"/>
        </w:rPr>
        <w:t>0</w:t>
      </w:r>
    </w:p>
    <w:p w:rsidR="00231420" w:rsidRPr="00B5328A" w:rsidRDefault="00231420" w:rsidP="00630D6B">
      <w:pPr>
        <w:spacing w:before="240"/>
        <w:rPr>
          <w:rFonts w:asciiTheme="majorBidi" w:hAnsiTheme="majorBidi" w:cstheme="majorBidi"/>
        </w:rPr>
      </w:pPr>
      <w:r w:rsidRPr="00B5328A">
        <w:rPr>
          <w:rFonts w:asciiTheme="majorBidi" w:hAnsiTheme="majorBidi" w:cstheme="majorBidi"/>
        </w:rPr>
        <w:t>T</w:t>
      </w:r>
      <w:r w:rsidRPr="00B5328A">
        <w:rPr>
          <w:rFonts w:asciiTheme="majorBidi" w:hAnsiTheme="majorBidi" w:cstheme="majorBidi"/>
          <w:vertAlign w:val="subscript"/>
        </w:rPr>
        <w:t>0</w:t>
      </w:r>
      <w:r w:rsidR="00630D6B" w:rsidRPr="00B5328A">
        <w:rPr>
          <w:rFonts w:asciiTheme="majorBidi" w:hAnsiTheme="majorBidi" w:cstheme="majorBidi"/>
        </w:rPr>
        <w:t xml:space="preserve">= </w:t>
      </w:r>
      <m:oMath>
        <m:r>
          <w:rPr>
            <w:rFonts w:ascii="Cambria Math" w:hAnsi="Cambria Math" w:cstheme="majorBidi"/>
          </w:rPr>
          <m:t>-</m:t>
        </m:r>
        <m:f>
          <m:fPr>
            <m:ctrlPr>
              <w:rPr>
                <w:rFonts w:ascii="Cambria Math" w:hAnsi="Cambria Math" w:cstheme="majorBidi"/>
                <w:i/>
              </w:rPr>
            </m:ctrlPr>
          </m:fPr>
          <m:num>
            <m:r>
              <w:rPr>
                <w:rFonts w:ascii="Cambria Math" w:hAnsi="Cambria Math" w:cstheme="majorBidi"/>
              </w:rPr>
              <m:t>C</m:t>
            </m:r>
            <m:r>
              <m:rPr>
                <m:sty m:val="p"/>
              </m:rPr>
              <w:rPr>
                <w:rFonts w:ascii="Cambria Math" w:hAnsi="Cambria Math" w:cstheme="majorBidi"/>
              </w:rPr>
              <m:t>0</m:t>
            </m:r>
          </m:num>
          <m:den>
            <m:r>
              <w:rPr>
                <w:rFonts w:ascii="Cambria Math" w:hAnsi="Cambria Math" w:cstheme="majorBidi"/>
              </w:rPr>
              <m:t>2</m:t>
            </m:r>
          </m:den>
        </m:f>
      </m:oMath>
      <w:r w:rsidRPr="00B5328A">
        <w:rPr>
          <w:rFonts w:asciiTheme="majorBidi" w:hAnsiTheme="majorBidi" w:cstheme="majorBidi"/>
        </w:rPr>
        <w:t>((m</w:t>
      </w:r>
      <w:r w:rsidRPr="00B5328A">
        <w:rPr>
          <w:rFonts w:asciiTheme="majorBidi" w:hAnsiTheme="majorBidi" w:cstheme="majorBidi"/>
          <w:vertAlign w:val="superscript"/>
        </w:rPr>
        <w:t>2</w:t>
      </w:r>
      <w:r w:rsidRPr="00B5328A">
        <w:rPr>
          <w:rFonts w:asciiTheme="majorBidi" w:hAnsiTheme="majorBidi" w:cstheme="majorBidi"/>
        </w:rPr>
        <w:t>+4)</w:t>
      </w:r>
      <w:r w:rsidRPr="00B5328A">
        <w:rPr>
          <w:rFonts w:asciiTheme="majorBidi" w:hAnsiTheme="majorBidi" w:cstheme="majorBidi"/>
          <w:vertAlign w:val="superscript"/>
        </w:rPr>
        <w:t>0.5</w:t>
      </w:r>
      <w:r w:rsidRPr="00B5328A">
        <w:rPr>
          <w:rFonts w:asciiTheme="majorBidi" w:hAnsiTheme="majorBidi" w:cstheme="majorBidi"/>
        </w:rPr>
        <w:t>-m</w:t>
      </w:r>
      <w:r w:rsidR="00630D6B" w:rsidRPr="00B5328A">
        <w:rPr>
          <w:rFonts w:asciiTheme="majorBidi" w:hAnsiTheme="majorBidi" w:cstheme="majorBidi"/>
        </w:rPr>
        <w:t xml:space="preserve">) = </w:t>
      </w:r>
      <m:oMath>
        <m:r>
          <w:rPr>
            <w:rFonts w:ascii="Cambria Math" w:hAnsi="Cambria Math" w:cstheme="majorBidi"/>
          </w:rPr>
          <m:t>-</m:t>
        </m:r>
        <m:f>
          <m:fPr>
            <m:ctrlPr>
              <w:rPr>
                <w:rFonts w:ascii="Cambria Math" w:hAnsi="Cambria Math" w:cstheme="majorBidi"/>
                <w:i/>
              </w:rPr>
            </m:ctrlPr>
          </m:fPr>
          <m:num>
            <m:r>
              <m:rPr>
                <m:sty m:val="p"/>
              </m:rPr>
              <w:rPr>
                <w:rFonts w:ascii="Cambria Math" w:hAnsi="Cambria Math" w:cstheme="majorBidi"/>
              </w:rPr>
              <m:t>27.286</m:t>
            </m:r>
          </m:num>
          <m:den>
            <m:r>
              <w:rPr>
                <w:rFonts w:ascii="Cambria Math" w:hAnsi="Cambria Math" w:cstheme="majorBidi"/>
              </w:rPr>
              <m:t>2</m:t>
            </m:r>
          </m:den>
        </m:f>
      </m:oMath>
      <w:r w:rsidRPr="00B5328A">
        <w:rPr>
          <w:rFonts w:asciiTheme="majorBidi" w:hAnsiTheme="majorBidi" w:cstheme="majorBidi"/>
        </w:rPr>
        <w:t>((5.537963)</w:t>
      </w:r>
      <w:r w:rsidRPr="00B5328A">
        <w:rPr>
          <w:rFonts w:asciiTheme="majorBidi" w:hAnsiTheme="majorBidi" w:cstheme="majorBidi"/>
          <w:vertAlign w:val="superscript"/>
        </w:rPr>
        <w:t>2</w:t>
      </w:r>
      <w:r w:rsidRPr="00B5328A">
        <w:rPr>
          <w:rFonts w:asciiTheme="majorBidi" w:hAnsiTheme="majorBidi" w:cstheme="majorBidi"/>
        </w:rPr>
        <w:t>+4)</w:t>
      </w:r>
      <w:r w:rsidRPr="00B5328A">
        <w:rPr>
          <w:rFonts w:asciiTheme="majorBidi" w:hAnsiTheme="majorBidi" w:cstheme="majorBidi"/>
          <w:vertAlign w:val="superscript"/>
        </w:rPr>
        <w:t>0.5</w:t>
      </w:r>
      <w:r w:rsidRPr="00B5328A">
        <w:rPr>
          <w:rFonts w:asciiTheme="majorBidi" w:hAnsiTheme="majorBidi" w:cstheme="majorBidi"/>
        </w:rPr>
        <w:t>-5.537963</w:t>
      </w:r>
      <w:r w:rsidR="00013B82" w:rsidRPr="00B5328A">
        <w:rPr>
          <w:rFonts w:asciiTheme="majorBidi" w:hAnsiTheme="majorBidi" w:cstheme="majorBidi"/>
        </w:rPr>
        <w:t>) =</w:t>
      </w:r>
      <w:r w:rsidRPr="00B5328A">
        <w:rPr>
          <w:rFonts w:asciiTheme="majorBidi" w:hAnsiTheme="majorBidi" w:cstheme="majorBidi"/>
        </w:rPr>
        <w:t>- 4.77553MPa</w:t>
      </w:r>
    </w:p>
    <w:p w:rsidR="00231420" w:rsidRPr="00B5328A" w:rsidRDefault="00231420" w:rsidP="00630D6B">
      <w:pPr>
        <w:rPr>
          <w:rFonts w:asciiTheme="majorBidi" w:eastAsia="Times New Roman" w:hAnsiTheme="majorBidi" w:cstheme="majorBidi"/>
          <w:color w:val="000000"/>
        </w:rPr>
      </w:pPr>
      <w:r w:rsidRPr="00B5328A">
        <w:rPr>
          <w:rFonts w:asciiTheme="majorBidi" w:hAnsiTheme="majorBidi" w:cstheme="majorBidi"/>
        </w:rPr>
        <w:t xml:space="preserve">We use the formula of H-B in order to calculate </w:t>
      </w:r>
      <w:r w:rsidR="009D721F" w:rsidRPr="00B5328A">
        <w:rPr>
          <w:rFonts w:asciiTheme="majorBidi" w:eastAsia="Times New Roman" w:hAnsiTheme="majorBidi" w:cstheme="majorBidi"/>
          <w:color w:val="000000"/>
        </w:rPr>
        <w:t>ơ1:</w:t>
      </w:r>
    </w:p>
    <w:p w:rsidR="00231420" w:rsidRPr="00B5328A" w:rsidRDefault="00EB42EF" w:rsidP="00231420">
      <w:pPr>
        <w:pStyle w:val="ListParagraph"/>
        <w:rPr>
          <w:rFonts w:asciiTheme="majorBidi" w:hAnsiTheme="majorBidi" w:cstheme="majorBidi"/>
        </w:rPr>
      </w:pPr>
      <w:r>
        <w:rPr>
          <w:rFonts w:asciiTheme="majorBidi" w:hAnsiTheme="majorBidi" w:cstheme="majorBidi"/>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87.35pt;margin-top:10.4pt;width:129pt;height:22pt;z-index:251665408;visibility:visible">
            <v:imagedata r:id="rId29" o:title=""/>
          </v:shape>
          <o:OLEObject Type="Embed" ProgID="Unknown" ShapeID="_x0000_s1029" DrawAspect="Content" ObjectID="_1749961736" r:id="rId30"/>
        </w:object>
      </w:r>
    </w:p>
    <w:p w:rsidR="00231420" w:rsidRPr="00B5328A" w:rsidRDefault="00231420" w:rsidP="00231420">
      <w:pPr>
        <w:pStyle w:val="ListParagraph"/>
        <w:jc w:val="center"/>
        <w:rPr>
          <w:rFonts w:asciiTheme="majorBidi" w:hAnsiTheme="majorBidi" w:cstheme="majorBidi"/>
        </w:rPr>
      </w:pPr>
    </w:p>
    <w:p w:rsidR="00231420" w:rsidRPr="00B5328A" w:rsidRDefault="00231420" w:rsidP="00630D6B">
      <w:pPr>
        <w:rPr>
          <w:rFonts w:asciiTheme="majorBidi" w:hAnsiTheme="majorBidi" w:cstheme="majorBidi"/>
        </w:rPr>
      </w:pPr>
      <w:r w:rsidRPr="00B5328A">
        <w:rPr>
          <w:rFonts w:asciiTheme="majorBidi" w:hAnsiTheme="majorBidi" w:cstheme="majorBidi"/>
        </w:rPr>
        <w:t xml:space="preserve">We will </w:t>
      </w:r>
      <w:r w:rsidR="009D721F" w:rsidRPr="00B5328A">
        <w:rPr>
          <w:rFonts w:asciiTheme="majorBidi" w:hAnsiTheme="majorBidi" w:cstheme="majorBidi"/>
        </w:rPr>
        <w:t>have:</w:t>
      </w:r>
    </w:p>
    <w:tbl>
      <w:tblPr>
        <w:tblpPr w:leftFromText="180" w:rightFromText="180" w:vertAnchor="text" w:horzAnchor="margin" w:tblpXSpec="center" w:tblpY="233"/>
        <w:tblW w:w="35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1"/>
        <w:gridCol w:w="1803"/>
      </w:tblGrid>
      <w:tr w:rsidR="00231420" w:rsidRPr="00B5328A" w:rsidTr="00C535EC">
        <w:trPr>
          <w:trHeight w:val="385"/>
        </w:trPr>
        <w:tc>
          <w:tcPr>
            <w:tcW w:w="1761" w:type="dxa"/>
            <w:shd w:val="clear" w:color="auto" w:fill="auto"/>
            <w:noWrap/>
            <w:vAlign w:val="bottom"/>
            <w:hideMark/>
          </w:tcPr>
          <w:p w:rsidR="00231420" w:rsidRPr="00B5328A" w:rsidRDefault="0005097A" w:rsidP="0023142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9D721F" w:rsidRPr="00CB3672">
              <w:rPr>
                <w:rFonts w:asciiTheme="majorBidi" w:hAnsiTheme="majorBidi" w:cstheme="majorBidi"/>
                <w:vertAlign w:val="subscript"/>
              </w:rPr>
              <w:t>3</w:t>
            </w:r>
            <w:r w:rsidR="00364BAD">
              <w:rPr>
                <w:rFonts w:asciiTheme="majorBidi" w:hAnsiTheme="majorBidi" w:cstheme="majorBidi"/>
              </w:rPr>
              <w:t>(MPa)</w:t>
            </w:r>
          </w:p>
        </w:tc>
        <w:tc>
          <w:tcPr>
            <w:tcW w:w="1803" w:type="dxa"/>
            <w:shd w:val="clear" w:color="auto" w:fill="auto"/>
            <w:noWrap/>
            <w:vAlign w:val="bottom"/>
            <w:hideMark/>
          </w:tcPr>
          <w:p w:rsidR="00231420" w:rsidRPr="00B5328A" w:rsidRDefault="0005097A" w:rsidP="0023142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231420" w:rsidRPr="00CB3672">
              <w:rPr>
                <w:rFonts w:asciiTheme="majorBidi" w:eastAsia="Times New Roman" w:hAnsiTheme="majorBidi" w:cstheme="majorBidi"/>
                <w:color w:val="000000"/>
                <w:vertAlign w:val="subscript"/>
              </w:rPr>
              <w:t>1</w:t>
            </w:r>
            <w:r w:rsidR="00364BAD">
              <w:rPr>
                <w:rFonts w:asciiTheme="majorBidi" w:eastAsia="Times New Roman" w:hAnsiTheme="majorBidi" w:cstheme="majorBidi"/>
                <w:color w:val="000000"/>
              </w:rPr>
              <w:t>(MPa)</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-4.775526797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-3.19744E-14</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-4.225526797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6.06549629</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-3.675526797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10.07236963</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-3.125526797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13.3700531</w:t>
            </w:r>
          </w:p>
        </w:tc>
      </w:tr>
      <w:tr w:rsidR="00231420" w:rsidRPr="00B5328A" w:rsidTr="00C535EC">
        <w:trPr>
          <w:trHeight w:val="99"/>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-2.575526797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16.27132058</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-2.025526797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18.91016417</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-1.475526797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21.35871626</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-0.925526797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23.66109876</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-0.375526797</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25.84663284</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0.174473203</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27.93597814</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0.724473203</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29.94434069</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1.274473203</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31.88329801</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1.824473203</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33.76190667</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40.72465112</w:t>
            </w:r>
          </w:p>
        </w:tc>
      </w:tr>
      <w:tr w:rsidR="00231420" w:rsidRPr="00B5328A" w:rsidTr="00C535EC">
        <w:trPr>
          <w:trHeight w:val="385"/>
        </w:trPr>
        <w:tc>
          <w:tcPr>
            <w:tcW w:w="1761"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1803" w:type="dxa"/>
            <w:shd w:val="clear" w:color="auto" w:fill="auto"/>
            <w:noWrap/>
            <w:vAlign w:val="bottom"/>
            <w:hideMark/>
          </w:tcPr>
          <w:p w:rsidR="00231420" w:rsidRPr="00B5328A" w:rsidRDefault="00231420" w:rsidP="0023142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57.48936723</w:t>
            </w:r>
          </w:p>
        </w:tc>
      </w:tr>
    </w:tbl>
    <w:p w:rsidR="00231420" w:rsidRPr="00B5328A" w:rsidRDefault="00231420" w:rsidP="00476C91">
      <w:pPr>
        <w:rPr>
          <w:rFonts w:asciiTheme="majorBidi" w:hAnsiTheme="majorBidi" w:cstheme="majorBidi"/>
        </w:rPr>
      </w:pPr>
    </w:p>
    <w:p w:rsidR="00231420" w:rsidRPr="00B5328A" w:rsidRDefault="00231420" w:rsidP="00476C91">
      <w:pPr>
        <w:rPr>
          <w:rFonts w:asciiTheme="majorBidi" w:hAnsiTheme="majorBidi" w:cstheme="majorBidi"/>
        </w:rPr>
      </w:pPr>
    </w:p>
    <w:p w:rsidR="00231420" w:rsidRPr="00B5328A" w:rsidRDefault="00231420" w:rsidP="00476C91">
      <w:pPr>
        <w:rPr>
          <w:rFonts w:asciiTheme="majorBidi" w:hAnsiTheme="majorBidi" w:cstheme="majorBidi"/>
        </w:rPr>
      </w:pPr>
    </w:p>
    <w:p w:rsidR="00231420" w:rsidRPr="00B5328A" w:rsidRDefault="00231420" w:rsidP="00476C91">
      <w:pPr>
        <w:rPr>
          <w:rFonts w:asciiTheme="majorBidi" w:hAnsiTheme="majorBidi" w:cstheme="majorBidi"/>
        </w:rPr>
      </w:pPr>
    </w:p>
    <w:p w:rsidR="00231420" w:rsidRPr="00B5328A" w:rsidRDefault="00231420" w:rsidP="00476C91">
      <w:pPr>
        <w:rPr>
          <w:rFonts w:asciiTheme="majorBidi" w:hAnsiTheme="majorBidi" w:cstheme="majorBidi"/>
        </w:rPr>
      </w:pPr>
    </w:p>
    <w:p w:rsidR="00231420" w:rsidRPr="00B5328A" w:rsidRDefault="00231420" w:rsidP="00476C91">
      <w:pPr>
        <w:rPr>
          <w:rFonts w:asciiTheme="majorBidi" w:hAnsiTheme="majorBidi" w:cstheme="majorBidi"/>
        </w:rPr>
      </w:pPr>
    </w:p>
    <w:p w:rsidR="00231420" w:rsidRPr="00B5328A" w:rsidRDefault="00231420" w:rsidP="00476C91">
      <w:pPr>
        <w:rPr>
          <w:rFonts w:asciiTheme="majorBidi" w:hAnsiTheme="majorBidi" w:cstheme="majorBidi"/>
        </w:rPr>
      </w:pPr>
    </w:p>
    <w:p w:rsidR="00231420" w:rsidRDefault="00231420" w:rsidP="00476C91">
      <w:pPr>
        <w:rPr>
          <w:rFonts w:asciiTheme="majorBidi" w:hAnsiTheme="majorBidi" w:cstheme="majorBidi"/>
        </w:rPr>
      </w:pPr>
    </w:p>
    <w:p w:rsidR="00C535EC" w:rsidRPr="00B5328A" w:rsidRDefault="00C535EC" w:rsidP="00476C91">
      <w:pPr>
        <w:rPr>
          <w:rFonts w:asciiTheme="majorBidi" w:hAnsiTheme="majorBidi" w:cstheme="majorBidi"/>
        </w:rPr>
      </w:pPr>
    </w:p>
    <w:p w:rsidR="00E15815" w:rsidRDefault="00E15815" w:rsidP="00231420">
      <w:pPr>
        <w:rPr>
          <w:rFonts w:asciiTheme="majorBidi" w:hAnsiTheme="majorBidi" w:cstheme="majorBidi"/>
        </w:rPr>
      </w:pPr>
    </w:p>
    <w:p w:rsidR="005036C6" w:rsidRDefault="005036C6" w:rsidP="00231420">
      <w:pPr>
        <w:rPr>
          <w:rFonts w:asciiTheme="majorBidi" w:hAnsiTheme="majorBidi" w:cstheme="majorBidi"/>
        </w:rPr>
      </w:pPr>
    </w:p>
    <w:p w:rsidR="005036C6" w:rsidRDefault="005036C6" w:rsidP="00231420">
      <w:pPr>
        <w:rPr>
          <w:rFonts w:asciiTheme="majorBidi" w:hAnsiTheme="majorBidi" w:cstheme="majorBidi"/>
        </w:rPr>
      </w:pPr>
    </w:p>
    <w:p w:rsidR="005036C6" w:rsidRDefault="005036C6" w:rsidP="00231420">
      <w:pPr>
        <w:rPr>
          <w:rFonts w:asciiTheme="majorBidi" w:hAnsiTheme="majorBidi" w:cstheme="majorBidi"/>
        </w:rPr>
      </w:pPr>
    </w:p>
    <w:p w:rsidR="005036C6" w:rsidRDefault="005036C6" w:rsidP="00231420">
      <w:pPr>
        <w:rPr>
          <w:rFonts w:asciiTheme="majorBidi" w:hAnsiTheme="majorBidi" w:cstheme="majorBidi"/>
        </w:rPr>
      </w:pPr>
    </w:p>
    <w:p w:rsidR="005036C6" w:rsidRDefault="005036C6" w:rsidP="00231420">
      <w:pPr>
        <w:rPr>
          <w:rFonts w:asciiTheme="majorBidi" w:hAnsiTheme="majorBidi" w:cstheme="majorBidi"/>
        </w:rPr>
      </w:pPr>
    </w:p>
    <w:p w:rsidR="005036C6" w:rsidRDefault="005036C6" w:rsidP="00231420">
      <w:pPr>
        <w:rPr>
          <w:rFonts w:asciiTheme="majorBidi" w:hAnsiTheme="majorBidi" w:cstheme="majorBidi"/>
        </w:rPr>
      </w:pPr>
    </w:p>
    <w:p w:rsidR="00231420" w:rsidRPr="00B5328A" w:rsidRDefault="00231420" w:rsidP="00231420">
      <w:pPr>
        <w:rPr>
          <w:rFonts w:asciiTheme="majorBidi" w:eastAsia="Times New Roman" w:hAnsiTheme="majorBidi" w:cstheme="majorBidi"/>
          <w:color w:val="000000"/>
        </w:rPr>
      </w:pPr>
      <w:r w:rsidRPr="00B5328A">
        <w:rPr>
          <w:rFonts w:asciiTheme="majorBidi" w:hAnsiTheme="majorBidi" w:cstheme="majorBidi"/>
        </w:rPr>
        <w:t xml:space="preserve">Now we plot </w:t>
      </w:r>
      <w:r w:rsidR="0005097A" w:rsidRPr="00B5328A">
        <w:rPr>
          <w:rFonts w:asciiTheme="majorBidi" w:hAnsiTheme="majorBidi" w:cstheme="majorBidi"/>
        </w:rPr>
        <w:sym w:font="Symbol" w:char="F073"/>
      </w:r>
      <w:r w:rsidRPr="00B5328A">
        <w:rPr>
          <w:rFonts w:asciiTheme="majorBidi" w:eastAsia="Times New Roman" w:hAnsiTheme="majorBidi" w:cstheme="majorBidi"/>
          <w:color w:val="000000"/>
        </w:rPr>
        <w:t xml:space="preserve">1 </w:t>
      </w:r>
      <w:r w:rsidR="00BE1D61" w:rsidRPr="00B5328A">
        <w:rPr>
          <w:rFonts w:asciiTheme="majorBidi" w:eastAsia="Times New Roman" w:hAnsiTheme="majorBidi" w:cstheme="majorBidi"/>
          <w:color w:val="000000"/>
        </w:rPr>
        <w:t>vs.</w:t>
      </w:r>
      <w:r w:rsidR="0005097A" w:rsidRPr="00B5328A">
        <w:rPr>
          <w:rFonts w:asciiTheme="majorBidi" w:eastAsia="Times New Roman" w:hAnsiTheme="majorBidi" w:cstheme="majorBidi"/>
          <w:color w:val="000000"/>
        </w:rPr>
        <w:t xml:space="preserve"> </w:t>
      </w:r>
      <w:r w:rsidR="0005097A" w:rsidRPr="00B5328A">
        <w:rPr>
          <w:rFonts w:asciiTheme="majorBidi" w:hAnsiTheme="majorBidi" w:cstheme="majorBidi"/>
        </w:rPr>
        <w:sym w:font="Symbol" w:char="F073"/>
      </w:r>
      <w:r w:rsidRPr="00B5328A">
        <w:rPr>
          <w:rFonts w:asciiTheme="majorBidi" w:eastAsia="Times New Roman" w:hAnsiTheme="majorBidi" w:cstheme="majorBidi"/>
          <w:color w:val="000000"/>
        </w:rPr>
        <w:t>3 with m</w:t>
      </w:r>
      <w:r w:rsidRPr="00B5328A">
        <w:rPr>
          <w:rFonts w:asciiTheme="majorBidi" w:eastAsia="Times New Roman" w:hAnsiTheme="majorBidi" w:cstheme="majorBidi"/>
          <w:color w:val="000000"/>
          <w:vertAlign w:val="subscript"/>
        </w:rPr>
        <w:t>c</w:t>
      </w:r>
      <w:r w:rsidRPr="00B5328A">
        <w:rPr>
          <w:rFonts w:asciiTheme="majorBidi" w:eastAsia="Times New Roman" w:hAnsiTheme="majorBidi" w:cstheme="majorBidi"/>
          <w:color w:val="000000"/>
        </w:rPr>
        <w:t>=m</w:t>
      </w:r>
      <w:r w:rsidRPr="00B5328A">
        <w:rPr>
          <w:rFonts w:asciiTheme="majorBidi" w:eastAsia="Times New Roman" w:hAnsiTheme="majorBidi" w:cstheme="majorBidi"/>
          <w:color w:val="000000"/>
          <w:vertAlign w:val="subscript"/>
        </w:rPr>
        <w:t>t</w:t>
      </w:r>
      <w:r w:rsidRPr="00B5328A">
        <w:rPr>
          <w:rFonts w:asciiTheme="majorBidi" w:eastAsia="Times New Roman" w:hAnsiTheme="majorBidi" w:cstheme="majorBidi"/>
          <w:color w:val="000000"/>
        </w:rPr>
        <w:t xml:space="preserve">=5.5MPa in order to see If Hoek and brown criterion fit the experimental </w:t>
      </w:r>
      <w:r w:rsidR="009D721F" w:rsidRPr="00B5328A">
        <w:rPr>
          <w:rFonts w:asciiTheme="majorBidi" w:eastAsia="Times New Roman" w:hAnsiTheme="majorBidi" w:cstheme="majorBidi"/>
          <w:color w:val="000000"/>
        </w:rPr>
        <w:t>data:</w:t>
      </w:r>
    </w:p>
    <w:p w:rsidR="00D3095A" w:rsidRPr="00B5328A" w:rsidRDefault="00D3095A" w:rsidP="00D3095A">
      <w:pPr>
        <w:rPr>
          <w:rFonts w:asciiTheme="majorBidi" w:eastAsia="Times New Roman" w:hAnsiTheme="majorBidi" w:cstheme="majorBidi"/>
          <w:color w:val="000000"/>
        </w:rPr>
      </w:pPr>
    </w:p>
    <w:p w:rsidR="00FF040E" w:rsidRPr="00B5328A" w:rsidRDefault="00231420" w:rsidP="00FF040E">
      <w:pPr>
        <w:keepNext/>
        <w:jc w:val="center"/>
        <w:rPr>
          <w:rFonts w:asciiTheme="majorBidi" w:hAnsiTheme="majorBidi" w:cstheme="majorBidi"/>
        </w:rPr>
      </w:pPr>
      <w:r w:rsidRPr="00B5328A">
        <w:rPr>
          <w:rFonts w:asciiTheme="majorBidi" w:hAnsiTheme="majorBidi" w:cstheme="majorBidi"/>
          <w:noProof/>
        </w:rPr>
        <w:drawing>
          <wp:inline distT="0" distB="0" distL="0" distR="0" wp14:anchorId="1A8B5C0F" wp14:editId="6F5771F4">
            <wp:extent cx="2266315" cy="2943225"/>
            <wp:effectExtent l="0" t="0" r="635"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231420" w:rsidRPr="00B5328A" w:rsidRDefault="00FF040E" w:rsidP="00FF040E">
      <w:pPr>
        <w:pStyle w:val="Caption"/>
        <w:jc w:val="center"/>
        <w:rPr>
          <w:rFonts w:asciiTheme="majorBidi" w:hAnsiTheme="majorBidi" w:cstheme="majorBidi"/>
        </w:rPr>
      </w:pPr>
      <w:bookmarkStart w:id="56" w:name="_Toc138236842"/>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18</w:t>
      </w:r>
      <w:r w:rsidR="009652EA" w:rsidRPr="00B5328A">
        <w:rPr>
          <w:rFonts w:asciiTheme="majorBidi" w:hAnsiTheme="majorBidi" w:cstheme="majorBidi"/>
          <w:noProof/>
        </w:rPr>
        <w:fldChar w:fldCharType="end"/>
      </w:r>
      <w:r w:rsidR="0050132B" w:rsidRPr="00B5328A">
        <w:rPr>
          <w:rFonts w:asciiTheme="majorBidi" w:hAnsiTheme="majorBidi" w:cstheme="majorBidi"/>
        </w:rPr>
        <w:t xml:space="preserve">   </w:t>
      </w:r>
      <w:r w:rsidR="0050132B" w:rsidRPr="00B5328A">
        <w:rPr>
          <w:rFonts w:asciiTheme="majorBidi" w:hAnsiTheme="majorBidi" w:cstheme="majorBidi"/>
          <w:noProof/>
        </w:rPr>
        <w:sym w:font="Symbol" w:char="F073"/>
      </w:r>
      <w:r w:rsidR="0050132B" w:rsidRPr="00B5328A">
        <w:rPr>
          <w:rFonts w:asciiTheme="majorBidi" w:hAnsiTheme="majorBidi" w:cstheme="majorBidi"/>
          <w:noProof/>
        </w:rPr>
        <w:t xml:space="preserve">'1 vs </w:t>
      </w:r>
      <w:r w:rsidR="0050132B" w:rsidRPr="00B5328A">
        <w:rPr>
          <w:rFonts w:asciiTheme="majorBidi" w:hAnsiTheme="majorBidi" w:cstheme="majorBidi"/>
          <w:noProof/>
        </w:rPr>
        <w:sym w:font="Symbol" w:char="F073"/>
      </w:r>
      <w:r w:rsidR="0050132B" w:rsidRPr="00B5328A">
        <w:rPr>
          <w:rFonts w:asciiTheme="majorBidi" w:hAnsiTheme="majorBidi" w:cstheme="majorBidi"/>
          <w:noProof/>
        </w:rPr>
        <w:t>'3, second author, first fitting, θ=0</w:t>
      </w:r>
      <w:bookmarkEnd w:id="56"/>
    </w:p>
    <w:p w:rsidR="00231420" w:rsidRPr="00B5328A" w:rsidRDefault="00231420" w:rsidP="009D721F">
      <w:pPr>
        <w:rPr>
          <w:rFonts w:asciiTheme="majorBidi" w:hAnsiTheme="majorBidi" w:cstheme="majorBidi"/>
        </w:rPr>
      </w:pPr>
      <w:r w:rsidRPr="00B5328A">
        <w:rPr>
          <w:rFonts w:asciiTheme="majorBidi" w:hAnsiTheme="majorBidi" w:cstheme="majorBidi"/>
        </w:rPr>
        <w:t xml:space="preserve">We don’t see a good fitting between the experimental data and Hoek and brown criterion for mc=mt=5.5MPa in both compression and tension zone so we have to do some </w:t>
      </w:r>
      <w:r w:rsidR="009D721F" w:rsidRPr="00B5328A">
        <w:rPr>
          <w:rFonts w:asciiTheme="majorBidi" w:hAnsiTheme="majorBidi" w:cstheme="majorBidi"/>
        </w:rPr>
        <w:t>correction.</w:t>
      </w:r>
    </w:p>
    <w:p w:rsidR="009D721F" w:rsidRPr="00B5328A" w:rsidRDefault="009D721F" w:rsidP="009D721F">
      <w:pPr>
        <w:rPr>
          <w:rFonts w:asciiTheme="majorBidi" w:hAnsiTheme="majorBidi" w:cstheme="majorBidi"/>
        </w:rPr>
      </w:pPr>
      <w:r w:rsidRPr="00B5328A">
        <w:rPr>
          <w:rFonts w:asciiTheme="majorBidi" w:hAnsiTheme="majorBidi" w:cstheme="majorBidi"/>
        </w:rPr>
        <w:t>We plot</w:t>
      </w:r>
      <w:r w:rsidR="00231420" w:rsidRPr="00B5328A">
        <w:rPr>
          <w:rFonts w:asciiTheme="majorBidi" w:hAnsiTheme="majorBidi" w:cstheme="majorBidi"/>
        </w:rPr>
        <w:t xml:space="preserve"> </w:t>
      </w:r>
      <w:r w:rsidR="0005097A" w:rsidRPr="00B5328A">
        <w:rPr>
          <w:rFonts w:asciiTheme="majorBidi" w:hAnsiTheme="majorBidi" w:cstheme="majorBidi"/>
        </w:rPr>
        <w:t>(</w:t>
      </w:r>
      <w:r w:rsidR="0005097A" w:rsidRPr="00B5328A">
        <w:rPr>
          <w:rFonts w:asciiTheme="majorBidi" w:hAnsiTheme="majorBidi" w:cstheme="majorBidi"/>
        </w:rPr>
        <w:sym w:font="Symbol" w:char="F073"/>
      </w:r>
      <w:r w:rsidR="0005097A" w:rsidRPr="005036C6">
        <w:rPr>
          <w:rFonts w:asciiTheme="majorBidi" w:hAnsiTheme="majorBidi" w:cstheme="majorBidi"/>
          <w:vertAlign w:val="subscript"/>
        </w:rPr>
        <w:t>1</w:t>
      </w:r>
      <w:r w:rsidR="0005097A" w:rsidRPr="00B5328A">
        <w:rPr>
          <w:rFonts w:asciiTheme="majorBidi" w:hAnsiTheme="majorBidi" w:cstheme="majorBidi"/>
        </w:rPr>
        <w:t xml:space="preserve">- </w:t>
      </w:r>
      <w:r w:rsidR="0005097A" w:rsidRPr="00B5328A">
        <w:rPr>
          <w:rFonts w:asciiTheme="majorBidi" w:hAnsiTheme="majorBidi" w:cstheme="majorBidi"/>
        </w:rPr>
        <w:sym w:font="Symbol" w:char="F073"/>
      </w:r>
      <w:r w:rsidR="00231420" w:rsidRPr="005036C6">
        <w:rPr>
          <w:rFonts w:asciiTheme="majorBidi" w:hAnsiTheme="majorBidi" w:cstheme="majorBidi"/>
          <w:vertAlign w:val="subscript"/>
        </w:rPr>
        <w:t>3</w:t>
      </w:r>
      <w:r w:rsidR="00231420" w:rsidRPr="00B5328A">
        <w:rPr>
          <w:rFonts w:asciiTheme="majorBidi" w:hAnsiTheme="majorBidi" w:cstheme="majorBidi"/>
        </w:rPr>
        <w:t>)</w:t>
      </w:r>
      <w:r w:rsidR="00231420" w:rsidRPr="00B5328A">
        <w:rPr>
          <w:rFonts w:asciiTheme="majorBidi" w:hAnsiTheme="majorBidi" w:cstheme="majorBidi"/>
          <w:vertAlign w:val="superscript"/>
        </w:rPr>
        <w:t>2</w:t>
      </w:r>
      <w:r w:rsidR="00231420" w:rsidRPr="00B5328A">
        <w:rPr>
          <w:rFonts w:asciiTheme="majorBidi" w:hAnsiTheme="majorBidi" w:cstheme="majorBidi"/>
        </w:rPr>
        <w:t xml:space="preserve"> </w:t>
      </w:r>
      <w:r w:rsidR="00BE1D61" w:rsidRPr="00B5328A">
        <w:rPr>
          <w:rFonts w:asciiTheme="majorBidi" w:hAnsiTheme="majorBidi" w:cstheme="majorBidi"/>
        </w:rPr>
        <w:t>vs.</w:t>
      </w:r>
      <w:r w:rsidR="00231420" w:rsidRPr="00B5328A">
        <w:rPr>
          <w:rFonts w:asciiTheme="majorBidi" w:hAnsiTheme="majorBidi" w:cstheme="majorBidi"/>
        </w:rPr>
        <w:t xml:space="preserve"> </w:t>
      </w:r>
      <w:r w:rsidR="0005097A" w:rsidRPr="00B5328A">
        <w:rPr>
          <w:rFonts w:asciiTheme="majorBidi" w:hAnsiTheme="majorBidi" w:cstheme="majorBidi"/>
        </w:rPr>
        <w:sym w:font="Symbol" w:char="F073"/>
      </w:r>
      <w:r w:rsidR="00231420" w:rsidRPr="005036C6">
        <w:rPr>
          <w:rFonts w:asciiTheme="majorBidi" w:hAnsiTheme="majorBidi" w:cstheme="majorBidi"/>
          <w:vertAlign w:val="subscript"/>
        </w:rPr>
        <w:t>3</w:t>
      </w:r>
      <w:r w:rsidR="00231420" w:rsidRPr="00B5328A">
        <w:rPr>
          <w:rFonts w:asciiTheme="majorBidi" w:hAnsiTheme="majorBidi" w:cstheme="majorBidi"/>
        </w:rPr>
        <w:t xml:space="preserve"> in order to get m and co with another </w:t>
      </w:r>
      <w:r w:rsidRPr="00B5328A">
        <w:rPr>
          <w:rFonts w:asciiTheme="majorBidi" w:hAnsiTheme="majorBidi" w:cstheme="majorBidi"/>
        </w:rPr>
        <w:t>line.</w:t>
      </w:r>
    </w:p>
    <w:p w:rsidR="00231420" w:rsidRPr="00B5328A" w:rsidRDefault="00231420" w:rsidP="009D721F">
      <w:pPr>
        <w:rPr>
          <w:rFonts w:asciiTheme="majorBidi" w:hAnsiTheme="majorBidi" w:cstheme="majorBidi"/>
        </w:rPr>
      </w:pPr>
      <w:r w:rsidRPr="00B5328A">
        <w:rPr>
          <w:rFonts w:asciiTheme="majorBidi" w:hAnsiTheme="majorBidi" w:cstheme="majorBidi"/>
        </w:rPr>
        <w:t xml:space="preserve"> So now we can plot (</w:t>
      </w:r>
      <w:r w:rsidR="0005097A" w:rsidRPr="00B5328A">
        <w:rPr>
          <w:rFonts w:asciiTheme="majorBidi" w:hAnsiTheme="majorBidi" w:cstheme="majorBidi"/>
        </w:rPr>
        <w:sym w:font="Symbol" w:char="F073"/>
      </w:r>
      <w:r w:rsidRPr="005036C6">
        <w:rPr>
          <w:rFonts w:asciiTheme="majorBidi" w:hAnsiTheme="majorBidi" w:cstheme="majorBidi"/>
          <w:vertAlign w:val="subscript"/>
        </w:rPr>
        <w:t>1</w:t>
      </w:r>
      <w:r w:rsidRPr="00B5328A">
        <w:rPr>
          <w:rFonts w:asciiTheme="majorBidi" w:hAnsiTheme="majorBidi" w:cstheme="majorBidi"/>
        </w:rPr>
        <w:t xml:space="preserve">- </w:t>
      </w:r>
      <w:r w:rsidR="0005097A" w:rsidRPr="00B5328A">
        <w:rPr>
          <w:rFonts w:asciiTheme="majorBidi" w:hAnsiTheme="majorBidi" w:cstheme="majorBidi"/>
        </w:rPr>
        <w:sym w:font="Symbol" w:char="F073"/>
      </w:r>
      <w:r w:rsidRPr="005036C6">
        <w:rPr>
          <w:rFonts w:asciiTheme="majorBidi" w:hAnsiTheme="majorBidi" w:cstheme="majorBidi"/>
          <w:vertAlign w:val="subscript"/>
        </w:rPr>
        <w:t>3</w:t>
      </w:r>
      <w:r w:rsidRPr="00B5328A">
        <w:rPr>
          <w:rFonts w:asciiTheme="majorBidi" w:hAnsiTheme="majorBidi" w:cstheme="majorBidi"/>
        </w:rPr>
        <w:t>)</w:t>
      </w:r>
      <w:r w:rsidRPr="00B5328A">
        <w:rPr>
          <w:rFonts w:asciiTheme="majorBidi" w:hAnsiTheme="majorBidi" w:cstheme="majorBidi"/>
          <w:vertAlign w:val="superscript"/>
        </w:rPr>
        <w:t>2</w:t>
      </w:r>
      <w:r w:rsidRPr="00B5328A">
        <w:rPr>
          <w:rFonts w:asciiTheme="majorBidi" w:hAnsiTheme="majorBidi" w:cstheme="majorBidi"/>
        </w:rPr>
        <w:t xml:space="preserve"> </w:t>
      </w:r>
      <w:r w:rsidR="00BE1D61" w:rsidRPr="00B5328A">
        <w:rPr>
          <w:rFonts w:asciiTheme="majorBidi" w:hAnsiTheme="majorBidi" w:cstheme="majorBidi"/>
        </w:rPr>
        <w:t>vs.</w:t>
      </w:r>
      <w:r w:rsidRPr="00B5328A">
        <w:rPr>
          <w:rFonts w:asciiTheme="majorBidi" w:hAnsiTheme="majorBidi" w:cstheme="majorBidi"/>
        </w:rPr>
        <w:t xml:space="preserve"> </w:t>
      </w:r>
      <w:r w:rsidR="0005097A" w:rsidRPr="00B5328A">
        <w:rPr>
          <w:rFonts w:asciiTheme="majorBidi" w:hAnsiTheme="majorBidi" w:cstheme="majorBidi"/>
        </w:rPr>
        <w:sym w:font="Symbol" w:char="F073"/>
      </w:r>
      <w:r w:rsidR="009D721F" w:rsidRPr="005036C6">
        <w:rPr>
          <w:rFonts w:asciiTheme="majorBidi" w:hAnsiTheme="majorBidi" w:cstheme="majorBidi"/>
          <w:vertAlign w:val="subscript"/>
        </w:rPr>
        <w:t>3</w:t>
      </w:r>
      <w:r w:rsidR="009D721F" w:rsidRPr="00B5328A">
        <w:rPr>
          <w:rFonts w:asciiTheme="majorBidi" w:hAnsiTheme="majorBidi" w:cstheme="majorBidi"/>
        </w:rPr>
        <w:t>:</w:t>
      </w:r>
    </w:p>
    <w:p w:rsidR="00FC766A" w:rsidRPr="00B5328A" w:rsidRDefault="00231420" w:rsidP="00FC766A">
      <w:pPr>
        <w:keepNext/>
        <w:jc w:val="center"/>
        <w:rPr>
          <w:rFonts w:asciiTheme="majorBidi" w:hAnsiTheme="majorBidi" w:cstheme="majorBidi"/>
        </w:rPr>
      </w:pPr>
      <w:r w:rsidRPr="00B5328A">
        <w:rPr>
          <w:rFonts w:asciiTheme="majorBidi" w:hAnsiTheme="majorBidi" w:cstheme="majorBidi"/>
          <w:noProof/>
        </w:rPr>
        <w:lastRenderedPageBreak/>
        <w:drawing>
          <wp:inline distT="0" distB="0" distL="0" distR="0" wp14:anchorId="08BB9AED" wp14:editId="20331E30">
            <wp:extent cx="3789274" cy="2245767"/>
            <wp:effectExtent l="0" t="0" r="1905" b="254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231420" w:rsidRPr="00B5328A" w:rsidRDefault="00FC766A" w:rsidP="00AB4390">
      <w:pPr>
        <w:pStyle w:val="Caption"/>
        <w:jc w:val="center"/>
        <w:rPr>
          <w:rFonts w:asciiTheme="majorBidi" w:hAnsiTheme="majorBidi" w:cstheme="majorBidi"/>
        </w:rPr>
      </w:pPr>
      <w:bookmarkStart w:id="57" w:name="_Toc138236843"/>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19</w:t>
      </w:r>
      <w:r w:rsidR="009652EA" w:rsidRPr="00B5328A">
        <w:rPr>
          <w:rFonts w:asciiTheme="majorBidi" w:hAnsiTheme="majorBidi" w:cstheme="majorBidi"/>
          <w:noProof/>
        </w:rPr>
        <w:fldChar w:fldCharType="end"/>
      </w:r>
      <w:r w:rsidR="0050132B" w:rsidRPr="00B5328A">
        <w:rPr>
          <w:rFonts w:asciiTheme="majorBidi" w:hAnsiTheme="majorBidi" w:cstheme="majorBidi"/>
          <w:noProof/>
        </w:rPr>
        <w:t xml:space="preserve">   </w:t>
      </w:r>
      <w:r w:rsidR="00AB4390" w:rsidRPr="00B5328A">
        <w:rPr>
          <w:rFonts w:asciiTheme="majorBidi" w:hAnsiTheme="majorBidi" w:cstheme="majorBidi"/>
        </w:rPr>
        <w:t>(</w:t>
      </w:r>
      <w:r w:rsidR="00AB4390" w:rsidRPr="00B5328A">
        <w:rPr>
          <w:rFonts w:asciiTheme="majorBidi" w:hAnsiTheme="majorBidi" w:cstheme="majorBidi"/>
        </w:rPr>
        <w:sym w:font="Symbol" w:char="F073"/>
      </w:r>
      <w:r w:rsidR="00AB4390" w:rsidRPr="00B5328A">
        <w:rPr>
          <w:rFonts w:asciiTheme="majorBidi" w:hAnsiTheme="majorBidi" w:cstheme="majorBidi"/>
        </w:rPr>
        <w:t>1-</w:t>
      </w:r>
      <w:r w:rsidR="00AB4390" w:rsidRPr="00B5328A">
        <w:rPr>
          <w:rFonts w:asciiTheme="majorBidi" w:hAnsiTheme="majorBidi" w:cstheme="majorBidi"/>
        </w:rPr>
        <w:sym w:font="Symbol" w:char="F073"/>
      </w:r>
      <w:r w:rsidR="00AB4390" w:rsidRPr="00B5328A">
        <w:rPr>
          <w:rFonts w:asciiTheme="majorBidi" w:hAnsiTheme="majorBidi" w:cstheme="majorBidi"/>
        </w:rPr>
        <w:t>3)</w:t>
      </w:r>
      <w:r w:rsidR="00AB4390" w:rsidRPr="00B5328A">
        <w:rPr>
          <w:rFonts w:asciiTheme="majorBidi" w:hAnsiTheme="majorBidi" w:cstheme="majorBidi"/>
          <w:vertAlign w:val="superscript"/>
        </w:rPr>
        <w:t>2</w:t>
      </w:r>
      <w:r w:rsidR="00AB4390" w:rsidRPr="00B5328A">
        <w:rPr>
          <w:rFonts w:asciiTheme="majorBidi" w:hAnsiTheme="majorBidi" w:cstheme="majorBidi"/>
        </w:rPr>
        <w:t xml:space="preserve"> vs. </w:t>
      </w:r>
      <w:r w:rsidR="00AB4390" w:rsidRPr="00B5328A">
        <w:rPr>
          <w:rFonts w:asciiTheme="majorBidi" w:hAnsiTheme="majorBidi" w:cstheme="majorBidi"/>
        </w:rPr>
        <w:sym w:font="Symbol" w:char="F073"/>
      </w:r>
      <w:r w:rsidR="00AB4390" w:rsidRPr="00B5328A">
        <w:rPr>
          <w:rFonts w:asciiTheme="majorBidi" w:hAnsiTheme="majorBidi" w:cstheme="majorBidi"/>
        </w:rPr>
        <w:t>3, theta=0°, second fitting, second author</w:t>
      </w:r>
      <w:bookmarkEnd w:id="57"/>
    </w:p>
    <w:p w:rsidR="00231420" w:rsidRPr="00B5328A" w:rsidRDefault="00231420" w:rsidP="009D721F">
      <w:pPr>
        <w:rPr>
          <w:rFonts w:asciiTheme="majorBidi" w:hAnsiTheme="majorBidi" w:cstheme="majorBidi"/>
        </w:rPr>
      </w:pPr>
      <w:r w:rsidRPr="00B5328A">
        <w:rPr>
          <w:rFonts w:asciiTheme="majorBidi" w:hAnsiTheme="majorBidi" w:cstheme="majorBidi"/>
        </w:rPr>
        <w:t xml:space="preserve">From the equation of the </w:t>
      </w:r>
      <w:r w:rsidR="009D721F" w:rsidRPr="00B5328A">
        <w:rPr>
          <w:rFonts w:asciiTheme="majorBidi" w:hAnsiTheme="majorBidi" w:cstheme="majorBidi"/>
        </w:rPr>
        <w:t>line:</w:t>
      </w:r>
      <w:r w:rsidRPr="00B5328A">
        <w:rPr>
          <w:rFonts w:asciiTheme="majorBidi" w:hAnsiTheme="majorBidi" w:cstheme="majorBidi"/>
        </w:rPr>
        <w:t xml:space="preserve"> y = 102.5x + 674.67 we can find m</w:t>
      </w:r>
      <w:r w:rsidRPr="00B5328A">
        <w:rPr>
          <w:rFonts w:asciiTheme="majorBidi" w:hAnsiTheme="majorBidi" w:cstheme="majorBidi"/>
          <w:vertAlign w:val="subscript"/>
        </w:rPr>
        <w:t xml:space="preserve">βw </w:t>
      </w:r>
      <w:r w:rsidRPr="00B5328A">
        <w:rPr>
          <w:rFonts w:asciiTheme="majorBidi" w:hAnsiTheme="majorBidi" w:cstheme="majorBidi"/>
        </w:rPr>
        <w:t>and C</w:t>
      </w:r>
      <w:r w:rsidRPr="00B5328A">
        <w:rPr>
          <w:rFonts w:asciiTheme="majorBidi" w:hAnsiTheme="majorBidi" w:cstheme="majorBidi"/>
          <w:vertAlign w:val="subscript"/>
        </w:rPr>
        <w:t>oβw</w:t>
      </w:r>
    </w:p>
    <w:p w:rsidR="00231420" w:rsidRPr="00B5328A" w:rsidRDefault="00231420" w:rsidP="009D721F">
      <w:pPr>
        <w:rPr>
          <w:rFonts w:asciiTheme="majorBidi" w:hAnsiTheme="majorBidi" w:cstheme="majorBidi"/>
        </w:rPr>
      </w:pPr>
      <w:r w:rsidRPr="00B5328A">
        <w:rPr>
          <w:rFonts w:asciiTheme="majorBidi" w:hAnsiTheme="majorBidi" w:cstheme="majorBidi"/>
        </w:rPr>
        <w:t xml:space="preserve">From equation 1 and </w:t>
      </w:r>
      <w:r w:rsidR="009D721F" w:rsidRPr="00B5328A">
        <w:rPr>
          <w:rFonts w:asciiTheme="majorBidi" w:hAnsiTheme="majorBidi" w:cstheme="majorBidi"/>
        </w:rPr>
        <w:t>2,</w:t>
      </w:r>
      <w:r w:rsidRPr="00B5328A">
        <w:rPr>
          <w:rFonts w:asciiTheme="majorBidi" w:hAnsiTheme="majorBidi" w:cstheme="majorBidi"/>
        </w:rPr>
        <w:t xml:space="preserve"> we </w:t>
      </w:r>
      <w:r w:rsidR="009D721F" w:rsidRPr="00B5328A">
        <w:rPr>
          <w:rFonts w:asciiTheme="majorBidi" w:hAnsiTheme="majorBidi" w:cstheme="majorBidi"/>
        </w:rPr>
        <w:t>have:</w:t>
      </w:r>
      <w:r w:rsidRPr="00B5328A">
        <w:rPr>
          <w:rFonts w:asciiTheme="majorBidi" w:hAnsiTheme="majorBidi" w:cstheme="majorBidi"/>
        </w:rPr>
        <w:t xml:space="preserve"> </w:t>
      </w:r>
    </w:p>
    <w:p w:rsidR="00231420" w:rsidRPr="00B5328A" w:rsidRDefault="00231420" w:rsidP="009D721F">
      <w:pPr>
        <w:rPr>
          <w:rFonts w:asciiTheme="majorBidi" w:hAnsiTheme="majorBidi" w:cstheme="majorBidi"/>
        </w:rPr>
      </w:pPr>
      <w:r w:rsidRPr="00B5328A">
        <w:rPr>
          <w:rFonts w:asciiTheme="majorBidi" w:hAnsiTheme="majorBidi" w:cstheme="majorBidi"/>
        </w:rPr>
        <w:t>m</w:t>
      </w:r>
      <w:r w:rsidRPr="00B5328A">
        <w:rPr>
          <w:rFonts w:asciiTheme="majorBidi" w:hAnsiTheme="majorBidi" w:cstheme="majorBidi"/>
          <w:vertAlign w:val="subscript"/>
        </w:rPr>
        <w:t>βw</w:t>
      </w: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=a =102.5 and b= C</w:t>
      </w:r>
      <w:r w:rsidRPr="00B5328A">
        <w:rPr>
          <w:rFonts w:asciiTheme="majorBidi" w:hAnsiTheme="majorBidi" w:cstheme="majorBidi"/>
          <w:vertAlign w:val="subscript"/>
        </w:rPr>
        <w:t>oβw</w:t>
      </w:r>
      <w:r w:rsidRPr="00B5328A">
        <w:rPr>
          <w:rFonts w:asciiTheme="majorBidi" w:hAnsiTheme="majorBidi" w:cstheme="majorBidi"/>
          <w:vertAlign w:val="superscript"/>
        </w:rPr>
        <w:t>2</w:t>
      </w:r>
      <w:r w:rsidRPr="00B5328A">
        <w:rPr>
          <w:rFonts w:asciiTheme="majorBidi" w:hAnsiTheme="majorBidi" w:cstheme="majorBidi"/>
        </w:rPr>
        <w:t>=674.47</w:t>
      </w:r>
    </w:p>
    <w:p w:rsidR="00231420" w:rsidRPr="00B5328A" w:rsidRDefault="00231420" w:rsidP="00630D6B">
      <w:pPr>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=25.97441048MPa and m</w:t>
      </w:r>
      <w:r w:rsidRPr="00B5328A">
        <w:rPr>
          <w:rFonts w:asciiTheme="majorBidi" w:hAnsiTheme="majorBidi" w:cstheme="majorBidi"/>
          <w:vertAlign w:val="subscript"/>
        </w:rPr>
        <w:t>βw</w:t>
      </w:r>
      <w:r w:rsidRPr="00B5328A">
        <w:rPr>
          <w:rFonts w:asciiTheme="majorBidi" w:hAnsiTheme="majorBidi" w:cstheme="majorBidi"/>
        </w:rPr>
        <w:t>=</w:t>
      </w:r>
      <m:oMath>
        <m:f>
          <m:fPr>
            <m:ctrlPr>
              <w:rPr>
                <w:rFonts w:ascii="Cambria Math" w:hAnsi="Cambria Math" w:cstheme="majorBidi"/>
                <w:i/>
              </w:rPr>
            </m:ctrlPr>
          </m:fPr>
          <m:num>
            <m:r>
              <w:rPr>
                <w:rFonts w:ascii="Cambria Math" w:hAnsi="Cambria Math" w:cstheme="majorBidi"/>
              </w:rPr>
              <m:t>a</m:t>
            </m:r>
          </m:num>
          <m:den>
            <m:r>
              <m:rPr>
                <m:sty m:val="p"/>
              </m:rPr>
              <w:rPr>
                <w:rFonts w:ascii="Cambria Math" w:hAnsi="Cambria Math" w:cstheme="majorBidi"/>
              </w:rPr>
              <m:t>C</m:t>
            </m:r>
            <m:r>
              <m:rPr>
                <m:sty m:val="p"/>
              </m:rPr>
              <w:rPr>
                <w:rFonts w:ascii="Cambria Math" w:hAnsi="Cambria Math" w:cstheme="majorBidi"/>
                <w:vertAlign w:val="subscript"/>
              </w:rPr>
              <m:t>oβw</m:t>
            </m:r>
          </m:den>
        </m:f>
      </m:oMath>
      <w:r w:rsidRPr="00B5328A">
        <w:rPr>
          <w:rFonts w:asciiTheme="majorBidi" w:hAnsiTheme="majorBidi" w:cstheme="majorBidi"/>
        </w:rPr>
        <w:t>=</w:t>
      </w:r>
      <m:oMath>
        <m:f>
          <m:fPr>
            <m:ctrlPr>
              <w:rPr>
                <w:rFonts w:ascii="Cambria Math" w:hAnsi="Cambria Math" w:cstheme="majorBidi"/>
                <w:i/>
              </w:rPr>
            </m:ctrlPr>
          </m:fPr>
          <m:num>
            <m:r>
              <m:rPr>
                <m:sty m:val="p"/>
              </m:rPr>
              <w:rPr>
                <w:rFonts w:ascii="Cambria Math" w:hAnsi="Cambria Math" w:cstheme="majorBidi"/>
              </w:rPr>
              <m:t>102.5</m:t>
            </m:r>
          </m:num>
          <m:den>
            <m:r>
              <m:rPr>
                <m:sty m:val="p"/>
              </m:rPr>
              <w:rPr>
                <w:rFonts w:ascii="Cambria Math" w:hAnsi="Cambria Math" w:cstheme="majorBidi"/>
              </w:rPr>
              <m:t xml:space="preserve">25.97441048 </m:t>
            </m:r>
          </m:den>
        </m:f>
      </m:oMath>
      <w:r w:rsidRPr="00B5328A">
        <w:rPr>
          <w:rFonts w:asciiTheme="majorBidi" w:hAnsiTheme="majorBidi" w:cstheme="majorBidi"/>
        </w:rPr>
        <w:t>=3.946191582MPa</w:t>
      </w:r>
    </w:p>
    <w:p w:rsidR="00231420" w:rsidRPr="00B5328A" w:rsidRDefault="009D721F" w:rsidP="00630D6B">
      <w:pPr>
        <w:rPr>
          <w:rFonts w:asciiTheme="majorBidi" w:hAnsiTheme="majorBidi" w:cstheme="majorBidi"/>
        </w:rPr>
      </w:pPr>
      <w:r w:rsidRPr="00B5328A">
        <w:rPr>
          <w:rFonts w:asciiTheme="majorBidi" w:hAnsiTheme="majorBidi" w:cstheme="majorBidi"/>
        </w:rPr>
        <w:t>Finally,</w:t>
      </w:r>
      <w:r w:rsidR="00231420" w:rsidRPr="00B5328A">
        <w:rPr>
          <w:rFonts w:asciiTheme="majorBidi" w:hAnsiTheme="majorBidi" w:cstheme="majorBidi"/>
        </w:rPr>
        <w:t xml:space="preserve"> we can calculate T</w:t>
      </w:r>
      <w:r w:rsidR="00231420" w:rsidRPr="00B5328A">
        <w:rPr>
          <w:rFonts w:asciiTheme="majorBidi" w:hAnsiTheme="majorBidi" w:cstheme="majorBidi"/>
          <w:vertAlign w:val="subscript"/>
        </w:rPr>
        <w:t>0</w:t>
      </w:r>
    </w:p>
    <w:p w:rsidR="00231420" w:rsidRPr="00B5328A" w:rsidRDefault="00231420" w:rsidP="00630D6B">
      <w:pPr>
        <w:spacing w:before="240"/>
        <w:rPr>
          <w:rFonts w:asciiTheme="majorBidi" w:hAnsiTheme="majorBidi" w:cstheme="majorBidi"/>
        </w:rPr>
      </w:pPr>
      <w:r w:rsidRPr="00B5328A">
        <w:rPr>
          <w:rFonts w:asciiTheme="majorBidi" w:hAnsiTheme="majorBidi" w:cstheme="majorBidi"/>
        </w:rPr>
        <w:t>T</w:t>
      </w:r>
      <w:r w:rsidRPr="00B5328A">
        <w:rPr>
          <w:rFonts w:asciiTheme="majorBidi" w:hAnsiTheme="majorBidi" w:cstheme="majorBidi"/>
          <w:vertAlign w:val="subscript"/>
        </w:rPr>
        <w:t>0</w:t>
      </w:r>
      <w:r w:rsidR="00DC22CB" w:rsidRPr="00B5328A">
        <w:rPr>
          <w:rFonts w:asciiTheme="majorBidi" w:hAnsiTheme="majorBidi" w:cstheme="majorBidi"/>
        </w:rPr>
        <w:t xml:space="preserve">= </w:t>
      </w:r>
      <m:oMath>
        <m:r>
          <w:rPr>
            <w:rFonts w:ascii="Cambria Math" w:hAnsi="Cambria Math" w:cstheme="majorBidi"/>
          </w:rPr>
          <m:t>-</m:t>
        </m:r>
        <m:f>
          <m:fPr>
            <m:ctrlPr>
              <w:rPr>
                <w:rFonts w:ascii="Cambria Math" w:hAnsi="Cambria Math" w:cstheme="majorBidi"/>
                <w:i/>
              </w:rPr>
            </m:ctrlPr>
          </m:fPr>
          <m:num>
            <m:r>
              <w:rPr>
                <w:rFonts w:ascii="Cambria Math" w:hAnsi="Cambria Math" w:cstheme="majorBidi"/>
              </w:rPr>
              <m:t>C</m:t>
            </m:r>
            <m:r>
              <m:rPr>
                <m:sty m:val="p"/>
              </m:rPr>
              <w:rPr>
                <w:rFonts w:ascii="Cambria Math" w:hAnsi="Cambria Math" w:cstheme="majorBidi"/>
              </w:rPr>
              <m:t>0</m:t>
            </m:r>
          </m:num>
          <m:den>
            <m:r>
              <w:rPr>
                <w:rFonts w:ascii="Cambria Math" w:hAnsi="Cambria Math" w:cstheme="majorBidi"/>
              </w:rPr>
              <m:t>2</m:t>
            </m:r>
          </m:den>
        </m:f>
      </m:oMath>
      <w:r w:rsidRPr="00B5328A">
        <w:rPr>
          <w:rFonts w:asciiTheme="majorBidi" w:hAnsiTheme="majorBidi" w:cstheme="majorBidi"/>
        </w:rPr>
        <w:t>((m</w:t>
      </w:r>
      <w:r w:rsidRPr="00B5328A">
        <w:rPr>
          <w:rFonts w:asciiTheme="majorBidi" w:hAnsiTheme="majorBidi" w:cstheme="majorBidi"/>
          <w:vertAlign w:val="superscript"/>
        </w:rPr>
        <w:t>2</w:t>
      </w:r>
      <w:r w:rsidRPr="00B5328A">
        <w:rPr>
          <w:rFonts w:asciiTheme="majorBidi" w:hAnsiTheme="majorBidi" w:cstheme="majorBidi"/>
        </w:rPr>
        <w:t>+4)</w:t>
      </w:r>
      <w:r w:rsidRPr="00B5328A">
        <w:rPr>
          <w:rFonts w:asciiTheme="majorBidi" w:hAnsiTheme="majorBidi" w:cstheme="majorBidi"/>
          <w:vertAlign w:val="superscript"/>
        </w:rPr>
        <w:t>0.5</w:t>
      </w:r>
      <w:r w:rsidRPr="00B5328A">
        <w:rPr>
          <w:rFonts w:asciiTheme="majorBidi" w:hAnsiTheme="majorBidi" w:cstheme="majorBidi"/>
        </w:rPr>
        <w:t>-m</w:t>
      </w:r>
      <w:r w:rsidR="00DC22CB" w:rsidRPr="00B5328A">
        <w:rPr>
          <w:rFonts w:asciiTheme="majorBidi" w:hAnsiTheme="majorBidi" w:cstheme="majorBidi"/>
        </w:rPr>
        <w:t xml:space="preserve">) = </w:t>
      </w:r>
      <m:oMath>
        <m:r>
          <w:rPr>
            <w:rFonts w:ascii="Cambria Math" w:hAnsi="Cambria Math" w:cstheme="majorBidi"/>
          </w:rPr>
          <m:t>-</m:t>
        </m:r>
        <m:f>
          <m:fPr>
            <m:ctrlPr>
              <w:rPr>
                <w:rFonts w:ascii="Cambria Math" w:hAnsi="Cambria Math" w:cstheme="majorBidi"/>
                <w:i/>
              </w:rPr>
            </m:ctrlPr>
          </m:fPr>
          <m:num>
            <m:r>
              <m:rPr>
                <m:sty m:val="p"/>
              </m:rPr>
              <w:rPr>
                <w:rFonts w:ascii="Cambria Math" w:hAnsi="Cambria Math" w:cstheme="majorBidi"/>
              </w:rPr>
              <m:t>25.97441048</m:t>
            </m:r>
          </m:num>
          <m:den>
            <m:r>
              <w:rPr>
                <w:rFonts w:ascii="Cambria Math" w:hAnsi="Cambria Math" w:cstheme="majorBidi"/>
              </w:rPr>
              <m:t>2</m:t>
            </m:r>
          </m:den>
        </m:f>
      </m:oMath>
      <w:r w:rsidRPr="00B5328A">
        <w:rPr>
          <w:rFonts w:asciiTheme="majorBidi" w:hAnsiTheme="majorBidi" w:cstheme="majorBidi"/>
        </w:rPr>
        <w:t>((3.946191582)</w:t>
      </w:r>
      <w:r w:rsidRPr="00B5328A">
        <w:rPr>
          <w:rFonts w:asciiTheme="majorBidi" w:hAnsiTheme="majorBidi" w:cstheme="majorBidi"/>
          <w:vertAlign w:val="superscript"/>
        </w:rPr>
        <w:t>2</w:t>
      </w:r>
      <w:r w:rsidRPr="00B5328A">
        <w:rPr>
          <w:rFonts w:asciiTheme="majorBidi" w:hAnsiTheme="majorBidi" w:cstheme="majorBidi"/>
        </w:rPr>
        <w:t>+4)</w:t>
      </w:r>
      <w:r w:rsidRPr="00B5328A">
        <w:rPr>
          <w:rFonts w:asciiTheme="majorBidi" w:hAnsiTheme="majorBidi" w:cstheme="majorBidi"/>
          <w:vertAlign w:val="superscript"/>
        </w:rPr>
        <w:t>0.5</w:t>
      </w:r>
      <w:r w:rsidRPr="00B5328A">
        <w:rPr>
          <w:rFonts w:asciiTheme="majorBidi" w:hAnsiTheme="majorBidi" w:cstheme="majorBidi"/>
        </w:rPr>
        <w:t>-3.946191582</w:t>
      </w:r>
      <w:r w:rsidR="00DC22CB" w:rsidRPr="00B5328A">
        <w:rPr>
          <w:rFonts w:asciiTheme="majorBidi" w:hAnsiTheme="majorBidi" w:cstheme="majorBidi"/>
        </w:rPr>
        <w:t>) =</w:t>
      </w:r>
      <w:r w:rsidRPr="00B5328A">
        <w:rPr>
          <w:rFonts w:asciiTheme="majorBidi" w:hAnsiTheme="majorBidi" w:cstheme="majorBidi"/>
        </w:rPr>
        <w:t>- 6.20635MPa</w:t>
      </w:r>
    </w:p>
    <w:p w:rsidR="00231420" w:rsidRPr="00B5328A" w:rsidRDefault="00231420" w:rsidP="00630D6B">
      <w:pPr>
        <w:spacing w:before="240"/>
        <w:rPr>
          <w:rFonts w:asciiTheme="majorBidi" w:hAnsiTheme="majorBidi" w:cstheme="majorBidi"/>
        </w:rPr>
      </w:pPr>
      <w:r w:rsidRPr="00B5328A">
        <w:rPr>
          <w:rFonts w:asciiTheme="majorBidi" w:hAnsiTheme="majorBidi" w:cstheme="majorBidi"/>
        </w:rPr>
        <w:t xml:space="preserve">We use the formula of H-B in order to calculate </w:t>
      </w:r>
      <w:r w:rsidR="009D721F" w:rsidRPr="00B5328A">
        <w:rPr>
          <w:rFonts w:asciiTheme="majorBidi" w:eastAsia="Times New Roman" w:hAnsiTheme="majorBidi" w:cstheme="majorBidi"/>
          <w:color w:val="000000"/>
        </w:rPr>
        <w:t>ơ1:</w:t>
      </w:r>
    </w:p>
    <w:p w:rsidR="00231420" w:rsidRPr="00B5328A" w:rsidRDefault="00EB42EF" w:rsidP="00231420">
      <w:pPr>
        <w:pStyle w:val="ListParagraph"/>
        <w:rPr>
          <w:rFonts w:asciiTheme="majorBidi" w:hAnsiTheme="majorBidi" w:cstheme="majorBidi"/>
        </w:rPr>
      </w:pPr>
      <w:r>
        <w:rPr>
          <w:rFonts w:asciiTheme="majorBidi" w:hAnsiTheme="majorBidi" w:cstheme="majorBidi"/>
          <w:noProof/>
        </w:rPr>
        <w:object w:dxaOrig="1440" w:dyaOrig="1440">
          <v:shape id="_x0000_s1030" type="#_x0000_t75" style="position:absolute;left:0;text-align:left;margin-left:187.35pt;margin-top:10.4pt;width:129pt;height:22pt;z-index:251667456;visibility:visible">
            <v:imagedata r:id="rId29" o:title=""/>
          </v:shape>
          <o:OLEObject Type="Embed" ProgID="Unknown" ShapeID="_x0000_s1030" DrawAspect="Content" ObjectID="_1749961737" r:id="rId33"/>
        </w:object>
      </w:r>
    </w:p>
    <w:p w:rsidR="00231420" w:rsidRPr="00B5328A" w:rsidRDefault="00231420" w:rsidP="00231420">
      <w:pPr>
        <w:pStyle w:val="ListParagraph"/>
        <w:jc w:val="center"/>
        <w:rPr>
          <w:rFonts w:asciiTheme="majorBidi" w:hAnsiTheme="majorBidi" w:cstheme="majorBidi"/>
        </w:rPr>
      </w:pPr>
    </w:p>
    <w:p w:rsidR="00D62E90" w:rsidRPr="00B5328A" w:rsidRDefault="00D62E90" w:rsidP="00D62E90">
      <w:pPr>
        <w:pStyle w:val="ListParagraph"/>
        <w:rPr>
          <w:rFonts w:asciiTheme="majorBidi" w:hAnsiTheme="majorBidi" w:cstheme="majorBidi"/>
        </w:rPr>
      </w:pPr>
    </w:p>
    <w:tbl>
      <w:tblPr>
        <w:tblpPr w:leftFromText="180" w:rightFromText="180" w:vertAnchor="text" w:horzAnchor="margin" w:tblpXSpec="center" w:tblpY="120"/>
        <w:tblW w:w="3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0"/>
        <w:gridCol w:w="1720"/>
      </w:tblGrid>
      <w:tr w:rsidR="00D62E90" w:rsidRPr="00B5328A" w:rsidTr="00D62E90">
        <w:trPr>
          <w:trHeight w:val="300"/>
        </w:trPr>
        <w:tc>
          <w:tcPr>
            <w:tcW w:w="1680" w:type="dxa"/>
            <w:shd w:val="clear" w:color="auto" w:fill="auto"/>
            <w:noWrap/>
            <w:vAlign w:val="bottom"/>
            <w:hideMark/>
          </w:tcPr>
          <w:p w:rsidR="00D62E90" w:rsidRPr="00B5328A" w:rsidRDefault="0005097A" w:rsidP="00D62E9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D62E90" w:rsidRPr="00B5328A">
              <w:rPr>
                <w:rFonts w:asciiTheme="majorBidi" w:eastAsia="Times New Roman" w:hAnsiTheme="majorBidi" w:cstheme="majorBidi"/>
                <w:color w:val="000000"/>
              </w:rPr>
              <w:t>3</w:t>
            </w:r>
            <w:r w:rsidR="009E22CF">
              <w:rPr>
                <w:rFonts w:asciiTheme="majorBidi" w:eastAsia="Times New Roman" w:hAnsiTheme="majorBidi" w:cstheme="majorBidi"/>
                <w:color w:val="000000"/>
              </w:rPr>
              <w:t>(MPa)</w:t>
            </w:r>
          </w:p>
        </w:tc>
        <w:tc>
          <w:tcPr>
            <w:tcW w:w="1720" w:type="dxa"/>
            <w:shd w:val="clear" w:color="auto" w:fill="auto"/>
            <w:noWrap/>
            <w:vAlign w:val="bottom"/>
            <w:hideMark/>
          </w:tcPr>
          <w:p w:rsidR="00D62E90" w:rsidRPr="00B5328A" w:rsidRDefault="0005097A" w:rsidP="00D62E9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D62E90" w:rsidRPr="00B5328A">
              <w:rPr>
                <w:rFonts w:asciiTheme="majorBidi" w:eastAsia="Times New Roman" w:hAnsiTheme="majorBidi" w:cstheme="majorBidi"/>
                <w:color w:val="000000"/>
              </w:rPr>
              <w:t>1</w:t>
            </w:r>
            <w:r w:rsidR="009E22CF">
              <w:rPr>
                <w:rFonts w:asciiTheme="majorBidi" w:eastAsia="Times New Roman" w:hAnsiTheme="majorBidi" w:cstheme="majorBidi"/>
                <w:color w:val="000000"/>
              </w:rPr>
              <w:t>(MPa)</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-6.206352999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3.4639E-14</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-5.656352999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4.084992778</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-5.106352999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7.192785895</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-4.556352999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9.853498407</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-4.006352999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12.24230287</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-3.456352999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14.44319497</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-2.906352999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16.50418068</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-2.356352999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18.45575448</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-1.806352999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20.31871915</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-1.256352999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22.10801769</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-0.706352999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23.83481277</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-0.156352999</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25.50770392</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0.393647001</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27.13348278</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36.93432859</w:t>
            </w:r>
          </w:p>
        </w:tc>
      </w:tr>
      <w:tr w:rsidR="00D62E90" w:rsidRPr="00B5328A" w:rsidTr="00D62E90">
        <w:trPr>
          <w:trHeight w:val="300"/>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51.22705422</w:t>
            </w:r>
          </w:p>
        </w:tc>
      </w:tr>
    </w:tbl>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5036C6" w:rsidRDefault="005036C6" w:rsidP="00D62E90">
      <w:pPr>
        <w:pStyle w:val="ListParagraph"/>
        <w:rPr>
          <w:rFonts w:asciiTheme="majorBidi" w:hAnsiTheme="majorBidi" w:cstheme="majorBidi"/>
        </w:rPr>
      </w:pPr>
    </w:p>
    <w:p w:rsidR="00D62E90" w:rsidRPr="00B5328A" w:rsidRDefault="00D62E90" w:rsidP="00D62E90">
      <w:pPr>
        <w:pStyle w:val="ListParagraph"/>
        <w:rPr>
          <w:rFonts w:asciiTheme="majorBidi" w:hAnsiTheme="majorBidi" w:cstheme="majorBidi"/>
        </w:rPr>
      </w:pPr>
      <w:r w:rsidRPr="00B5328A">
        <w:rPr>
          <w:rFonts w:asciiTheme="majorBidi" w:hAnsiTheme="majorBidi" w:cstheme="majorBidi"/>
        </w:rPr>
        <w:t xml:space="preserve">Now we plot </w:t>
      </w:r>
      <w:r w:rsidRPr="00B5328A">
        <w:rPr>
          <w:rFonts w:asciiTheme="majorBidi" w:eastAsia="Times New Roman" w:hAnsiTheme="majorBidi" w:cstheme="majorBidi"/>
          <w:color w:val="000000"/>
        </w:rPr>
        <w:t xml:space="preserve">ơ1 </w:t>
      </w:r>
      <w:r w:rsidR="00BE1D61" w:rsidRPr="00B5328A">
        <w:rPr>
          <w:rFonts w:asciiTheme="majorBidi" w:eastAsia="Times New Roman" w:hAnsiTheme="majorBidi" w:cstheme="majorBidi"/>
          <w:color w:val="000000"/>
        </w:rPr>
        <w:t>vs.</w:t>
      </w:r>
      <w:r w:rsidRPr="00B5328A">
        <w:rPr>
          <w:rFonts w:asciiTheme="majorBidi" w:eastAsia="Times New Roman" w:hAnsiTheme="majorBidi" w:cstheme="majorBidi"/>
          <w:color w:val="000000"/>
        </w:rPr>
        <w:t xml:space="preserve"> ơ3 with m</w:t>
      </w:r>
      <w:r w:rsidRPr="005036C6">
        <w:rPr>
          <w:rFonts w:asciiTheme="majorBidi" w:eastAsia="Times New Roman" w:hAnsiTheme="majorBidi" w:cstheme="majorBidi"/>
          <w:color w:val="000000"/>
          <w:vertAlign w:val="subscript"/>
        </w:rPr>
        <w:t>c</w:t>
      </w:r>
      <w:r w:rsidRPr="00B5328A">
        <w:rPr>
          <w:rFonts w:asciiTheme="majorBidi" w:eastAsia="Times New Roman" w:hAnsiTheme="majorBidi" w:cstheme="majorBidi"/>
          <w:color w:val="000000"/>
        </w:rPr>
        <w:t>=m</w:t>
      </w:r>
      <w:r w:rsidRPr="005036C6">
        <w:rPr>
          <w:rFonts w:asciiTheme="majorBidi" w:eastAsia="Times New Roman" w:hAnsiTheme="majorBidi" w:cstheme="majorBidi"/>
          <w:color w:val="000000"/>
          <w:vertAlign w:val="subscript"/>
        </w:rPr>
        <w:t>t</w:t>
      </w:r>
      <w:r w:rsidRPr="00B5328A">
        <w:rPr>
          <w:rFonts w:asciiTheme="majorBidi" w:eastAsia="Times New Roman" w:hAnsiTheme="majorBidi" w:cstheme="majorBidi"/>
          <w:color w:val="000000"/>
        </w:rPr>
        <w:t xml:space="preserve">=3.9MPa in order to see If Hoek and brown criterion fit the experimental </w:t>
      </w:r>
      <w:r w:rsidR="009D721F" w:rsidRPr="00B5328A">
        <w:rPr>
          <w:rFonts w:asciiTheme="majorBidi" w:eastAsia="Times New Roman" w:hAnsiTheme="majorBidi" w:cstheme="majorBidi"/>
          <w:color w:val="000000"/>
        </w:rPr>
        <w:t>data:</w:t>
      </w:r>
    </w:p>
    <w:p w:rsidR="00D62E90" w:rsidRDefault="00D62E90" w:rsidP="00D62E90">
      <w:pPr>
        <w:pStyle w:val="ListParagraph"/>
        <w:rPr>
          <w:rFonts w:asciiTheme="majorBidi" w:hAnsiTheme="majorBidi" w:cstheme="majorBidi"/>
        </w:rPr>
      </w:pPr>
      <w:r w:rsidRPr="00B5328A">
        <w:rPr>
          <w:rFonts w:asciiTheme="majorBidi" w:hAnsiTheme="majorBidi" w:cstheme="majorBidi"/>
        </w:rPr>
        <w:t xml:space="preserve">We obtain the dotted </w:t>
      </w:r>
      <w:r w:rsidR="009D721F" w:rsidRPr="00B5328A">
        <w:rPr>
          <w:rFonts w:asciiTheme="majorBidi" w:hAnsiTheme="majorBidi" w:cstheme="majorBidi"/>
        </w:rPr>
        <w:t>line:</w:t>
      </w:r>
    </w:p>
    <w:p w:rsidR="00C535EC" w:rsidRDefault="00C535EC" w:rsidP="00D62E90">
      <w:pPr>
        <w:pStyle w:val="ListParagraph"/>
        <w:rPr>
          <w:rFonts w:asciiTheme="majorBidi" w:hAnsiTheme="majorBidi" w:cstheme="majorBidi"/>
        </w:rPr>
      </w:pPr>
    </w:p>
    <w:p w:rsidR="00C535EC" w:rsidRPr="00B5328A" w:rsidRDefault="00C535EC" w:rsidP="00D62E90">
      <w:pPr>
        <w:pStyle w:val="ListParagraph"/>
        <w:rPr>
          <w:rFonts w:asciiTheme="majorBidi" w:hAnsiTheme="majorBidi" w:cstheme="majorBidi"/>
        </w:rPr>
      </w:pPr>
    </w:p>
    <w:p w:rsidR="00FC766A" w:rsidRPr="00B5328A" w:rsidRDefault="00D62E90" w:rsidP="00FC766A">
      <w:pPr>
        <w:keepNext/>
        <w:jc w:val="center"/>
        <w:rPr>
          <w:rFonts w:asciiTheme="majorBidi" w:hAnsiTheme="majorBidi" w:cstheme="majorBidi"/>
        </w:rPr>
      </w:pPr>
      <w:r w:rsidRPr="00B5328A">
        <w:rPr>
          <w:rFonts w:asciiTheme="majorBidi" w:hAnsiTheme="majorBidi" w:cstheme="majorBidi"/>
          <w:noProof/>
        </w:rPr>
        <w:drawing>
          <wp:inline distT="0" distB="0" distL="0" distR="0" wp14:anchorId="6419D1BB" wp14:editId="4D8FD8E9">
            <wp:extent cx="2266726" cy="3314604"/>
            <wp:effectExtent l="0" t="0" r="635" b="635"/>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D62E90" w:rsidRPr="00B5328A" w:rsidRDefault="00FC766A" w:rsidP="00AB4390">
      <w:pPr>
        <w:pStyle w:val="Caption"/>
        <w:jc w:val="center"/>
        <w:rPr>
          <w:rFonts w:asciiTheme="majorBidi" w:hAnsiTheme="majorBidi" w:cstheme="majorBidi"/>
        </w:rPr>
      </w:pPr>
      <w:bookmarkStart w:id="58" w:name="_Toc138236844"/>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20</w:t>
      </w:r>
      <w:r w:rsidR="009652EA" w:rsidRPr="00B5328A">
        <w:rPr>
          <w:rFonts w:asciiTheme="majorBidi" w:hAnsiTheme="majorBidi" w:cstheme="majorBidi"/>
          <w:noProof/>
        </w:rPr>
        <w:fldChar w:fldCharType="end"/>
      </w:r>
      <w:r w:rsidR="00AB4390" w:rsidRPr="00B5328A">
        <w:rPr>
          <w:rFonts w:asciiTheme="majorBidi" w:hAnsiTheme="majorBidi" w:cstheme="majorBidi"/>
          <w:noProof/>
        </w:rPr>
        <w:t xml:space="preserve">   </w:t>
      </w:r>
      <w:r w:rsidR="00AB4390" w:rsidRPr="00B5328A">
        <w:rPr>
          <w:rFonts w:asciiTheme="majorBidi" w:hAnsiTheme="majorBidi" w:cstheme="majorBidi"/>
          <w:noProof/>
        </w:rPr>
        <w:sym w:font="Symbol" w:char="F073"/>
      </w:r>
      <w:r w:rsidR="00AB4390" w:rsidRPr="00B5328A">
        <w:rPr>
          <w:rFonts w:asciiTheme="majorBidi" w:hAnsiTheme="majorBidi" w:cstheme="majorBidi"/>
          <w:noProof/>
        </w:rPr>
        <w:t xml:space="preserve">'1 vs </w:t>
      </w:r>
      <w:r w:rsidR="00AB4390" w:rsidRPr="00B5328A">
        <w:rPr>
          <w:rFonts w:asciiTheme="majorBidi" w:hAnsiTheme="majorBidi" w:cstheme="majorBidi"/>
          <w:noProof/>
        </w:rPr>
        <w:sym w:font="Symbol" w:char="F073"/>
      </w:r>
      <w:r w:rsidR="00AB4390" w:rsidRPr="00B5328A">
        <w:rPr>
          <w:rFonts w:asciiTheme="majorBidi" w:hAnsiTheme="majorBidi" w:cstheme="majorBidi"/>
          <w:noProof/>
        </w:rPr>
        <w:t>'3</w:t>
      </w:r>
      <w:r w:rsidR="00AB4390" w:rsidRPr="00B5328A">
        <w:rPr>
          <w:rFonts w:asciiTheme="majorBidi" w:hAnsiTheme="majorBidi" w:cstheme="majorBidi"/>
        </w:rPr>
        <w:t>, theta=0°, second fitting, second author</w:t>
      </w:r>
      <w:bookmarkEnd w:id="58"/>
    </w:p>
    <w:p w:rsidR="00231420" w:rsidRDefault="00D62E90" w:rsidP="00D62E90">
      <w:pPr>
        <w:tabs>
          <w:tab w:val="left" w:pos="3818"/>
        </w:tabs>
        <w:rPr>
          <w:rFonts w:asciiTheme="majorBidi" w:hAnsiTheme="majorBidi" w:cstheme="majorBidi"/>
        </w:rPr>
      </w:pPr>
      <w:r w:rsidRPr="00B5328A">
        <w:rPr>
          <w:rFonts w:asciiTheme="majorBidi" w:hAnsiTheme="majorBidi" w:cstheme="majorBidi"/>
        </w:rPr>
        <w:tab/>
      </w:r>
    </w:p>
    <w:p w:rsidR="00C535EC" w:rsidRPr="00B5328A" w:rsidRDefault="00C535EC" w:rsidP="00D62E90">
      <w:pPr>
        <w:tabs>
          <w:tab w:val="left" w:pos="3818"/>
        </w:tabs>
        <w:rPr>
          <w:rFonts w:asciiTheme="majorBidi" w:hAnsiTheme="majorBidi" w:cstheme="majorBidi"/>
        </w:rPr>
      </w:pPr>
    </w:p>
    <w:p w:rsidR="00C535EC" w:rsidRDefault="00D62E90" w:rsidP="00C535EC">
      <w:pPr>
        <w:rPr>
          <w:rFonts w:asciiTheme="majorBidi" w:hAnsiTheme="majorBidi" w:cstheme="majorBidi"/>
        </w:rPr>
      </w:pPr>
      <w:r w:rsidRPr="00B5328A">
        <w:rPr>
          <w:rFonts w:asciiTheme="majorBidi" w:hAnsiTheme="majorBidi" w:cstheme="majorBidi"/>
        </w:rPr>
        <w:t xml:space="preserve">So we can </w:t>
      </w:r>
      <w:r w:rsidR="009D721F" w:rsidRPr="00B5328A">
        <w:rPr>
          <w:rFonts w:asciiTheme="majorBidi" w:hAnsiTheme="majorBidi" w:cstheme="majorBidi"/>
        </w:rPr>
        <w:t>see,</w:t>
      </w:r>
      <w:r w:rsidRPr="00B5328A">
        <w:rPr>
          <w:rFonts w:asciiTheme="majorBidi" w:hAnsiTheme="majorBidi" w:cstheme="majorBidi"/>
        </w:rPr>
        <w:t xml:space="preserve"> that for m</w:t>
      </w:r>
      <w:r w:rsidRPr="005036C6">
        <w:rPr>
          <w:rFonts w:asciiTheme="majorBidi" w:hAnsiTheme="majorBidi" w:cstheme="majorBidi"/>
          <w:vertAlign w:val="subscript"/>
        </w:rPr>
        <w:t>c</w:t>
      </w:r>
      <w:r w:rsidRPr="00B5328A">
        <w:rPr>
          <w:rFonts w:asciiTheme="majorBidi" w:hAnsiTheme="majorBidi" w:cstheme="majorBidi"/>
        </w:rPr>
        <w:t>=m</w:t>
      </w:r>
      <w:r w:rsidRPr="005036C6">
        <w:rPr>
          <w:rFonts w:asciiTheme="majorBidi" w:hAnsiTheme="majorBidi" w:cstheme="majorBidi"/>
          <w:vertAlign w:val="subscript"/>
        </w:rPr>
        <w:t>t</w:t>
      </w:r>
      <w:r w:rsidRPr="00B5328A">
        <w:rPr>
          <w:rFonts w:asciiTheme="majorBidi" w:hAnsiTheme="majorBidi" w:cstheme="majorBidi"/>
        </w:rPr>
        <w:t>=</w:t>
      </w:r>
      <w:r w:rsidR="009D721F" w:rsidRPr="00B5328A">
        <w:rPr>
          <w:rFonts w:asciiTheme="majorBidi" w:hAnsiTheme="majorBidi" w:cstheme="majorBidi"/>
        </w:rPr>
        <w:t>3.9MPa,</w:t>
      </w:r>
      <w:r w:rsidRPr="00B5328A">
        <w:rPr>
          <w:rFonts w:asciiTheme="majorBidi" w:hAnsiTheme="majorBidi" w:cstheme="majorBidi"/>
        </w:rPr>
        <w:t xml:space="preserve"> Hoek and brown criterion fit the data in the tension zone but not for the compression </w:t>
      </w:r>
      <w:r w:rsidR="009D721F" w:rsidRPr="00B5328A">
        <w:rPr>
          <w:rFonts w:asciiTheme="majorBidi" w:hAnsiTheme="majorBidi" w:cstheme="majorBidi"/>
        </w:rPr>
        <w:t>zone,</w:t>
      </w:r>
      <w:r w:rsidRPr="00B5328A">
        <w:rPr>
          <w:rFonts w:asciiTheme="majorBidi" w:hAnsiTheme="majorBidi" w:cstheme="majorBidi"/>
        </w:rPr>
        <w:t xml:space="preserve"> so we have to change the value of m</w:t>
      </w:r>
      <w:r w:rsidRPr="005036C6">
        <w:rPr>
          <w:rFonts w:asciiTheme="majorBidi" w:hAnsiTheme="majorBidi" w:cstheme="majorBidi"/>
          <w:vertAlign w:val="subscript"/>
        </w:rPr>
        <w:t>c</w:t>
      </w:r>
      <w:r w:rsidRPr="00B5328A">
        <w:rPr>
          <w:rFonts w:asciiTheme="majorBidi" w:hAnsiTheme="majorBidi" w:cstheme="majorBidi"/>
        </w:rPr>
        <w:t>=3.9MPa</w:t>
      </w:r>
      <w:r w:rsidR="003E0D06">
        <w:rPr>
          <w:rFonts w:asciiTheme="majorBidi" w:hAnsiTheme="majorBidi" w:cstheme="majorBidi"/>
        </w:rPr>
        <w:t>.</w:t>
      </w:r>
    </w:p>
    <w:p w:rsidR="00C535EC" w:rsidRDefault="00C535EC" w:rsidP="00C535EC">
      <w:pPr>
        <w:rPr>
          <w:rFonts w:asciiTheme="majorBidi" w:hAnsiTheme="majorBidi" w:cstheme="majorBidi"/>
        </w:rPr>
      </w:pPr>
    </w:p>
    <w:p w:rsidR="00C535EC" w:rsidRDefault="00C535EC" w:rsidP="00C535EC">
      <w:pPr>
        <w:rPr>
          <w:rFonts w:asciiTheme="majorBidi" w:hAnsiTheme="majorBidi" w:cstheme="majorBidi"/>
        </w:rPr>
      </w:pPr>
    </w:p>
    <w:p w:rsidR="00C535EC" w:rsidRDefault="00C535EC" w:rsidP="00C535EC">
      <w:pPr>
        <w:rPr>
          <w:rFonts w:asciiTheme="majorBidi" w:hAnsiTheme="majorBidi" w:cstheme="majorBidi"/>
        </w:rPr>
      </w:pPr>
    </w:p>
    <w:p w:rsidR="00C535EC" w:rsidRDefault="00C535EC" w:rsidP="00C535EC">
      <w:pPr>
        <w:rPr>
          <w:rFonts w:asciiTheme="majorBidi" w:hAnsiTheme="majorBidi" w:cstheme="majorBidi"/>
        </w:rPr>
      </w:pPr>
    </w:p>
    <w:p w:rsidR="00D62E90" w:rsidRPr="00B5328A" w:rsidRDefault="00D62E90" w:rsidP="00C535EC">
      <w:pPr>
        <w:rPr>
          <w:rFonts w:asciiTheme="majorBidi" w:hAnsiTheme="majorBidi" w:cstheme="majorBidi"/>
        </w:rPr>
      </w:pPr>
      <w:r w:rsidRPr="00B5328A">
        <w:rPr>
          <w:rFonts w:asciiTheme="majorBidi" w:hAnsiTheme="majorBidi" w:cstheme="majorBidi"/>
        </w:rPr>
        <w:t xml:space="preserve">We try another trend of line for only the compression </w:t>
      </w:r>
      <w:r w:rsidR="009D721F" w:rsidRPr="00B5328A">
        <w:rPr>
          <w:rFonts w:asciiTheme="majorBidi" w:hAnsiTheme="majorBidi" w:cstheme="majorBidi"/>
        </w:rPr>
        <w:t>zone,</w:t>
      </w:r>
      <w:r w:rsidRPr="00B5328A">
        <w:rPr>
          <w:rFonts w:asciiTheme="majorBidi" w:hAnsiTheme="majorBidi" w:cstheme="majorBidi"/>
        </w:rPr>
        <w:t xml:space="preserve"> we will </w:t>
      </w:r>
      <w:r w:rsidR="009D721F" w:rsidRPr="00B5328A">
        <w:rPr>
          <w:rFonts w:asciiTheme="majorBidi" w:hAnsiTheme="majorBidi" w:cstheme="majorBidi"/>
        </w:rPr>
        <w:t>have:</w:t>
      </w:r>
    </w:p>
    <w:p w:rsidR="00FC766A" w:rsidRPr="00B5328A" w:rsidRDefault="00D62E90" w:rsidP="00FC766A">
      <w:pPr>
        <w:keepNext/>
        <w:tabs>
          <w:tab w:val="left" w:pos="3818"/>
        </w:tabs>
        <w:jc w:val="center"/>
        <w:rPr>
          <w:rFonts w:asciiTheme="majorBidi" w:hAnsiTheme="majorBidi" w:cstheme="majorBidi"/>
        </w:rPr>
      </w:pPr>
      <w:r w:rsidRPr="00B5328A">
        <w:rPr>
          <w:rFonts w:asciiTheme="majorBidi" w:hAnsiTheme="majorBidi" w:cstheme="majorBidi"/>
          <w:noProof/>
        </w:rPr>
        <w:lastRenderedPageBreak/>
        <w:drawing>
          <wp:inline distT="0" distB="0" distL="0" distR="0" wp14:anchorId="228144A7" wp14:editId="5433849F">
            <wp:extent cx="4411980" cy="1838325"/>
            <wp:effectExtent l="0" t="0" r="7620" b="9525"/>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62E90" w:rsidRPr="00B5328A" w:rsidRDefault="00FC766A" w:rsidP="00FC766A">
      <w:pPr>
        <w:pStyle w:val="Caption"/>
        <w:jc w:val="center"/>
        <w:rPr>
          <w:rFonts w:asciiTheme="majorBidi" w:hAnsiTheme="majorBidi" w:cstheme="majorBidi"/>
        </w:rPr>
      </w:pPr>
      <w:bookmarkStart w:id="59" w:name="_Toc138236845"/>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21</w:t>
      </w:r>
      <w:r w:rsidR="009652EA" w:rsidRPr="00B5328A">
        <w:rPr>
          <w:rFonts w:asciiTheme="majorBidi" w:hAnsiTheme="majorBidi" w:cstheme="majorBidi"/>
          <w:noProof/>
        </w:rPr>
        <w:fldChar w:fldCharType="end"/>
      </w:r>
      <w:r w:rsidR="00AB4390" w:rsidRPr="00B5328A">
        <w:rPr>
          <w:rFonts w:asciiTheme="majorBidi" w:hAnsiTheme="majorBidi" w:cstheme="majorBidi"/>
          <w:noProof/>
        </w:rPr>
        <w:t xml:space="preserve">   </w:t>
      </w:r>
      <w:r w:rsidR="00AB4390" w:rsidRPr="00B5328A">
        <w:rPr>
          <w:rFonts w:asciiTheme="majorBidi" w:hAnsiTheme="majorBidi" w:cstheme="majorBidi"/>
        </w:rPr>
        <w:t>(</w:t>
      </w:r>
      <w:r w:rsidR="00AB4390" w:rsidRPr="00B5328A">
        <w:rPr>
          <w:rFonts w:asciiTheme="majorBidi" w:hAnsiTheme="majorBidi" w:cstheme="majorBidi"/>
        </w:rPr>
        <w:sym w:font="Symbol" w:char="F073"/>
      </w:r>
      <w:r w:rsidR="00AB4390" w:rsidRPr="00B5328A">
        <w:rPr>
          <w:rFonts w:asciiTheme="majorBidi" w:hAnsiTheme="majorBidi" w:cstheme="majorBidi"/>
        </w:rPr>
        <w:t>1-</w:t>
      </w:r>
      <w:r w:rsidR="00AB4390" w:rsidRPr="00B5328A">
        <w:rPr>
          <w:rFonts w:asciiTheme="majorBidi" w:hAnsiTheme="majorBidi" w:cstheme="majorBidi"/>
        </w:rPr>
        <w:sym w:font="Symbol" w:char="F073"/>
      </w:r>
      <w:r w:rsidR="00AB4390" w:rsidRPr="00B5328A">
        <w:rPr>
          <w:rFonts w:asciiTheme="majorBidi" w:hAnsiTheme="majorBidi" w:cstheme="majorBidi"/>
        </w:rPr>
        <w:t>3)</w:t>
      </w:r>
      <w:r w:rsidR="00AB4390" w:rsidRPr="00B5328A">
        <w:rPr>
          <w:rFonts w:asciiTheme="majorBidi" w:hAnsiTheme="majorBidi" w:cstheme="majorBidi"/>
          <w:vertAlign w:val="superscript"/>
        </w:rPr>
        <w:t>2</w:t>
      </w:r>
      <w:r w:rsidR="00AB4390" w:rsidRPr="00B5328A">
        <w:rPr>
          <w:rFonts w:asciiTheme="majorBidi" w:hAnsiTheme="majorBidi" w:cstheme="majorBidi"/>
        </w:rPr>
        <w:t xml:space="preserve"> vs. </w:t>
      </w:r>
      <w:r w:rsidR="00AB4390" w:rsidRPr="00B5328A">
        <w:rPr>
          <w:rFonts w:asciiTheme="majorBidi" w:hAnsiTheme="majorBidi" w:cstheme="majorBidi"/>
        </w:rPr>
        <w:sym w:font="Symbol" w:char="F073"/>
      </w:r>
      <w:r w:rsidR="00AB4390" w:rsidRPr="00B5328A">
        <w:rPr>
          <w:rFonts w:asciiTheme="majorBidi" w:hAnsiTheme="majorBidi" w:cstheme="majorBidi"/>
        </w:rPr>
        <w:t xml:space="preserve">3, theta=0°, </w:t>
      </w:r>
      <w:r w:rsidR="00D422B3" w:rsidRPr="00B5328A">
        <w:rPr>
          <w:rFonts w:asciiTheme="majorBidi" w:hAnsiTheme="majorBidi" w:cstheme="majorBidi"/>
        </w:rPr>
        <w:t>third fitting</w:t>
      </w:r>
      <w:r w:rsidR="00AB4390" w:rsidRPr="00B5328A">
        <w:rPr>
          <w:rFonts w:asciiTheme="majorBidi" w:hAnsiTheme="majorBidi" w:cstheme="majorBidi"/>
        </w:rPr>
        <w:t>, second author</w:t>
      </w:r>
      <w:bookmarkEnd w:id="59"/>
    </w:p>
    <w:p w:rsidR="00D62E90" w:rsidRPr="00B5328A" w:rsidRDefault="00D62E90" w:rsidP="009D721F">
      <w:pPr>
        <w:rPr>
          <w:rFonts w:asciiTheme="majorBidi" w:hAnsiTheme="majorBidi" w:cstheme="majorBidi"/>
        </w:rPr>
      </w:pPr>
      <w:r w:rsidRPr="00B5328A">
        <w:rPr>
          <w:rFonts w:asciiTheme="majorBidi" w:hAnsiTheme="majorBidi" w:cstheme="majorBidi"/>
        </w:rPr>
        <w:t xml:space="preserve">From the equation of the </w:t>
      </w:r>
      <w:r w:rsidR="009D721F" w:rsidRPr="00B5328A">
        <w:rPr>
          <w:rFonts w:asciiTheme="majorBidi" w:hAnsiTheme="majorBidi" w:cstheme="majorBidi"/>
        </w:rPr>
        <w:t>line:</w:t>
      </w:r>
      <w:r w:rsidRPr="00B5328A">
        <w:rPr>
          <w:rFonts w:asciiTheme="majorBidi" w:hAnsiTheme="majorBidi" w:cstheme="majorBidi"/>
        </w:rPr>
        <w:t xml:space="preserve"> y = 68.89x + 886.04 we can find m</w:t>
      </w:r>
      <w:r w:rsidRPr="00B5328A">
        <w:rPr>
          <w:rFonts w:asciiTheme="majorBidi" w:hAnsiTheme="majorBidi" w:cstheme="majorBidi"/>
          <w:vertAlign w:val="subscript"/>
        </w:rPr>
        <w:t xml:space="preserve">βw </w:t>
      </w:r>
      <w:r w:rsidRPr="00B5328A">
        <w:rPr>
          <w:rFonts w:asciiTheme="majorBidi" w:hAnsiTheme="majorBidi" w:cstheme="majorBidi"/>
        </w:rPr>
        <w:t>and C</w:t>
      </w:r>
      <w:r w:rsidRPr="00B5328A">
        <w:rPr>
          <w:rFonts w:asciiTheme="majorBidi" w:hAnsiTheme="majorBidi" w:cstheme="majorBidi"/>
          <w:vertAlign w:val="subscript"/>
        </w:rPr>
        <w:t>oβw</w:t>
      </w:r>
    </w:p>
    <w:p w:rsidR="00D62E90" w:rsidRPr="00B5328A" w:rsidRDefault="00D62E90" w:rsidP="009D721F">
      <w:pPr>
        <w:rPr>
          <w:rFonts w:asciiTheme="majorBidi" w:hAnsiTheme="majorBidi" w:cstheme="majorBidi"/>
        </w:rPr>
      </w:pPr>
      <w:r w:rsidRPr="00B5328A">
        <w:rPr>
          <w:rFonts w:asciiTheme="majorBidi" w:hAnsiTheme="majorBidi" w:cstheme="majorBidi"/>
        </w:rPr>
        <w:t xml:space="preserve">From equation 1 and </w:t>
      </w:r>
      <w:r w:rsidR="009D721F" w:rsidRPr="00B5328A">
        <w:rPr>
          <w:rFonts w:asciiTheme="majorBidi" w:hAnsiTheme="majorBidi" w:cstheme="majorBidi"/>
        </w:rPr>
        <w:t>2,</w:t>
      </w:r>
      <w:r w:rsidRPr="00B5328A">
        <w:rPr>
          <w:rFonts w:asciiTheme="majorBidi" w:hAnsiTheme="majorBidi" w:cstheme="majorBidi"/>
        </w:rPr>
        <w:t xml:space="preserve"> we </w:t>
      </w:r>
      <w:r w:rsidR="009D721F" w:rsidRPr="00B5328A">
        <w:rPr>
          <w:rFonts w:asciiTheme="majorBidi" w:hAnsiTheme="majorBidi" w:cstheme="majorBidi"/>
        </w:rPr>
        <w:t>have:</w:t>
      </w:r>
      <w:r w:rsidRPr="00B5328A">
        <w:rPr>
          <w:rFonts w:asciiTheme="majorBidi" w:hAnsiTheme="majorBidi" w:cstheme="majorBidi"/>
        </w:rPr>
        <w:t xml:space="preserve"> </w:t>
      </w:r>
    </w:p>
    <w:p w:rsidR="00D62E90" w:rsidRPr="00B5328A" w:rsidRDefault="00D62E90" w:rsidP="009D721F">
      <w:pPr>
        <w:rPr>
          <w:rFonts w:asciiTheme="majorBidi" w:hAnsiTheme="majorBidi" w:cstheme="majorBidi"/>
        </w:rPr>
      </w:pPr>
      <w:r w:rsidRPr="00B5328A">
        <w:rPr>
          <w:rFonts w:asciiTheme="majorBidi" w:hAnsiTheme="majorBidi" w:cstheme="majorBidi"/>
        </w:rPr>
        <w:t>m</w:t>
      </w:r>
      <w:r w:rsidRPr="00B5328A">
        <w:rPr>
          <w:rFonts w:asciiTheme="majorBidi" w:hAnsiTheme="majorBidi" w:cstheme="majorBidi"/>
          <w:vertAlign w:val="subscript"/>
        </w:rPr>
        <w:t>βw</w:t>
      </w: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=a =69.89 and b= C</w:t>
      </w:r>
      <w:r w:rsidRPr="00B5328A">
        <w:rPr>
          <w:rFonts w:asciiTheme="majorBidi" w:hAnsiTheme="majorBidi" w:cstheme="majorBidi"/>
          <w:vertAlign w:val="subscript"/>
        </w:rPr>
        <w:t>oβw</w:t>
      </w:r>
      <w:r w:rsidRPr="00B5328A">
        <w:rPr>
          <w:rFonts w:asciiTheme="majorBidi" w:hAnsiTheme="majorBidi" w:cstheme="majorBidi"/>
          <w:vertAlign w:val="superscript"/>
        </w:rPr>
        <w:t>2</w:t>
      </w:r>
      <w:r w:rsidRPr="00B5328A">
        <w:rPr>
          <w:rFonts w:asciiTheme="majorBidi" w:hAnsiTheme="majorBidi" w:cstheme="majorBidi"/>
        </w:rPr>
        <w:t>=886.04</w:t>
      </w:r>
    </w:p>
    <w:p w:rsidR="00D62E90" w:rsidRPr="00B5328A" w:rsidRDefault="00D62E90" w:rsidP="009D721F">
      <w:pPr>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oβw</w:t>
      </w:r>
      <w:r w:rsidRPr="00B5328A">
        <w:rPr>
          <w:rFonts w:asciiTheme="majorBidi" w:hAnsiTheme="majorBidi" w:cstheme="majorBidi"/>
        </w:rPr>
        <w:t>=29.42855756MPa and m</w:t>
      </w:r>
      <w:r w:rsidRPr="00B5328A">
        <w:rPr>
          <w:rFonts w:asciiTheme="majorBidi" w:hAnsiTheme="majorBidi" w:cstheme="majorBidi"/>
          <w:vertAlign w:val="subscript"/>
        </w:rPr>
        <w:t>βw</w:t>
      </w:r>
      <w:r w:rsidRPr="00B5328A">
        <w:rPr>
          <w:rFonts w:asciiTheme="majorBidi" w:hAnsiTheme="majorBidi" w:cstheme="majorBidi"/>
        </w:rPr>
        <w:t>=</w:t>
      </w:r>
      <m:oMath>
        <m:f>
          <m:fPr>
            <m:ctrlPr>
              <w:rPr>
                <w:rFonts w:ascii="Cambria Math" w:hAnsi="Cambria Math" w:cstheme="majorBidi"/>
                <w:i/>
              </w:rPr>
            </m:ctrlPr>
          </m:fPr>
          <m:num>
            <m:r>
              <w:rPr>
                <w:rFonts w:ascii="Cambria Math" w:hAnsi="Cambria Math" w:cstheme="majorBidi"/>
              </w:rPr>
              <m:t>a</m:t>
            </m:r>
          </m:num>
          <m:den>
            <m:r>
              <m:rPr>
                <m:sty m:val="p"/>
              </m:rPr>
              <w:rPr>
                <w:rFonts w:ascii="Cambria Math" w:hAnsi="Cambria Math" w:cstheme="majorBidi"/>
              </w:rPr>
              <m:t>C</m:t>
            </m:r>
            <m:r>
              <m:rPr>
                <m:sty m:val="p"/>
              </m:rPr>
              <w:rPr>
                <w:rFonts w:ascii="Cambria Math" w:hAnsi="Cambria Math" w:cstheme="majorBidi"/>
                <w:vertAlign w:val="subscript"/>
              </w:rPr>
              <m:t>oβw</m:t>
            </m:r>
          </m:den>
        </m:f>
      </m:oMath>
      <w:r w:rsidRPr="00B5328A">
        <w:rPr>
          <w:rFonts w:asciiTheme="majorBidi" w:hAnsiTheme="majorBidi" w:cstheme="majorBidi"/>
        </w:rPr>
        <w:t>=</w:t>
      </w:r>
      <m:oMath>
        <m:f>
          <m:fPr>
            <m:ctrlPr>
              <w:rPr>
                <w:rFonts w:ascii="Cambria Math" w:hAnsi="Cambria Math" w:cstheme="majorBidi"/>
                <w:i/>
              </w:rPr>
            </m:ctrlPr>
          </m:fPr>
          <m:num>
            <m:r>
              <m:rPr>
                <m:sty m:val="p"/>
              </m:rPr>
              <w:rPr>
                <w:rFonts w:ascii="Cambria Math" w:hAnsi="Cambria Math" w:cstheme="majorBidi"/>
              </w:rPr>
              <m:t>68.89</m:t>
            </m:r>
          </m:num>
          <m:den>
            <m:r>
              <m:rPr>
                <m:sty m:val="p"/>
              </m:rPr>
              <w:rPr>
                <w:rFonts w:ascii="Cambria Math" w:hAnsi="Cambria Math" w:cstheme="majorBidi"/>
              </w:rPr>
              <m:t xml:space="preserve">29.42855756 </m:t>
            </m:r>
          </m:den>
        </m:f>
      </m:oMath>
      <w:r w:rsidRPr="00B5328A">
        <w:rPr>
          <w:rFonts w:asciiTheme="majorBidi" w:hAnsiTheme="majorBidi" w:cstheme="majorBidi"/>
        </w:rPr>
        <w:t>=2.374904032MPa</w:t>
      </w:r>
    </w:p>
    <w:p w:rsidR="00D62E90" w:rsidRPr="00B5328A" w:rsidRDefault="009D721F" w:rsidP="009D721F">
      <w:pPr>
        <w:rPr>
          <w:rFonts w:asciiTheme="majorBidi" w:hAnsiTheme="majorBidi" w:cstheme="majorBidi"/>
        </w:rPr>
      </w:pPr>
      <w:r w:rsidRPr="00B5328A">
        <w:rPr>
          <w:rFonts w:asciiTheme="majorBidi" w:hAnsiTheme="majorBidi" w:cstheme="majorBidi"/>
        </w:rPr>
        <w:t>Finally,</w:t>
      </w:r>
      <w:r w:rsidR="00D62E90" w:rsidRPr="00B5328A">
        <w:rPr>
          <w:rFonts w:asciiTheme="majorBidi" w:hAnsiTheme="majorBidi" w:cstheme="majorBidi"/>
        </w:rPr>
        <w:t xml:space="preserve"> we can calculate T</w:t>
      </w:r>
      <w:r w:rsidR="00D62E90" w:rsidRPr="00B5328A">
        <w:rPr>
          <w:rFonts w:asciiTheme="majorBidi" w:hAnsiTheme="majorBidi" w:cstheme="majorBidi"/>
          <w:vertAlign w:val="subscript"/>
        </w:rPr>
        <w:t>0</w:t>
      </w:r>
      <w:r w:rsidR="00D62E90" w:rsidRPr="00B5328A">
        <w:rPr>
          <w:rFonts w:asciiTheme="majorBidi" w:hAnsiTheme="majorBidi" w:cstheme="majorBidi"/>
        </w:rPr>
        <w:t xml:space="preserve"> which is equal to </w:t>
      </w:r>
      <w:r w:rsidR="00D62E90" w:rsidRPr="00B5328A">
        <w:rPr>
          <w:rFonts w:asciiTheme="majorBidi" w:eastAsia="Times New Roman" w:hAnsiTheme="majorBidi" w:cstheme="majorBidi"/>
          <w:color w:val="000000"/>
        </w:rPr>
        <w:t>-10.7408077MPa</w:t>
      </w:r>
    </w:p>
    <w:p w:rsidR="00D62E90" w:rsidRPr="00B5328A" w:rsidRDefault="00D62E90" w:rsidP="009D721F">
      <w:pPr>
        <w:spacing w:before="240"/>
        <w:rPr>
          <w:rFonts w:asciiTheme="majorBidi" w:hAnsiTheme="majorBidi" w:cstheme="majorBidi"/>
        </w:rPr>
      </w:pPr>
      <w:r w:rsidRPr="00B5328A">
        <w:rPr>
          <w:rFonts w:asciiTheme="majorBidi" w:hAnsiTheme="majorBidi" w:cstheme="majorBidi"/>
        </w:rPr>
        <w:t xml:space="preserve">We use the formula of H-B in order to calculate </w:t>
      </w:r>
      <w:r w:rsidR="009D721F" w:rsidRPr="00B5328A">
        <w:rPr>
          <w:rFonts w:asciiTheme="majorBidi" w:eastAsia="Times New Roman" w:hAnsiTheme="majorBidi" w:cstheme="majorBidi"/>
          <w:color w:val="000000"/>
        </w:rPr>
        <w:t>ơ1:</w:t>
      </w:r>
    </w:p>
    <w:p w:rsidR="00D62E90" w:rsidRPr="00B5328A" w:rsidRDefault="00EB42EF" w:rsidP="009D721F">
      <w:pPr>
        <w:pStyle w:val="ListParagraph"/>
        <w:jc w:val="center"/>
        <w:rPr>
          <w:rFonts w:asciiTheme="majorBidi" w:hAnsiTheme="majorBidi" w:cstheme="majorBidi"/>
        </w:rPr>
      </w:pPr>
      <w:r>
        <w:rPr>
          <w:rFonts w:asciiTheme="majorBidi" w:hAnsiTheme="majorBidi" w:cstheme="majorBidi"/>
          <w:noProof/>
        </w:rPr>
        <w:object w:dxaOrig="1440" w:dyaOrig="1440">
          <v:shape id="_x0000_s1031" type="#_x0000_t75" style="position:absolute;left:0;text-align:left;margin-left:187.35pt;margin-top:10.4pt;width:129pt;height:22pt;z-index:251669504;visibility:visible">
            <v:imagedata r:id="rId29" o:title=""/>
          </v:shape>
          <o:OLEObject Type="Embed" ProgID="Unknown" ShapeID="_x0000_s1031" DrawAspect="Content" ObjectID="_1749961738" r:id="rId36"/>
        </w:object>
      </w:r>
    </w:p>
    <w:p w:rsidR="009D721F" w:rsidRPr="00B5328A" w:rsidRDefault="009D721F" w:rsidP="009D721F">
      <w:pPr>
        <w:pStyle w:val="ListParagraph"/>
        <w:jc w:val="center"/>
        <w:rPr>
          <w:rFonts w:asciiTheme="majorBidi" w:hAnsiTheme="majorBidi" w:cstheme="majorBidi"/>
        </w:rPr>
      </w:pPr>
    </w:p>
    <w:p w:rsidR="009D721F" w:rsidRPr="00B5328A" w:rsidRDefault="009D721F" w:rsidP="009D721F">
      <w:pPr>
        <w:pStyle w:val="ListParagraph"/>
        <w:jc w:val="center"/>
        <w:rPr>
          <w:rFonts w:asciiTheme="majorBidi" w:hAnsiTheme="majorBidi" w:cstheme="majorBidi"/>
        </w:rPr>
      </w:pPr>
    </w:p>
    <w:tbl>
      <w:tblPr>
        <w:tblW w:w="3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0"/>
        <w:gridCol w:w="1720"/>
      </w:tblGrid>
      <w:tr w:rsidR="00D62E90" w:rsidRPr="00B5328A" w:rsidTr="00511C13">
        <w:trPr>
          <w:trHeight w:val="300"/>
          <w:jc w:val="center"/>
        </w:trPr>
        <w:tc>
          <w:tcPr>
            <w:tcW w:w="1680" w:type="dxa"/>
            <w:shd w:val="clear" w:color="auto" w:fill="auto"/>
            <w:noWrap/>
            <w:vAlign w:val="bottom"/>
            <w:hideMark/>
          </w:tcPr>
          <w:p w:rsidR="00D62E90" w:rsidRPr="00B5328A" w:rsidRDefault="0005097A" w:rsidP="00D62E9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D62E90" w:rsidRPr="00175E6B">
              <w:rPr>
                <w:rFonts w:asciiTheme="majorBidi" w:eastAsia="Times New Roman" w:hAnsiTheme="majorBidi" w:cstheme="majorBidi"/>
                <w:color w:val="000000"/>
                <w:vertAlign w:val="subscript"/>
              </w:rPr>
              <w:t>3</w:t>
            </w:r>
            <w:r w:rsidR="00C436B9">
              <w:rPr>
                <w:rFonts w:asciiTheme="majorBidi" w:eastAsia="Times New Roman" w:hAnsiTheme="majorBidi" w:cstheme="majorBidi"/>
                <w:color w:val="000000"/>
              </w:rPr>
              <w:t>(MPa)</w:t>
            </w:r>
          </w:p>
        </w:tc>
        <w:tc>
          <w:tcPr>
            <w:tcW w:w="1720" w:type="dxa"/>
            <w:shd w:val="clear" w:color="auto" w:fill="auto"/>
            <w:noWrap/>
            <w:vAlign w:val="bottom"/>
            <w:hideMark/>
          </w:tcPr>
          <w:p w:rsidR="00D62E90" w:rsidRPr="00B5328A" w:rsidRDefault="0005097A" w:rsidP="00D62E90">
            <w:pPr>
              <w:spacing w:after="0" w:line="240" w:lineRule="auto"/>
              <w:rPr>
                <w:rFonts w:asciiTheme="majorBidi" w:eastAsia="Times New Roman" w:hAnsiTheme="majorBidi" w:cstheme="majorBidi"/>
                <w:color w:val="000000"/>
              </w:rPr>
            </w:pPr>
            <w:r w:rsidRPr="00B5328A">
              <w:rPr>
                <w:rFonts w:asciiTheme="majorBidi" w:hAnsiTheme="majorBidi" w:cstheme="majorBidi"/>
              </w:rPr>
              <w:sym w:font="Symbol" w:char="F073"/>
            </w:r>
            <w:r w:rsidR="00D62E90" w:rsidRPr="00175E6B">
              <w:rPr>
                <w:rFonts w:asciiTheme="majorBidi" w:eastAsia="Times New Roman" w:hAnsiTheme="majorBidi" w:cstheme="majorBidi"/>
                <w:color w:val="000000"/>
                <w:vertAlign w:val="subscript"/>
              </w:rPr>
              <w:t>1</w:t>
            </w:r>
            <w:r w:rsidR="00C436B9">
              <w:rPr>
                <w:rFonts w:asciiTheme="majorBidi" w:eastAsia="Times New Roman" w:hAnsiTheme="majorBidi" w:cstheme="majorBidi"/>
                <w:color w:val="000000"/>
              </w:rPr>
              <w:t>(MPa)</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-10.7408077</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-10.1908077</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2.210984511</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-9.640807698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4.224398756</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-9.090807698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6.097459155</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-8.540807698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7.864159538</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-7.990807698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9.546650784</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-7.440807698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11.16031996</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-6.890807698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12.71637083</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-6.340807698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14.2232617</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-5.790807698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15.68756398</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-5.240807698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17.11450375</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-4.690807698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18.50831836</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-4.140807698</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19.87250007</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29.42855756</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37.84671328</w:t>
            </w:r>
          </w:p>
        </w:tc>
      </w:tr>
      <w:tr w:rsidR="00D62E90" w:rsidRPr="00B5328A" w:rsidTr="00511C13">
        <w:trPr>
          <w:trHeight w:val="300"/>
          <w:jc w:val="center"/>
        </w:trPr>
        <w:tc>
          <w:tcPr>
            <w:tcW w:w="168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1720" w:type="dxa"/>
            <w:shd w:val="clear" w:color="auto" w:fill="auto"/>
            <w:noWrap/>
            <w:vAlign w:val="bottom"/>
            <w:hideMark/>
          </w:tcPr>
          <w:p w:rsidR="00D62E90" w:rsidRPr="00B5328A" w:rsidRDefault="00D62E90" w:rsidP="00D62E90">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49.55932254</w:t>
            </w:r>
          </w:p>
        </w:tc>
      </w:tr>
    </w:tbl>
    <w:p w:rsidR="00D62E90" w:rsidRPr="00B5328A" w:rsidRDefault="00D62E90" w:rsidP="00D62E90">
      <w:pPr>
        <w:tabs>
          <w:tab w:val="left" w:pos="3818"/>
        </w:tabs>
        <w:rPr>
          <w:rFonts w:asciiTheme="majorBidi" w:hAnsiTheme="majorBidi" w:cstheme="majorBidi"/>
        </w:rPr>
      </w:pPr>
    </w:p>
    <w:p w:rsidR="00D62E90" w:rsidRPr="00B5328A" w:rsidRDefault="00D62E90" w:rsidP="00D62E90">
      <w:pPr>
        <w:rPr>
          <w:rFonts w:asciiTheme="majorBidi" w:eastAsia="Times New Roman" w:hAnsiTheme="majorBidi" w:cstheme="majorBidi"/>
          <w:color w:val="000000"/>
        </w:rPr>
      </w:pPr>
      <w:r w:rsidRPr="00B5328A">
        <w:rPr>
          <w:rFonts w:asciiTheme="majorBidi" w:hAnsiTheme="majorBidi" w:cstheme="majorBidi"/>
        </w:rPr>
        <w:lastRenderedPageBreak/>
        <w:t xml:space="preserve">Now we plot </w:t>
      </w:r>
      <w:r w:rsidR="0005097A" w:rsidRPr="00B5328A">
        <w:rPr>
          <w:rFonts w:asciiTheme="majorBidi" w:hAnsiTheme="majorBidi" w:cstheme="majorBidi"/>
        </w:rPr>
        <w:sym w:font="Symbol" w:char="F073"/>
      </w:r>
      <w:r w:rsidRPr="00B5328A">
        <w:rPr>
          <w:rFonts w:asciiTheme="majorBidi" w:eastAsia="Times New Roman" w:hAnsiTheme="majorBidi" w:cstheme="majorBidi"/>
          <w:color w:val="000000"/>
        </w:rPr>
        <w:t xml:space="preserve">1 </w:t>
      </w:r>
      <w:r w:rsidR="00BE1D61" w:rsidRPr="00B5328A">
        <w:rPr>
          <w:rFonts w:asciiTheme="majorBidi" w:eastAsia="Times New Roman" w:hAnsiTheme="majorBidi" w:cstheme="majorBidi"/>
          <w:color w:val="000000"/>
        </w:rPr>
        <w:t>vs.</w:t>
      </w:r>
      <w:r w:rsidR="0005097A" w:rsidRPr="00B5328A">
        <w:rPr>
          <w:rFonts w:asciiTheme="majorBidi" w:eastAsia="Times New Roman" w:hAnsiTheme="majorBidi" w:cstheme="majorBidi"/>
          <w:color w:val="000000"/>
        </w:rPr>
        <w:t xml:space="preserve"> </w:t>
      </w:r>
      <w:r w:rsidR="0005097A" w:rsidRPr="00B5328A">
        <w:rPr>
          <w:rFonts w:asciiTheme="majorBidi" w:hAnsiTheme="majorBidi" w:cstheme="majorBidi"/>
        </w:rPr>
        <w:sym w:font="Symbol" w:char="F073"/>
      </w:r>
      <w:r w:rsidRPr="00B5328A">
        <w:rPr>
          <w:rFonts w:asciiTheme="majorBidi" w:eastAsia="Times New Roman" w:hAnsiTheme="majorBidi" w:cstheme="majorBidi"/>
          <w:color w:val="000000"/>
        </w:rPr>
        <w:t>3 with m</w:t>
      </w:r>
      <w:r w:rsidRPr="005036C6">
        <w:rPr>
          <w:rFonts w:asciiTheme="majorBidi" w:eastAsia="Times New Roman" w:hAnsiTheme="majorBidi" w:cstheme="majorBidi"/>
          <w:color w:val="000000"/>
          <w:vertAlign w:val="subscript"/>
        </w:rPr>
        <w:t>t</w:t>
      </w:r>
      <w:r w:rsidRPr="00B5328A">
        <w:rPr>
          <w:rFonts w:asciiTheme="majorBidi" w:eastAsia="Times New Roman" w:hAnsiTheme="majorBidi" w:cstheme="majorBidi"/>
          <w:color w:val="000000"/>
        </w:rPr>
        <w:t>=3.9MPa and m</w:t>
      </w:r>
      <w:r w:rsidRPr="005036C6">
        <w:rPr>
          <w:rFonts w:asciiTheme="majorBidi" w:eastAsia="Times New Roman" w:hAnsiTheme="majorBidi" w:cstheme="majorBidi"/>
          <w:color w:val="000000"/>
          <w:vertAlign w:val="subscript"/>
        </w:rPr>
        <w:t>c</w:t>
      </w:r>
      <w:r w:rsidRPr="00B5328A">
        <w:rPr>
          <w:rFonts w:asciiTheme="majorBidi" w:eastAsia="Times New Roman" w:hAnsiTheme="majorBidi" w:cstheme="majorBidi"/>
          <w:color w:val="000000"/>
        </w:rPr>
        <w:t xml:space="preserve">=2.374MPa in order to see If Hoek and brown criterion fit the experimental </w:t>
      </w:r>
      <w:r w:rsidR="009D721F" w:rsidRPr="00B5328A">
        <w:rPr>
          <w:rFonts w:asciiTheme="majorBidi" w:eastAsia="Times New Roman" w:hAnsiTheme="majorBidi" w:cstheme="majorBidi"/>
          <w:color w:val="000000"/>
        </w:rPr>
        <w:t>data:</w:t>
      </w:r>
    </w:p>
    <w:p w:rsidR="00D62E90" w:rsidRPr="00B5328A" w:rsidRDefault="009D721F" w:rsidP="00D62E90">
      <w:pPr>
        <w:tabs>
          <w:tab w:val="left" w:pos="3818"/>
        </w:tabs>
        <w:rPr>
          <w:rFonts w:asciiTheme="majorBidi" w:eastAsia="Times New Roman" w:hAnsiTheme="majorBidi" w:cstheme="majorBidi"/>
          <w:color w:val="000000"/>
        </w:rPr>
      </w:pPr>
      <w:r w:rsidRPr="00B5328A">
        <w:rPr>
          <w:rFonts w:asciiTheme="majorBidi" w:eastAsia="Times New Roman" w:hAnsiTheme="majorBidi" w:cstheme="majorBidi"/>
          <w:color w:val="000000"/>
        </w:rPr>
        <w:t>We obtain:</w:t>
      </w:r>
    </w:p>
    <w:p w:rsidR="00FC766A" w:rsidRPr="00B5328A" w:rsidRDefault="00D62E90" w:rsidP="0055207A">
      <w:pPr>
        <w:keepNext/>
        <w:tabs>
          <w:tab w:val="left" w:pos="3818"/>
        </w:tabs>
        <w:jc w:val="center"/>
        <w:rPr>
          <w:rFonts w:asciiTheme="majorBidi" w:hAnsiTheme="majorBidi" w:cstheme="majorBidi"/>
        </w:rPr>
      </w:pPr>
      <w:r w:rsidRPr="00B5328A">
        <w:rPr>
          <w:rFonts w:asciiTheme="majorBidi" w:hAnsiTheme="majorBidi" w:cstheme="majorBidi"/>
          <w:noProof/>
        </w:rPr>
        <w:drawing>
          <wp:inline distT="0" distB="0" distL="0" distR="0" wp14:anchorId="5773AC50" wp14:editId="0BA67021">
            <wp:extent cx="2284095" cy="3315277"/>
            <wp:effectExtent l="0" t="0" r="1905" b="0"/>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D62E90" w:rsidRPr="00B5328A" w:rsidRDefault="00FC766A" w:rsidP="00FC766A">
      <w:pPr>
        <w:pStyle w:val="Caption"/>
        <w:jc w:val="center"/>
        <w:rPr>
          <w:rFonts w:asciiTheme="majorBidi" w:hAnsiTheme="majorBidi" w:cstheme="majorBidi"/>
        </w:rPr>
      </w:pPr>
      <w:bookmarkStart w:id="60" w:name="_Toc138236846"/>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22</w:t>
      </w:r>
      <w:r w:rsidR="009652EA" w:rsidRPr="00B5328A">
        <w:rPr>
          <w:rFonts w:asciiTheme="majorBidi" w:hAnsiTheme="majorBidi" w:cstheme="majorBidi"/>
          <w:noProof/>
        </w:rPr>
        <w:fldChar w:fldCharType="end"/>
      </w:r>
      <w:r w:rsidR="0050132B" w:rsidRPr="00B5328A">
        <w:rPr>
          <w:rFonts w:asciiTheme="majorBidi" w:hAnsiTheme="majorBidi" w:cstheme="majorBidi"/>
          <w:noProof/>
        </w:rPr>
        <w:t xml:space="preserve">   </w:t>
      </w:r>
      <w:r w:rsidR="0050132B" w:rsidRPr="00B5328A">
        <w:rPr>
          <w:rFonts w:asciiTheme="majorBidi" w:hAnsiTheme="majorBidi" w:cstheme="majorBidi"/>
          <w:noProof/>
        </w:rPr>
        <w:sym w:font="Symbol" w:char="F073"/>
      </w:r>
      <w:r w:rsidR="0050132B" w:rsidRPr="00B5328A">
        <w:rPr>
          <w:rFonts w:asciiTheme="majorBidi" w:hAnsiTheme="majorBidi" w:cstheme="majorBidi"/>
          <w:noProof/>
        </w:rPr>
        <w:t xml:space="preserve">'1 vs </w:t>
      </w:r>
      <w:r w:rsidR="0050132B" w:rsidRPr="00B5328A">
        <w:rPr>
          <w:rFonts w:asciiTheme="majorBidi" w:hAnsiTheme="majorBidi" w:cstheme="majorBidi"/>
          <w:noProof/>
        </w:rPr>
        <w:sym w:font="Symbol" w:char="F073"/>
      </w:r>
      <w:r w:rsidR="0050132B" w:rsidRPr="00B5328A">
        <w:rPr>
          <w:rFonts w:asciiTheme="majorBidi" w:hAnsiTheme="majorBidi" w:cstheme="majorBidi"/>
          <w:noProof/>
        </w:rPr>
        <w:t>'3, second author, best fitting, θ=0</w:t>
      </w:r>
      <w:bookmarkEnd w:id="60"/>
    </w:p>
    <w:p w:rsidR="009D721F" w:rsidRPr="00B5328A" w:rsidRDefault="00D62E90" w:rsidP="00511C13">
      <w:pPr>
        <w:rPr>
          <w:rFonts w:asciiTheme="majorBidi" w:hAnsiTheme="majorBidi" w:cstheme="majorBidi"/>
        </w:rPr>
      </w:pPr>
      <w:r w:rsidRPr="00B5328A">
        <w:rPr>
          <w:rFonts w:asciiTheme="majorBidi" w:hAnsiTheme="majorBidi" w:cstheme="majorBidi"/>
        </w:rPr>
        <w:t xml:space="preserve">As it is </w:t>
      </w:r>
      <w:r w:rsidR="009D721F" w:rsidRPr="00B5328A">
        <w:rPr>
          <w:rFonts w:asciiTheme="majorBidi" w:hAnsiTheme="majorBidi" w:cstheme="majorBidi"/>
        </w:rPr>
        <w:t>shown,</w:t>
      </w:r>
      <w:r w:rsidRPr="00B5328A">
        <w:rPr>
          <w:rFonts w:asciiTheme="majorBidi" w:hAnsiTheme="majorBidi" w:cstheme="majorBidi"/>
        </w:rPr>
        <w:t xml:space="preserve"> this graph with trend in red in compression </w:t>
      </w:r>
      <w:r w:rsidR="009D721F" w:rsidRPr="00B5328A">
        <w:rPr>
          <w:rFonts w:asciiTheme="majorBidi" w:hAnsiTheme="majorBidi" w:cstheme="majorBidi"/>
        </w:rPr>
        <w:t>zone,</w:t>
      </w:r>
      <w:r w:rsidRPr="00B5328A">
        <w:rPr>
          <w:rFonts w:asciiTheme="majorBidi" w:hAnsiTheme="majorBidi" w:cstheme="majorBidi"/>
        </w:rPr>
        <w:t xml:space="preserve"> is the best fit for theta=0°</w:t>
      </w:r>
      <w:r w:rsidR="003E0D06">
        <w:rPr>
          <w:rFonts w:asciiTheme="majorBidi" w:hAnsiTheme="majorBidi" w:cstheme="majorBidi"/>
        </w:rPr>
        <w:t>.</w:t>
      </w:r>
    </w:p>
    <w:p w:rsidR="00D62E90" w:rsidRPr="00B5328A" w:rsidRDefault="00D62E90" w:rsidP="005036C6">
      <w:pPr>
        <w:rPr>
          <w:rFonts w:asciiTheme="majorBidi" w:hAnsiTheme="majorBidi" w:cstheme="majorBidi"/>
        </w:rPr>
      </w:pPr>
      <w:r w:rsidRPr="00B5328A">
        <w:rPr>
          <w:rFonts w:asciiTheme="majorBidi" w:hAnsiTheme="majorBidi" w:cstheme="majorBidi"/>
        </w:rPr>
        <w:t>Doing the same procedure with the same author and same criterion but with different values of theta we obtain the following values of m and co corrected:</w:t>
      </w:r>
    </w:p>
    <w:p w:rsidR="003D3458" w:rsidRPr="00B5328A" w:rsidRDefault="003D3458" w:rsidP="009D54A3">
      <w:pPr>
        <w:pStyle w:val="Caption"/>
        <w:keepNext/>
        <w:jc w:val="center"/>
        <w:rPr>
          <w:rFonts w:asciiTheme="majorBidi" w:hAnsiTheme="majorBidi" w:cstheme="majorBidi"/>
        </w:rPr>
      </w:pPr>
    </w:p>
    <w:tbl>
      <w:tblPr>
        <w:tblW w:w="0" w:type="auto"/>
        <w:tblInd w:w="2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1684"/>
        <w:gridCol w:w="1684"/>
      </w:tblGrid>
      <w:tr w:rsidR="00D62E90" w:rsidRPr="00B5328A" w:rsidTr="003D3458">
        <w:trPr>
          <w:trHeight w:val="1098"/>
        </w:trPr>
        <w:tc>
          <w:tcPr>
            <w:tcW w:w="1684" w:type="dxa"/>
          </w:tcPr>
          <w:p w:rsidR="00D62E90" w:rsidRPr="00B5328A" w:rsidRDefault="00364BAD" w:rsidP="00D62E90">
            <w:pPr>
              <w:rPr>
                <w:rFonts w:asciiTheme="majorBidi" w:hAnsiTheme="majorBidi" w:cstheme="majorBidi"/>
                <w:sz w:val="28"/>
                <w:szCs w:val="28"/>
              </w:rPr>
            </w:pPr>
            <w:r w:rsidRPr="00B5328A">
              <w:rPr>
                <w:rFonts w:asciiTheme="majorBidi" w:hAnsiTheme="majorBidi" w:cstheme="majorBidi"/>
                <w:sz w:val="28"/>
                <w:szCs w:val="28"/>
              </w:rPr>
              <w:t>T</w:t>
            </w:r>
            <w:r w:rsidR="00D62E90" w:rsidRPr="00B5328A">
              <w:rPr>
                <w:rFonts w:asciiTheme="majorBidi" w:hAnsiTheme="majorBidi" w:cstheme="majorBidi"/>
                <w:sz w:val="28"/>
                <w:szCs w:val="28"/>
              </w:rPr>
              <w:t>heta</w:t>
            </w:r>
            <w:r>
              <w:rPr>
                <w:rFonts w:asciiTheme="majorBidi" w:hAnsiTheme="majorBidi" w:cstheme="majorBidi"/>
                <w:sz w:val="28"/>
                <w:szCs w:val="28"/>
              </w:rPr>
              <w:t>(degree)</w:t>
            </w:r>
          </w:p>
        </w:tc>
        <w:tc>
          <w:tcPr>
            <w:tcW w:w="1684" w:type="dxa"/>
          </w:tcPr>
          <w:p w:rsidR="00D62E90" w:rsidRPr="00B5328A" w:rsidRDefault="009E22CF" w:rsidP="00D62E90">
            <w:pPr>
              <w:rPr>
                <w:rFonts w:asciiTheme="majorBidi" w:hAnsiTheme="majorBidi" w:cstheme="majorBidi"/>
                <w:sz w:val="28"/>
                <w:szCs w:val="28"/>
              </w:rPr>
            </w:pPr>
            <w:r>
              <w:rPr>
                <w:rFonts w:asciiTheme="majorBidi" w:hAnsiTheme="majorBidi" w:cstheme="majorBidi"/>
                <w:sz w:val="28"/>
                <w:szCs w:val="28"/>
              </w:rPr>
              <w:t xml:space="preserve">m </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Co (MPa)</w:t>
            </w:r>
          </w:p>
        </w:tc>
      </w:tr>
      <w:tr w:rsidR="00D62E90" w:rsidRPr="00B5328A" w:rsidTr="003D3458">
        <w:trPr>
          <w:trHeight w:val="564"/>
        </w:trPr>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90</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7.16</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29.6</w:t>
            </w:r>
          </w:p>
        </w:tc>
      </w:tr>
      <w:tr w:rsidR="00D62E90" w:rsidRPr="00B5328A" w:rsidTr="003D3458">
        <w:trPr>
          <w:trHeight w:val="564"/>
        </w:trPr>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60</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8.88</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13.79</w:t>
            </w:r>
          </w:p>
        </w:tc>
      </w:tr>
      <w:tr w:rsidR="00D62E90" w:rsidRPr="00B5328A" w:rsidTr="003D3458">
        <w:trPr>
          <w:trHeight w:val="533"/>
        </w:trPr>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45</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4.39</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17.399</w:t>
            </w:r>
          </w:p>
        </w:tc>
      </w:tr>
      <w:tr w:rsidR="00D62E90" w:rsidRPr="00B5328A" w:rsidTr="003D3458">
        <w:trPr>
          <w:trHeight w:val="564"/>
        </w:trPr>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30</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4.6</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20.026</w:t>
            </w:r>
          </w:p>
        </w:tc>
      </w:tr>
      <w:tr w:rsidR="00D62E90" w:rsidRPr="00B5328A" w:rsidTr="003D3458">
        <w:trPr>
          <w:trHeight w:val="533"/>
        </w:trPr>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0</w:t>
            </w:r>
          </w:p>
        </w:tc>
        <w:tc>
          <w:tcPr>
            <w:tcW w:w="1684" w:type="dxa"/>
          </w:tcPr>
          <w:p w:rsidR="00D62E90" w:rsidRPr="00B5328A" w:rsidRDefault="00D62E90" w:rsidP="00D62E90">
            <w:pPr>
              <w:rPr>
                <w:rFonts w:asciiTheme="majorBidi" w:hAnsiTheme="majorBidi" w:cstheme="majorBidi"/>
                <w:sz w:val="28"/>
                <w:szCs w:val="28"/>
              </w:rPr>
            </w:pPr>
            <w:r w:rsidRPr="00B5328A">
              <w:rPr>
                <w:rFonts w:asciiTheme="majorBidi" w:hAnsiTheme="majorBidi" w:cstheme="majorBidi"/>
                <w:sz w:val="28"/>
                <w:szCs w:val="28"/>
              </w:rPr>
              <w:t>2.374</w:t>
            </w:r>
          </w:p>
        </w:tc>
        <w:tc>
          <w:tcPr>
            <w:tcW w:w="1684" w:type="dxa"/>
          </w:tcPr>
          <w:p w:rsidR="00D62E90" w:rsidRPr="00B5328A" w:rsidRDefault="00D62E90" w:rsidP="00137001">
            <w:pPr>
              <w:keepNext/>
              <w:rPr>
                <w:rFonts w:asciiTheme="majorBidi" w:hAnsiTheme="majorBidi" w:cstheme="majorBidi"/>
                <w:sz w:val="28"/>
                <w:szCs w:val="28"/>
              </w:rPr>
            </w:pPr>
            <w:r w:rsidRPr="00B5328A">
              <w:rPr>
                <w:rFonts w:asciiTheme="majorBidi" w:hAnsiTheme="majorBidi" w:cstheme="majorBidi"/>
                <w:sz w:val="28"/>
                <w:szCs w:val="28"/>
              </w:rPr>
              <w:t>29.428</w:t>
            </w:r>
          </w:p>
        </w:tc>
      </w:tr>
    </w:tbl>
    <w:p w:rsidR="00D62E90" w:rsidRPr="00B5328A" w:rsidRDefault="00137001" w:rsidP="00137001">
      <w:pPr>
        <w:pStyle w:val="Caption"/>
        <w:jc w:val="center"/>
        <w:rPr>
          <w:rFonts w:asciiTheme="majorBidi" w:hAnsiTheme="majorBidi" w:cstheme="majorBidi"/>
        </w:rPr>
      </w:pPr>
      <w:bookmarkStart w:id="61" w:name="_Toc137299340"/>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Pr="00B5328A">
        <w:rPr>
          <w:rFonts w:asciiTheme="majorBidi" w:hAnsiTheme="majorBidi" w:cstheme="majorBidi"/>
          <w:noProof/>
        </w:rPr>
        <w:t>6</w:t>
      </w:r>
      <w:r w:rsidR="009652EA" w:rsidRPr="00B5328A">
        <w:rPr>
          <w:rFonts w:asciiTheme="majorBidi" w:hAnsiTheme="majorBidi" w:cstheme="majorBidi"/>
          <w:noProof/>
        </w:rPr>
        <w:fldChar w:fldCharType="end"/>
      </w:r>
      <w:r w:rsidRPr="00B5328A">
        <w:rPr>
          <w:rFonts w:asciiTheme="majorBidi" w:hAnsiTheme="majorBidi" w:cstheme="majorBidi"/>
        </w:rPr>
        <w:t xml:space="preserve">     m and co values for different theta, Hoek and Brown, second author</w:t>
      </w:r>
      <w:bookmarkEnd w:id="61"/>
    </w:p>
    <w:p w:rsidR="00137001" w:rsidRPr="00B5328A" w:rsidRDefault="00137001" w:rsidP="00137001">
      <w:pPr>
        <w:rPr>
          <w:rFonts w:asciiTheme="majorBidi" w:hAnsiTheme="majorBidi" w:cstheme="majorBidi"/>
        </w:rPr>
      </w:pPr>
    </w:p>
    <w:p w:rsidR="0055207A" w:rsidRDefault="00BB1B44" w:rsidP="0055207A">
      <w:pPr>
        <w:keepNext/>
        <w:jc w:val="center"/>
      </w:pPr>
      <w:r w:rsidRPr="00B5328A">
        <w:rPr>
          <w:rFonts w:asciiTheme="majorBidi" w:hAnsiTheme="majorBidi"/>
          <w:noProof/>
        </w:rPr>
        <w:drawing>
          <wp:inline distT="0" distB="0" distL="0" distR="0" wp14:anchorId="0B284728" wp14:editId="233E809B">
            <wp:extent cx="5591175" cy="2143125"/>
            <wp:effectExtent l="0" t="0" r="9525" b="9525"/>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7A641B" w:rsidRDefault="0055207A" w:rsidP="0055207A">
      <w:pPr>
        <w:pStyle w:val="Caption"/>
        <w:jc w:val="center"/>
      </w:pPr>
      <w:bookmarkStart w:id="62" w:name="_Toc138236847"/>
      <w:r>
        <w:t xml:space="preserve">Figure </w:t>
      </w:r>
      <w:r w:rsidR="00EB42EF">
        <w:fldChar w:fldCharType="begin"/>
      </w:r>
      <w:r w:rsidR="00EB42EF">
        <w:instrText xml:space="preserve"> SEQ Figure \* ARABIC </w:instrText>
      </w:r>
      <w:r w:rsidR="00EB42EF">
        <w:fldChar w:fldCharType="separate"/>
      </w:r>
      <w:r w:rsidR="00B01D3F">
        <w:rPr>
          <w:noProof/>
        </w:rPr>
        <w:t>23</w:t>
      </w:r>
      <w:r w:rsidR="00EB42EF">
        <w:rPr>
          <w:noProof/>
        </w:rPr>
        <w:fldChar w:fldCharType="end"/>
      </w:r>
      <w:r>
        <w:t xml:space="preserve">   Co vs. theta, </w:t>
      </w:r>
      <w:r>
        <w:sym w:font="Symbol" w:char="F064"/>
      </w:r>
      <w:r>
        <w:t>=0, Abdi</w:t>
      </w:r>
      <w:bookmarkEnd w:id="62"/>
    </w:p>
    <w:p w:rsidR="0044006E" w:rsidRPr="00DF7922" w:rsidRDefault="0044006E" w:rsidP="0044006E">
      <w:pPr>
        <w:jc w:val="both"/>
      </w:pPr>
      <w:r>
        <w:t xml:space="preserve">Co has the highest value at </w:t>
      </w:r>
      <w:r>
        <w:rPr>
          <w:rFonts w:cstheme="minorHAnsi"/>
        </w:rPr>
        <w:t>θ</w:t>
      </w:r>
      <w:r>
        <w:t xml:space="preserve">=0 and </w:t>
      </w:r>
      <w:r>
        <w:rPr>
          <w:rFonts w:cstheme="minorHAnsi"/>
        </w:rPr>
        <w:t>θ</w:t>
      </w:r>
      <w:r>
        <w:t>=90 in the range [0-90</w:t>
      </w:r>
      <w:r>
        <w:rPr>
          <w:rFonts w:cstheme="minorHAnsi"/>
        </w:rPr>
        <w:t>°</w:t>
      </w:r>
      <w:r>
        <w:t xml:space="preserve">], while it has the lowest value around 45. For </w:t>
      </w:r>
      <w:r>
        <w:sym w:font="Symbol" w:char="F064"/>
      </w:r>
      <w:r>
        <w:t>=0</w:t>
      </w:r>
      <w:r>
        <w:rPr>
          <w:rFonts w:cstheme="minorHAnsi"/>
        </w:rPr>
        <w:t>°</w:t>
      </w:r>
      <w:r>
        <w:t>, theta has the highest value around beta=90 or 0 and the lowest around theta=30 or 45</w:t>
      </w:r>
      <w:r>
        <w:rPr>
          <w:rFonts w:cstheme="minorHAnsi"/>
        </w:rPr>
        <w:t>°</w:t>
      </w:r>
      <w:r>
        <w:t xml:space="preserve">. From this analysis, we can understand the trend of the plot, which start with the highest value, </w:t>
      </w:r>
      <w:r w:rsidR="00BD0D29">
        <w:t>then</w:t>
      </w:r>
      <w:r>
        <w:t xml:space="preserve"> start to decrease till beta=45</w:t>
      </w:r>
      <w:r>
        <w:rPr>
          <w:rFonts w:cstheme="minorHAnsi"/>
        </w:rPr>
        <w:t>°</w:t>
      </w:r>
      <w:r>
        <w:t>, increase again to reach a peak at 90</w:t>
      </w:r>
      <w:r>
        <w:rPr>
          <w:rFonts w:cstheme="minorHAnsi"/>
        </w:rPr>
        <w:t>°, then decrease till theta= 135°, finally increase se again to a maximum at theta=180°.</w:t>
      </w:r>
    </w:p>
    <w:p w:rsidR="0044006E" w:rsidRPr="0044006E" w:rsidRDefault="0044006E" w:rsidP="0044006E"/>
    <w:p w:rsidR="00BB1B44" w:rsidRDefault="00BB1B44" w:rsidP="00BB1B44">
      <w:pPr>
        <w:jc w:val="center"/>
      </w:pPr>
    </w:p>
    <w:p w:rsidR="0055207A" w:rsidRDefault="007A641B" w:rsidP="0055207A">
      <w:pPr>
        <w:keepNext/>
        <w:jc w:val="center"/>
      </w:pPr>
      <w:r w:rsidRPr="00B5328A">
        <w:rPr>
          <w:rFonts w:asciiTheme="majorBidi" w:hAnsiTheme="majorBidi" w:cstheme="majorBidi"/>
          <w:noProof/>
        </w:rPr>
        <w:drawing>
          <wp:inline distT="0" distB="0" distL="0" distR="0" wp14:anchorId="2FD88131" wp14:editId="1FE10833">
            <wp:extent cx="5638800" cy="2324100"/>
            <wp:effectExtent l="0" t="0" r="0" b="0"/>
            <wp:docPr id="63" name="Chart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E064B0" w:rsidRDefault="0055207A" w:rsidP="0055207A">
      <w:pPr>
        <w:pStyle w:val="Caption"/>
        <w:jc w:val="center"/>
      </w:pPr>
      <w:bookmarkStart w:id="63" w:name="_Toc138236848"/>
      <w:r>
        <w:t xml:space="preserve">Figure </w:t>
      </w:r>
      <w:r w:rsidR="00EB42EF">
        <w:fldChar w:fldCharType="begin"/>
      </w:r>
      <w:r w:rsidR="00EB42EF">
        <w:instrText xml:space="preserve"> SEQ Figure \* ARABIC </w:instrText>
      </w:r>
      <w:r w:rsidR="00EB42EF">
        <w:fldChar w:fldCharType="separate"/>
      </w:r>
      <w:r w:rsidR="00B01D3F">
        <w:rPr>
          <w:noProof/>
        </w:rPr>
        <w:t>24</w:t>
      </w:r>
      <w:r w:rsidR="00EB42EF">
        <w:rPr>
          <w:noProof/>
        </w:rPr>
        <w:fldChar w:fldCharType="end"/>
      </w:r>
      <w:r>
        <w:t xml:space="preserve">   m vs. theta, </w:t>
      </w:r>
      <w:r>
        <w:sym w:font="Symbol" w:char="F064"/>
      </w:r>
      <w:r>
        <w:t>=0, Abdi</w:t>
      </w:r>
      <w:bookmarkEnd w:id="63"/>
    </w:p>
    <w:p w:rsidR="0044006E" w:rsidRPr="00DF7922" w:rsidRDefault="0044006E" w:rsidP="0044006E">
      <w:pPr>
        <w:jc w:val="both"/>
      </w:pPr>
      <w:r>
        <w:t xml:space="preserve">m has the highest value at </w:t>
      </w:r>
      <w:r>
        <w:rPr>
          <w:rFonts w:cstheme="minorHAnsi"/>
        </w:rPr>
        <w:t>θ</w:t>
      </w:r>
      <w:r>
        <w:t xml:space="preserve">=0 and </w:t>
      </w:r>
      <w:r>
        <w:rPr>
          <w:rFonts w:cstheme="minorHAnsi"/>
        </w:rPr>
        <w:t>θ</w:t>
      </w:r>
      <w:r>
        <w:t>=90 in the range [0-90</w:t>
      </w:r>
      <w:r>
        <w:rPr>
          <w:rFonts w:cstheme="minorHAnsi"/>
        </w:rPr>
        <w:t>°</w:t>
      </w:r>
      <w:r>
        <w:t xml:space="preserve">], while it has the lowest value around 45. For </w:t>
      </w:r>
      <w:r>
        <w:sym w:font="Symbol" w:char="F064"/>
      </w:r>
      <w:r>
        <w:t>=0</w:t>
      </w:r>
      <w:r>
        <w:rPr>
          <w:rFonts w:cstheme="minorHAnsi"/>
        </w:rPr>
        <w:t>°</w:t>
      </w:r>
      <w:r>
        <w:t>, theta has the highest value around beta=90 or 0 and the lowest around theta=30 or 45</w:t>
      </w:r>
      <w:r>
        <w:rPr>
          <w:rFonts w:cstheme="minorHAnsi"/>
        </w:rPr>
        <w:t>°</w:t>
      </w:r>
      <w:r>
        <w:t xml:space="preserve">. From this analysis, we can understand the trend of the plot, which start with the highest value, </w:t>
      </w:r>
      <w:r w:rsidR="00BD0D29">
        <w:t>then</w:t>
      </w:r>
      <w:r>
        <w:t xml:space="preserve"> start to decrease till beta=45</w:t>
      </w:r>
      <w:r>
        <w:rPr>
          <w:rFonts w:cstheme="minorHAnsi"/>
        </w:rPr>
        <w:t>°</w:t>
      </w:r>
      <w:r>
        <w:t>, increase again to reach a peak at 90</w:t>
      </w:r>
      <w:r>
        <w:rPr>
          <w:rFonts w:cstheme="minorHAnsi"/>
        </w:rPr>
        <w:t>°, then decrease till theta= 135°, finally increase se again to a maximum at beta=180°.</w:t>
      </w:r>
    </w:p>
    <w:p w:rsidR="0044006E" w:rsidRPr="0044006E" w:rsidRDefault="0044006E" w:rsidP="0044006E"/>
    <w:p w:rsidR="009729DF" w:rsidRPr="00B5328A" w:rsidRDefault="00E440EE" w:rsidP="00AD0EF2">
      <w:pPr>
        <w:pStyle w:val="Heading3"/>
        <w:rPr>
          <w:rStyle w:val="Heading3Char"/>
          <w:rFonts w:asciiTheme="majorBidi" w:hAnsiTheme="majorBidi"/>
        </w:rPr>
      </w:pPr>
      <w:bookmarkStart w:id="64" w:name="_Toc139349024"/>
      <w:r>
        <w:rPr>
          <w:rFonts w:asciiTheme="majorBidi" w:hAnsiTheme="majorBidi"/>
        </w:rPr>
        <w:t>1</w:t>
      </w:r>
      <w:r w:rsidR="003C1BF6">
        <w:rPr>
          <w:rFonts w:asciiTheme="majorBidi" w:hAnsiTheme="majorBidi"/>
        </w:rPr>
        <w:t>.11</w:t>
      </w:r>
      <w:r w:rsidR="000E3B55" w:rsidRPr="00B5328A">
        <w:rPr>
          <w:rFonts w:asciiTheme="majorBidi" w:hAnsiTheme="majorBidi"/>
        </w:rPr>
        <w:t xml:space="preserve">.2 </w:t>
      </w:r>
      <w:r w:rsidR="009729DF" w:rsidRPr="00B5328A">
        <w:rPr>
          <w:rFonts w:asciiTheme="majorBidi" w:hAnsiTheme="majorBidi"/>
        </w:rPr>
        <w:t>M</w:t>
      </w:r>
      <w:r w:rsidR="009729DF" w:rsidRPr="00B5328A">
        <w:rPr>
          <w:rStyle w:val="Heading3Char"/>
          <w:rFonts w:asciiTheme="majorBidi" w:hAnsiTheme="majorBidi"/>
        </w:rPr>
        <w:t>ohr Coulomb</w:t>
      </w:r>
      <w:bookmarkEnd w:id="64"/>
    </w:p>
    <w:p w:rsidR="00175E6B" w:rsidRDefault="00175E6B" w:rsidP="003F46F2">
      <w:pPr>
        <w:rPr>
          <w:rFonts w:asciiTheme="majorBidi" w:hAnsiTheme="majorBidi" w:cstheme="majorBidi"/>
          <w:u w:val="single"/>
        </w:rPr>
      </w:pPr>
    </w:p>
    <w:p w:rsidR="003904B4" w:rsidRPr="00B5328A" w:rsidRDefault="003904B4" w:rsidP="003F46F2">
      <w:pPr>
        <w:rPr>
          <w:rFonts w:asciiTheme="majorBidi" w:hAnsiTheme="majorBidi" w:cstheme="majorBidi"/>
          <w:u w:val="single"/>
        </w:rPr>
      </w:pPr>
      <w:r w:rsidRPr="00B5328A">
        <w:rPr>
          <w:rFonts w:asciiTheme="majorBidi" w:hAnsiTheme="majorBidi" w:cstheme="majorBidi"/>
          <w:u w:val="single"/>
        </w:rPr>
        <w:t>For θ=0°:</w:t>
      </w:r>
    </w:p>
    <w:p w:rsidR="009729DF" w:rsidRPr="00B5328A" w:rsidRDefault="009729DF" w:rsidP="009729DF">
      <w:pPr>
        <w:rPr>
          <w:rFonts w:asciiTheme="majorBidi" w:hAnsiTheme="majorBidi" w:cstheme="majorBidi"/>
        </w:rPr>
      </w:pPr>
      <w:r w:rsidRPr="00B5328A">
        <w:rPr>
          <w:rFonts w:asciiTheme="majorBidi" w:hAnsiTheme="majorBidi" w:cstheme="majorBidi"/>
        </w:rPr>
        <w:t xml:space="preserve">It’s time to match </w:t>
      </w:r>
      <w:r w:rsidR="0047589E" w:rsidRPr="00B5328A">
        <w:rPr>
          <w:rFonts w:asciiTheme="majorBidi" w:hAnsiTheme="majorBidi" w:cstheme="majorBidi"/>
        </w:rPr>
        <w:t>Jaeger’s</w:t>
      </w:r>
      <w:r w:rsidRPr="00B5328A">
        <w:rPr>
          <w:rFonts w:asciiTheme="majorBidi" w:hAnsiTheme="majorBidi" w:cstheme="majorBidi"/>
        </w:rPr>
        <w:t xml:space="preserve"> linear regression (Mohr coulomb </w:t>
      </w:r>
      <w:r w:rsidR="00CD41D5" w:rsidRPr="00B5328A">
        <w:rPr>
          <w:rFonts w:asciiTheme="majorBidi" w:hAnsiTheme="majorBidi" w:cstheme="majorBidi"/>
        </w:rPr>
        <w:t>criterion) with</w:t>
      </w:r>
      <w:r w:rsidRPr="00B5328A">
        <w:rPr>
          <w:rFonts w:asciiTheme="majorBidi" w:hAnsiTheme="majorBidi" w:cstheme="majorBidi"/>
        </w:rPr>
        <w:t xml:space="preserve"> the experimental </w:t>
      </w:r>
      <w:r w:rsidR="00CD41D5" w:rsidRPr="00B5328A">
        <w:rPr>
          <w:rFonts w:asciiTheme="majorBidi" w:hAnsiTheme="majorBidi" w:cstheme="majorBidi"/>
        </w:rPr>
        <w:t>data:</w:t>
      </w:r>
    </w:p>
    <w:p w:rsidR="009729DF" w:rsidRPr="00B5328A" w:rsidRDefault="009729DF" w:rsidP="009729DF">
      <w:pPr>
        <w:rPr>
          <w:rFonts w:asciiTheme="majorBidi" w:hAnsiTheme="majorBidi" w:cstheme="majorBidi"/>
        </w:rPr>
      </w:pPr>
      <w:r w:rsidRPr="00B5328A">
        <w:rPr>
          <w:rFonts w:asciiTheme="majorBidi" w:hAnsiTheme="majorBidi" w:cstheme="majorBidi"/>
          <w:u w:val="single"/>
        </w:rPr>
        <w:t xml:space="preserve">Mohr Coulomb Criterion </w:t>
      </w:r>
      <w:r w:rsidR="00CD41D5" w:rsidRPr="00B5328A">
        <w:rPr>
          <w:rFonts w:asciiTheme="majorBidi" w:hAnsiTheme="majorBidi" w:cstheme="majorBidi"/>
          <w:u w:val="single"/>
        </w:rPr>
        <w:t>equation:</w:t>
      </w:r>
      <w:r w:rsidRPr="00B5328A">
        <w:rPr>
          <w:rFonts w:asciiTheme="majorBidi" w:hAnsiTheme="majorBidi" w:cstheme="majorBidi"/>
        </w:rPr>
        <w:t xml:space="preserve"> </w:t>
      </w:r>
    </w:p>
    <w:p w:rsidR="009729DF" w:rsidRPr="00B5328A" w:rsidRDefault="00F54B08" w:rsidP="009729DF">
      <w:pPr>
        <w:jc w:val="center"/>
        <w:rPr>
          <w:rFonts w:asciiTheme="majorBidi" w:hAnsiTheme="majorBidi" w:cstheme="majorBidi"/>
        </w:rPr>
      </w:pPr>
      <w:r w:rsidRPr="00B5328A">
        <w:rPr>
          <w:rFonts w:asciiTheme="majorBidi" w:hAnsiTheme="majorBidi" w:cstheme="majorBidi"/>
        </w:rPr>
        <w:sym w:font="Symbol" w:char="F073"/>
      </w:r>
      <w:r w:rsidR="009729DF" w:rsidRPr="00B5328A">
        <w:rPr>
          <w:rFonts w:asciiTheme="majorBidi" w:hAnsiTheme="majorBidi" w:cstheme="majorBidi"/>
        </w:rPr>
        <w:t>’</w:t>
      </w:r>
      <w:r w:rsidR="009729DF" w:rsidRPr="00B5328A">
        <w:rPr>
          <w:rFonts w:asciiTheme="majorBidi" w:hAnsiTheme="majorBidi" w:cstheme="majorBidi"/>
          <w:vertAlign w:val="subscript"/>
        </w:rPr>
        <w:t>1s</w:t>
      </w:r>
      <w:r w:rsidR="009729DF" w:rsidRPr="00B5328A">
        <w:rPr>
          <w:rFonts w:asciiTheme="majorBidi" w:hAnsiTheme="majorBidi" w:cstheme="majorBidi"/>
        </w:rPr>
        <w:t>=C0+</w:t>
      </w:r>
      <w:r w:rsidRPr="00B5328A">
        <w:rPr>
          <w:rFonts w:asciiTheme="majorBidi" w:hAnsiTheme="majorBidi" w:cstheme="majorBidi"/>
        </w:rPr>
        <w:sym w:font="Symbol" w:char="F073"/>
      </w:r>
      <w:r w:rsidR="009729DF" w:rsidRPr="00B5328A">
        <w:rPr>
          <w:rFonts w:asciiTheme="majorBidi" w:hAnsiTheme="majorBidi" w:cstheme="majorBidi"/>
        </w:rPr>
        <w:t>’</w:t>
      </w:r>
      <w:r w:rsidR="009729DF" w:rsidRPr="00B5328A">
        <w:rPr>
          <w:rFonts w:asciiTheme="majorBidi" w:hAnsiTheme="majorBidi" w:cstheme="majorBidi"/>
          <w:vertAlign w:val="subscript"/>
        </w:rPr>
        <w:t>3</w:t>
      </w:r>
      <w:r w:rsidR="009729DF" w:rsidRPr="00B5328A">
        <w:rPr>
          <w:rFonts w:asciiTheme="majorBidi" w:hAnsiTheme="majorBidi" w:cstheme="majorBidi"/>
        </w:rPr>
        <w:t>N</w:t>
      </w:r>
      <w:r w:rsidR="009729DF" w:rsidRPr="00B5328A">
        <w:rPr>
          <w:rFonts w:asciiTheme="majorBidi" w:hAnsiTheme="majorBidi" w:cstheme="majorBidi"/>
          <w:vertAlign w:val="subscript"/>
        </w:rPr>
        <w:t>ɸ</w:t>
      </w:r>
    </w:p>
    <w:p w:rsidR="009729DF" w:rsidRPr="00B5328A" w:rsidRDefault="009729DF" w:rsidP="00CD41D5">
      <w:pPr>
        <w:spacing w:before="240"/>
        <w:rPr>
          <w:rFonts w:asciiTheme="majorBidi" w:hAnsiTheme="majorBidi" w:cstheme="majorBidi"/>
        </w:rPr>
      </w:pPr>
      <w:r w:rsidRPr="00B5328A">
        <w:rPr>
          <w:rFonts w:asciiTheme="majorBidi" w:hAnsiTheme="majorBidi" w:cstheme="majorBidi"/>
        </w:rPr>
        <w:t>Co is b and N</w:t>
      </w:r>
      <w:r w:rsidRPr="00B5328A">
        <w:rPr>
          <w:rFonts w:asciiTheme="majorBidi" w:hAnsiTheme="majorBidi" w:cstheme="majorBidi"/>
          <w:vertAlign w:val="subscript"/>
        </w:rPr>
        <w:t xml:space="preserve">ɸ </w:t>
      </w:r>
      <w:r w:rsidRPr="00B5328A">
        <w:rPr>
          <w:rFonts w:asciiTheme="majorBidi" w:hAnsiTheme="majorBidi" w:cstheme="majorBidi"/>
        </w:rPr>
        <w:t>is the slope a of the linear equation of line y=ax+</w:t>
      </w:r>
      <w:r w:rsidR="003904B4" w:rsidRPr="00B5328A">
        <w:rPr>
          <w:rFonts w:asciiTheme="majorBidi" w:hAnsiTheme="majorBidi" w:cstheme="majorBidi"/>
        </w:rPr>
        <w:t>b of</w:t>
      </w:r>
      <w:r w:rsidRPr="00B5328A">
        <w:rPr>
          <w:rFonts w:asciiTheme="majorBidi" w:hAnsiTheme="majorBidi" w:cstheme="majorBidi"/>
        </w:rPr>
        <w:t xml:space="preserve"> the plot ơ’</w:t>
      </w:r>
      <w:r w:rsidRPr="00B5328A">
        <w:rPr>
          <w:rFonts w:asciiTheme="majorBidi" w:hAnsiTheme="majorBidi" w:cstheme="majorBidi"/>
          <w:vertAlign w:val="subscript"/>
        </w:rPr>
        <w:t>1</w:t>
      </w:r>
      <w:r w:rsidRPr="00B5328A">
        <w:rPr>
          <w:rFonts w:asciiTheme="majorBidi" w:hAnsiTheme="majorBidi" w:cstheme="majorBidi"/>
        </w:rPr>
        <w:t xml:space="preserve"> </w:t>
      </w:r>
      <w:r w:rsidR="003E41B6" w:rsidRPr="00B5328A">
        <w:rPr>
          <w:rFonts w:asciiTheme="majorBidi" w:hAnsiTheme="majorBidi" w:cstheme="majorBidi"/>
        </w:rPr>
        <w:t>vs.</w:t>
      </w:r>
      <w:r w:rsidRPr="00B5328A">
        <w:rPr>
          <w:rFonts w:asciiTheme="majorBidi" w:hAnsiTheme="majorBidi" w:cstheme="majorBidi"/>
        </w:rPr>
        <w:t xml:space="preserve"> ơ’</w:t>
      </w:r>
      <w:r w:rsidRPr="00B5328A">
        <w:rPr>
          <w:rFonts w:asciiTheme="majorBidi" w:hAnsiTheme="majorBidi" w:cstheme="majorBidi"/>
          <w:vertAlign w:val="subscript"/>
        </w:rPr>
        <w:t>3</w:t>
      </w:r>
    </w:p>
    <w:tbl>
      <w:tblPr>
        <w:tblW w:w="1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8"/>
        <w:gridCol w:w="1468"/>
      </w:tblGrid>
      <w:tr w:rsidR="009729DF" w:rsidRPr="00B5328A" w:rsidTr="00E45D20">
        <w:trPr>
          <w:trHeight w:val="540"/>
          <w:jc w:val="center"/>
        </w:trPr>
        <w:tc>
          <w:tcPr>
            <w:tcW w:w="960" w:type="dxa"/>
            <w:shd w:val="clear" w:color="auto" w:fill="auto"/>
            <w:noWrap/>
            <w:vAlign w:val="bottom"/>
            <w:hideMark/>
          </w:tcPr>
          <w:p w:rsidR="009729DF" w:rsidRPr="00B5328A" w:rsidRDefault="00D422B3" w:rsidP="00D422B3">
            <w:pPr>
              <w:spacing w:after="0" w:line="240" w:lineRule="auto"/>
              <w:jc w:val="center"/>
              <w:rPr>
                <w:rFonts w:asciiTheme="majorBidi" w:eastAsia="Times New Roman" w:hAnsiTheme="majorBidi" w:cstheme="majorBidi"/>
                <w:sz w:val="36"/>
                <w:szCs w:val="36"/>
              </w:rPr>
            </w:pPr>
            <w:r w:rsidRPr="00D422B3">
              <w:rPr>
                <w:rFonts w:asciiTheme="majorBidi" w:eastAsia="Times New Roman" w:hAnsiTheme="majorBidi" w:cstheme="majorBidi"/>
                <w:sz w:val="36"/>
                <w:szCs w:val="36"/>
              </w:rPr>
              <w:sym w:font="Symbol" w:char="F073"/>
            </w:r>
            <w:r w:rsidRPr="00175E6B">
              <w:rPr>
                <w:rFonts w:asciiTheme="majorBidi" w:eastAsia="Times New Roman" w:hAnsiTheme="majorBidi" w:cstheme="majorBidi"/>
                <w:sz w:val="36"/>
                <w:szCs w:val="36"/>
                <w:vertAlign w:val="subscript"/>
              </w:rPr>
              <w:t>3</w:t>
            </w:r>
            <w:r w:rsidR="00C436B9">
              <w:rPr>
                <w:rFonts w:asciiTheme="majorBidi" w:eastAsia="Times New Roman" w:hAnsiTheme="majorBidi" w:cstheme="majorBidi"/>
                <w:sz w:val="36"/>
                <w:szCs w:val="36"/>
              </w:rPr>
              <w:t>(MPa)</w:t>
            </w:r>
          </w:p>
        </w:tc>
        <w:tc>
          <w:tcPr>
            <w:tcW w:w="960" w:type="dxa"/>
            <w:shd w:val="clear" w:color="auto" w:fill="auto"/>
            <w:noWrap/>
            <w:vAlign w:val="bottom"/>
            <w:hideMark/>
          </w:tcPr>
          <w:p w:rsidR="009729DF" w:rsidRPr="00B5328A" w:rsidRDefault="00D422B3" w:rsidP="00D422B3">
            <w:pPr>
              <w:spacing w:after="0" w:line="240" w:lineRule="auto"/>
              <w:jc w:val="center"/>
              <w:rPr>
                <w:rFonts w:asciiTheme="majorBidi" w:eastAsia="Times New Roman" w:hAnsiTheme="majorBidi" w:cstheme="majorBidi"/>
                <w:sz w:val="36"/>
                <w:szCs w:val="36"/>
              </w:rPr>
            </w:pPr>
            <w:r w:rsidRPr="00D422B3">
              <w:rPr>
                <w:rFonts w:asciiTheme="majorBidi" w:eastAsia="Times New Roman" w:hAnsiTheme="majorBidi" w:cstheme="majorBidi"/>
                <w:sz w:val="36"/>
                <w:szCs w:val="36"/>
              </w:rPr>
              <w:sym w:font="Symbol" w:char="F073"/>
            </w:r>
            <w:r w:rsidRPr="00175E6B">
              <w:rPr>
                <w:rFonts w:asciiTheme="majorBidi" w:eastAsia="Times New Roman" w:hAnsiTheme="majorBidi" w:cstheme="majorBidi"/>
                <w:sz w:val="36"/>
                <w:szCs w:val="36"/>
                <w:vertAlign w:val="subscript"/>
              </w:rPr>
              <w:t>1</w:t>
            </w:r>
            <w:r w:rsidR="00C436B9">
              <w:rPr>
                <w:rFonts w:asciiTheme="majorBidi" w:eastAsia="Times New Roman" w:hAnsiTheme="majorBidi" w:cstheme="majorBidi"/>
                <w:sz w:val="36"/>
                <w:szCs w:val="36"/>
              </w:rPr>
              <w:t>(MPa)</w:t>
            </w:r>
          </w:p>
        </w:tc>
      </w:tr>
      <w:tr w:rsidR="009729DF" w:rsidRPr="00B5328A" w:rsidTr="00E45D20">
        <w:trPr>
          <w:trHeight w:val="315"/>
          <w:jc w:val="center"/>
        </w:trPr>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0</w:t>
            </w:r>
          </w:p>
        </w:tc>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28.13</w:t>
            </w:r>
          </w:p>
        </w:tc>
      </w:tr>
      <w:tr w:rsidR="009729DF" w:rsidRPr="00B5328A" w:rsidTr="00E45D20">
        <w:trPr>
          <w:trHeight w:val="315"/>
          <w:jc w:val="center"/>
        </w:trPr>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4</w:t>
            </w:r>
          </w:p>
        </w:tc>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40.38</w:t>
            </w:r>
          </w:p>
        </w:tc>
      </w:tr>
      <w:tr w:rsidR="009729DF" w:rsidRPr="00B5328A" w:rsidTr="00E45D20">
        <w:trPr>
          <w:trHeight w:val="315"/>
          <w:jc w:val="center"/>
        </w:trPr>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10</w:t>
            </w:r>
          </w:p>
        </w:tc>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rPr>
            </w:pPr>
            <w:r w:rsidRPr="00B5328A">
              <w:rPr>
                <w:rFonts w:asciiTheme="majorBidi" w:eastAsia="Times New Roman" w:hAnsiTheme="majorBidi" w:cstheme="majorBidi"/>
              </w:rPr>
              <w:t>49.01</w:t>
            </w:r>
          </w:p>
        </w:tc>
      </w:tr>
    </w:tbl>
    <w:p w:rsidR="009729DF" w:rsidRPr="00B5328A" w:rsidRDefault="009729DF" w:rsidP="00D62E90">
      <w:pPr>
        <w:tabs>
          <w:tab w:val="left" w:pos="3818"/>
        </w:tabs>
        <w:rPr>
          <w:rFonts w:asciiTheme="majorBidi" w:hAnsiTheme="majorBidi" w:cstheme="majorBidi"/>
        </w:rPr>
      </w:pPr>
    </w:p>
    <w:p w:rsidR="00FC766A" w:rsidRPr="00B5328A" w:rsidRDefault="009729DF" w:rsidP="00FC766A">
      <w:pPr>
        <w:keepNext/>
        <w:tabs>
          <w:tab w:val="left" w:pos="3818"/>
        </w:tabs>
        <w:jc w:val="center"/>
        <w:rPr>
          <w:rFonts w:asciiTheme="majorBidi" w:hAnsiTheme="majorBidi" w:cstheme="majorBidi"/>
        </w:rPr>
      </w:pPr>
      <w:r w:rsidRPr="00B5328A">
        <w:rPr>
          <w:rFonts w:asciiTheme="majorBidi" w:hAnsiTheme="majorBidi" w:cstheme="majorBidi"/>
          <w:noProof/>
        </w:rPr>
        <w:drawing>
          <wp:inline distT="0" distB="0" distL="0" distR="0" wp14:anchorId="17044660" wp14:editId="1A0C8D0C">
            <wp:extent cx="4572000" cy="2152650"/>
            <wp:effectExtent l="0" t="0" r="0" b="0"/>
            <wp:docPr id="186" name="Chart 18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FF040E" w:rsidRPr="00B5328A" w:rsidRDefault="00FC766A" w:rsidP="00FF040E">
      <w:pPr>
        <w:pStyle w:val="Caption"/>
        <w:jc w:val="center"/>
        <w:rPr>
          <w:rFonts w:asciiTheme="majorBidi" w:hAnsiTheme="majorBidi" w:cstheme="majorBidi"/>
          <w:noProof/>
        </w:rPr>
      </w:pPr>
      <w:bookmarkStart w:id="65" w:name="_Toc138236849"/>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25</w:t>
      </w:r>
      <w:r w:rsidR="009652EA" w:rsidRPr="00B5328A">
        <w:rPr>
          <w:rFonts w:asciiTheme="majorBidi" w:hAnsiTheme="majorBidi" w:cstheme="majorBidi"/>
          <w:noProof/>
        </w:rPr>
        <w:fldChar w:fldCharType="end"/>
      </w:r>
      <w:r w:rsidR="00FF040E" w:rsidRPr="00B5328A">
        <w:rPr>
          <w:rFonts w:asciiTheme="majorBidi" w:hAnsiTheme="majorBidi" w:cstheme="majorBidi"/>
          <w:noProof/>
        </w:rPr>
        <w:t xml:space="preserve">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 xml:space="preserve">'1 vs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'3, second author, first fitting, θ=0</w:t>
      </w:r>
      <w:bookmarkEnd w:id="65"/>
    </w:p>
    <w:p w:rsidR="00175E6B" w:rsidRDefault="009729DF" w:rsidP="00175E6B">
      <w:pPr>
        <w:rPr>
          <w:rFonts w:asciiTheme="majorBidi" w:hAnsiTheme="majorBidi" w:cstheme="majorBidi"/>
        </w:rPr>
      </w:pPr>
      <w:r w:rsidRPr="00B5328A">
        <w:rPr>
          <w:rFonts w:asciiTheme="majorBidi" w:hAnsiTheme="majorBidi" w:cstheme="majorBidi"/>
        </w:rPr>
        <w:t xml:space="preserve">From the equation of the </w:t>
      </w:r>
      <w:r w:rsidR="000C3D48" w:rsidRPr="00B5328A">
        <w:rPr>
          <w:rFonts w:asciiTheme="majorBidi" w:hAnsiTheme="majorBidi" w:cstheme="majorBidi"/>
        </w:rPr>
        <w:t>line:</w:t>
      </w:r>
      <w:r w:rsidRPr="00B5328A">
        <w:rPr>
          <w:rFonts w:asciiTheme="majorBidi" w:hAnsiTheme="majorBidi" w:cstheme="majorBidi"/>
        </w:rPr>
        <w:t xml:space="preserve"> y = </w:t>
      </w:r>
      <w:r w:rsidR="00F54B08" w:rsidRPr="00B5328A">
        <w:rPr>
          <w:rFonts w:asciiTheme="majorBidi" w:hAnsiTheme="majorBidi" w:cstheme="majorBidi"/>
        </w:rPr>
        <w:t>2.0367x + 29.669 we found C</w:t>
      </w:r>
      <w:r w:rsidRPr="00B5328A">
        <w:rPr>
          <w:rFonts w:asciiTheme="majorBidi" w:hAnsiTheme="majorBidi" w:cstheme="majorBidi"/>
        </w:rPr>
        <w:t>0=29.669MPa and Nɸ</w:t>
      </w:r>
      <w:r w:rsidR="00175E6B">
        <w:rPr>
          <w:rFonts w:asciiTheme="majorBidi" w:hAnsiTheme="majorBidi" w:cstheme="majorBidi"/>
        </w:rPr>
        <w:t>=2.0367.</w:t>
      </w:r>
    </w:p>
    <w:p w:rsidR="009729DF" w:rsidRPr="00B5328A" w:rsidRDefault="009729DF" w:rsidP="00175E6B">
      <w:pPr>
        <w:rPr>
          <w:rFonts w:asciiTheme="majorBidi" w:hAnsiTheme="majorBidi" w:cstheme="majorBidi"/>
        </w:rPr>
      </w:pPr>
      <w:r w:rsidRPr="00B5328A">
        <w:rPr>
          <w:rFonts w:asciiTheme="majorBidi" w:hAnsiTheme="majorBidi" w:cstheme="majorBidi"/>
        </w:rPr>
        <w:t xml:space="preserve">Now Calculating </w:t>
      </w:r>
      <w:r w:rsidR="00F54B08" w:rsidRPr="00B5328A">
        <w:rPr>
          <w:rFonts w:asciiTheme="majorBidi" w:hAnsiTheme="majorBidi" w:cstheme="majorBidi"/>
        </w:rPr>
        <w:sym w:font="Symbol" w:char="F073"/>
      </w:r>
      <w:r w:rsidRPr="00B5328A">
        <w:rPr>
          <w:rFonts w:asciiTheme="majorBidi" w:hAnsiTheme="majorBidi" w:cstheme="majorBidi"/>
          <w:sz w:val="28"/>
          <w:szCs w:val="28"/>
        </w:rPr>
        <w:t>’</w:t>
      </w:r>
      <w:r w:rsidRPr="00B5328A">
        <w:rPr>
          <w:rFonts w:asciiTheme="majorBidi" w:hAnsiTheme="majorBidi" w:cstheme="majorBidi"/>
          <w:sz w:val="28"/>
          <w:szCs w:val="28"/>
          <w:vertAlign w:val="subscript"/>
        </w:rPr>
        <w:t>1s</w:t>
      </w:r>
      <w:r w:rsidRPr="00B5328A">
        <w:rPr>
          <w:rFonts w:asciiTheme="majorBidi" w:hAnsiTheme="majorBidi" w:cstheme="majorBidi"/>
        </w:rPr>
        <w:t xml:space="preserve"> for different values of </w:t>
      </w:r>
      <w:r w:rsidR="00F54B08"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3</w:t>
      </w:r>
      <w:r w:rsidRPr="00B5328A">
        <w:rPr>
          <w:rFonts w:asciiTheme="majorBidi" w:hAnsiTheme="majorBidi" w:cstheme="majorBidi"/>
        </w:rPr>
        <w:t xml:space="preserve"> </w:t>
      </w:r>
      <w:r w:rsidR="000C3D48" w:rsidRPr="00B5328A">
        <w:rPr>
          <w:rFonts w:asciiTheme="majorBidi" w:hAnsiTheme="majorBidi" w:cstheme="majorBidi"/>
        </w:rPr>
        <w:t>(0, 4</w:t>
      </w:r>
      <w:r w:rsidRPr="00B5328A">
        <w:rPr>
          <w:rFonts w:asciiTheme="majorBidi" w:hAnsiTheme="majorBidi" w:cstheme="majorBidi"/>
        </w:rPr>
        <w:t xml:space="preserve"> and </w:t>
      </w:r>
      <w:r w:rsidR="000C3D48" w:rsidRPr="00B5328A">
        <w:rPr>
          <w:rFonts w:asciiTheme="majorBidi" w:hAnsiTheme="majorBidi" w:cstheme="majorBidi"/>
        </w:rPr>
        <w:t>10MPa)</w:t>
      </w:r>
      <w:r w:rsidRPr="00B5328A">
        <w:rPr>
          <w:rFonts w:asciiTheme="majorBidi" w:hAnsiTheme="majorBidi" w:cstheme="majorBidi"/>
        </w:rPr>
        <w:t xml:space="preserve"> we will have the following</w:t>
      </w:r>
      <w:r w:rsidRPr="00B5328A">
        <w:rPr>
          <w:rFonts w:asciiTheme="majorBidi" w:hAnsiTheme="majorBidi" w:cstheme="majorBidi"/>
          <w:sz w:val="28"/>
          <w:szCs w:val="28"/>
        </w:rPr>
        <w:t xml:space="preserve"> </w:t>
      </w:r>
      <w:r w:rsidRPr="00B5328A">
        <w:rPr>
          <w:rFonts w:asciiTheme="majorBidi" w:hAnsiTheme="majorBidi" w:cstheme="majorBidi"/>
        </w:rPr>
        <w:t xml:space="preserve">values of </w:t>
      </w:r>
      <w:r w:rsidR="00F54B08" w:rsidRPr="00B5328A">
        <w:rPr>
          <w:rFonts w:asciiTheme="majorBidi" w:hAnsiTheme="majorBidi" w:cstheme="majorBidi"/>
        </w:rPr>
        <w:sym w:font="Symbol" w:char="F073"/>
      </w:r>
      <w:r w:rsidR="000C3D48" w:rsidRPr="00B5328A">
        <w:rPr>
          <w:rFonts w:asciiTheme="majorBidi" w:hAnsiTheme="majorBidi" w:cstheme="majorBidi"/>
          <w:sz w:val="28"/>
          <w:szCs w:val="28"/>
        </w:rPr>
        <w:t>’</w:t>
      </w:r>
      <w:r w:rsidR="000C3D48" w:rsidRPr="00B5328A">
        <w:rPr>
          <w:rFonts w:asciiTheme="majorBidi" w:hAnsiTheme="majorBidi" w:cstheme="majorBidi"/>
          <w:sz w:val="28"/>
          <w:szCs w:val="28"/>
          <w:vertAlign w:val="subscript"/>
        </w:rPr>
        <w:t>1s</w:t>
      </w:r>
      <w:r w:rsidR="000C3D48" w:rsidRPr="00B5328A">
        <w:rPr>
          <w:rFonts w:asciiTheme="majorBidi" w:hAnsiTheme="majorBidi" w:cstheme="majorBidi"/>
        </w:rPr>
        <w:t>:</w:t>
      </w:r>
    </w:p>
    <w:tbl>
      <w:tblPr>
        <w:tblW w:w="1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8"/>
        <w:gridCol w:w="1468"/>
      </w:tblGrid>
      <w:tr w:rsidR="009729DF" w:rsidRPr="00B5328A" w:rsidTr="00DC49ED">
        <w:trPr>
          <w:trHeight w:val="540"/>
          <w:jc w:val="center"/>
        </w:trPr>
        <w:tc>
          <w:tcPr>
            <w:tcW w:w="960" w:type="dxa"/>
            <w:shd w:val="clear" w:color="auto" w:fill="auto"/>
            <w:noWrap/>
            <w:vAlign w:val="bottom"/>
            <w:hideMark/>
          </w:tcPr>
          <w:p w:rsidR="009729DF" w:rsidRPr="00B5328A" w:rsidRDefault="00D422B3" w:rsidP="00D422B3">
            <w:pPr>
              <w:spacing w:after="0" w:line="240" w:lineRule="auto"/>
              <w:jc w:val="center"/>
              <w:rPr>
                <w:rFonts w:asciiTheme="majorBidi" w:eastAsia="Times New Roman" w:hAnsiTheme="majorBidi" w:cstheme="majorBidi"/>
                <w:color w:val="000000"/>
                <w:sz w:val="36"/>
                <w:szCs w:val="36"/>
              </w:rPr>
            </w:pPr>
            <w:r w:rsidRPr="00D422B3">
              <w:rPr>
                <w:rFonts w:asciiTheme="majorBidi" w:eastAsia="Times New Roman" w:hAnsiTheme="majorBidi" w:cstheme="majorBidi"/>
                <w:color w:val="000000"/>
                <w:sz w:val="36"/>
                <w:szCs w:val="36"/>
              </w:rPr>
              <w:sym w:font="Symbol" w:char="F073"/>
            </w:r>
            <w:r w:rsidRPr="00175E6B">
              <w:rPr>
                <w:rFonts w:asciiTheme="majorBidi" w:eastAsia="Times New Roman" w:hAnsiTheme="majorBidi" w:cstheme="majorBidi"/>
                <w:color w:val="000000"/>
                <w:sz w:val="36"/>
                <w:szCs w:val="36"/>
                <w:vertAlign w:val="subscript"/>
              </w:rPr>
              <w:t>3</w:t>
            </w:r>
            <w:r w:rsidR="00C436B9">
              <w:rPr>
                <w:rFonts w:asciiTheme="majorBidi" w:eastAsia="Times New Roman" w:hAnsiTheme="majorBidi" w:cstheme="majorBidi"/>
                <w:color w:val="000000"/>
                <w:sz w:val="36"/>
                <w:szCs w:val="36"/>
              </w:rPr>
              <w:t>(MPa)</w:t>
            </w:r>
          </w:p>
        </w:tc>
        <w:tc>
          <w:tcPr>
            <w:tcW w:w="960" w:type="dxa"/>
            <w:shd w:val="clear" w:color="auto" w:fill="auto"/>
            <w:noWrap/>
            <w:vAlign w:val="bottom"/>
            <w:hideMark/>
          </w:tcPr>
          <w:p w:rsidR="009729DF" w:rsidRPr="00B5328A" w:rsidRDefault="00D422B3" w:rsidP="00D422B3">
            <w:pPr>
              <w:spacing w:after="0" w:line="240" w:lineRule="auto"/>
              <w:rPr>
                <w:rFonts w:asciiTheme="majorBidi" w:eastAsia="Times New Roman" w:hAnsiTheme="majorBidi" w:cstheme="majorBidi"/>
                <w:color w:val="000000"/>
                <w:sz w:val="36"/>
                <w:szCs w:val="36"/>
              </w:rPr>
            </w:pPr>
            <w:r w:rsidRPr="00D422B3">
              <w:rPr>
                <w:rFonts w:asciiTheme="majorBidi" w:eastAsia="Times New Roman" w:hAnsiTheme="majorBidi" w:cstheme="majorBidi"/>
                <w:color w:val="000000"/>
                <w:sz w:val="36"/>
                <w:szCs w:val="36"/>
              </w:rPr>
              <w:sym w:font="Symbol" w:char="F073"/>
            </w:r>
            <w:r w:rsidRPr="00175E6B">
              <w:rPr>
                <w:rFonts w:asciiTheme="majorBidi" w:eastAsia="Times New Roman" w:hAnsiTheme="majorBidi" w:cstheme="majorBidi"/>
                <w:color w:val="000000"/>
                <w:sz w:val="36"/>
                <w:szCs w:val="36"/>
                <w:vertAlign w:val="subscript"/>
              </w:rPr>
              <w:t>1</w:t>
            </w:r>
            <w:r w:rsidR="00C436B9">
              <w:rPr>
                <w:rFonts w:asciiTheme="majorBidi" w:eastAsia="Times New Roman" w:hAnsiTheme="majorBidi" w:cstheme="majorBidi"/>
                <w:color w:val="000000"/>
                <w:sz w:val="36"/>
                <w:szCs w:val="36"/>
              </w:rPr>
              <w:t>(MPa)</w:t>
            </w:r>
          </w:p>
        </w:tc>
      </w:tr>
      <w:tr w:rsidR="009729DF" w:rsidRPr="00B5328A" w:rsidTr="00DC49ED">
        <w:trPr>
          <w:trHeight w:val="540"/>
          <w:jc w:val="center"/>
        </w:trPr>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bottom"/>
            <w:hideMark/>
          </w:tcPr>
          <w:p w:rsidR="009729DF" w:rsidRPr="00B5328A" w:rsidRDefault="009729DF" w:rsidP="002E48EB">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29.669</w:t>
            </w:r>
          </w:p>
        </w:tc>
      </w:tr>
      <w:tr w:rsidR="009729DF" w:rsidRPr="00B5328A" w:rsidTr="00DC49ED">
        <w:trPr>
          <w:trHeight w:val="540"/>
          <w:jc w:val="center"/>
        </w:trPr>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w:t>
            </w:r>
          </w:p>
        </w:tc>
        <w:tc>
          <w:tcPr>
            <w:tcW w:w="960" w:type="dxa"/>
            <w:shd w:val="clear" w:color="auto" w:fill="auto"/>
            <w:noWrap/>
            <w:vAlign w:val="bottom"/>
            <w:hideMark/>
          </w:tcPr>
          <w:p w:rsidR="009729DF" w:rsidRPr="00B5328A" w:rsidRDefault="009729DF" w:rsidP="002E48EB">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37.82</w:t>
            </w:r>
          </w:p>
        </w:tc>
      </w:tr>
      <w:tr w:rsidR="009729DF" w:rsidRPr="00B5328A" w:rsidTr="00DC49ED">
        <w:trPr>
          <w:trHeight w:val="315"/>
          <w:jc w:val="center"/>
        </w:trPr>
        <w:tc>
          <w:tcPr>
            <w:tcW w:w="960" w:type="dxa"/>
            <w:shd w:val="clear" w:color="auto" w:fill="auto"/>
            <w:noWrap/>
            <w:vAlign w:val="center"/>
            <w:hideMark/>
          </w:tcPr>
          <w:p w:rsidR="009729DF" w:rsidRPr="00B5328A" w:rsidRDefault="009729DF" w:rsidP="002E48EB">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bottom"/>
            <w:hideMark/>
          </w:tcPr>
          <w:p w:rsidR="009729DF" w:rsidRPr="00B5328A" w:rsidRDefault="009729DF" w:rsidP="002E48EB">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50.03</w:t>
            </w:r>
          </w:p>
        </w:tc>
      </w:tr>
    </w:tbl>
    <w:p w:rsidR="009729DF" w:rsidRPr="00B5328A" w:rsidRDefault="009729DF" w:rsidP="00D62E90">
      <w:pPr>
        <w:tabs>
          <w:tab w:val="left" w:pos="3818"/>
        </w:tabs>
        <w:rPr>
          <w:rFonts w:asciiTheme="majorBidi" w:hAnsiTheme="majorBidi" w:cstheme="majorBidi"/>
        </w:rPr>
      </w:pPr>
    </w:p>
    <w:p w:rsidR="00FC766A" w:rsidRPr="00B5328A" w:rsidRDefault="009729DF" w:rsidP="00FC766A">
      <w:pPr>
        <w:keepNext/>
        <w:tabs>
          <w:tab w:val="left" w:pos="3818"/>
        </w:tabs>
        <w:jc w:val="center"/>
        <w:rPr>
          <w:rFonts w:asciiTheme="majorBidi" w:hAnsiTheme="majorBidi" w:cstheme="majorBidi"/>
        </w:rPr>
      </w:pPr>
      <w:r w:rsidRPr="00B5328A">
        <w:rPr>
          <w:rFonts w:asciiTheme="majorBidi" w:hAnsiTheme="majorBidi" w:cstheme="majorBidi"/>
          <w:noProof/>
        </w:rPr>
        <w:lastRenderedPageBreak/>
        <w:drawing>
          <wp:inline distT="0" distB="0" distL="0" distR="0" wp14:anchorId="6E8BB35D" wp14:editId="006CE4DC">
            <wp:extent cx="4572000" cy="2743200"/>
            <wp:effectExtent l="0" t="0" r="0" b="0"/>
            <wp:docPr id="187" name="Chart 18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9729DF" w:rsidRPr="00B5328A" w:rsidRDefault="00FC766A" w:rsidP="00FC766A">
      <w:pPr>
        <w:pStyle w:val="Caption"/>
        <w:jc w:val="center"/>
        <w:rPr>
          <w:rFonts w:asciiTheme="majorBidi" w:hAnsiTheme="majorBidi" w:cstheme="majorBidi"/>
        </w:rPr>
      </w:pPr>
      <w:bookmarkStart w:id="66" w:name="_Toc138236850"/>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26</w:t>
      </w:r>
      <w:r w:rsidR="009652EA" w:rsidRPr="00B5328A">
        <w:rPr>
          <w:rFonts w:asciiTheme="majorBidi" w:hAnsiTheme="majorBidi" w:cstheme="majorBidi"/>
          <w:noProof/>
        </w:rPr>
        <w:fldChar w:fldCharType="end"/>
      </w:r>
      <w:r w:rsidR="00FF040E" w:rsidRPr="00B5328A">
        <w:rPr>
          <w:rFonts w:asciiTheme="majorBidi" w:hAnsiTheme="majorBidi" w:cstheme="majorBidi"/>
          <w:noProof/>
        </w:rPr>
        <w:t xml:space="preserve">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 xml:space="preserve">'1 vs </w:t>
      </w:r>
      <w:r w:rsidR="00FF040E" w:rsidRPr="00B5328A">
        <w:rPr>
          <w:rFonts w:asciiTheme="majorBidi" w:hAnsiTheme="majorBidi" w:cstheme="majorBidi"/>
          <w:noProof/>
        </w:rPr>
        <w:sym w:font="Symbol" w:char="F073"/>
      </w:r>
      <w:r w:rsidR="00FF040E" w:rsidRPr="00B5328A">
        <w:rPr>
          <w:rFonts w:asciiTheme="majorBidi" w:hAnsiTheme="majorBidi" w:cstheme="majorBidi"/>
          <w:noProof/>
        </w:rPr>
        <w:t>'3, second author, second  fitting, θ=0</w:t>
      </w:r>
      <w:bookmarkEnd w:id="66"/>
    </w:p>
    <w:p w:rsidR="009729DF" w:rsidRPr="00B5328A" w:rsidRDefault="009729DF" w:rsidP="009729DF">
      <w:pPr>
        <w:rPr>
          <w:rFonts w:asciiTheme="majorBidi" w:hAnsiTheme="majorBidi" w:cstheme="majorBidi"/>
        </w:rPr>
      </w:pPr>
      <w:r w:rsidRPr="00B5328A">
        <w:rPr>
          <w:rFonts w:asciiTheme="majorBidi" w:hAnsiTheme="majorBidi" w:cstheme="majorBidi"/>
        </w:rPr>
        <w:t>We have a very good fitting between the experime</w:t>
      </w:r>
      <w:r w:rsidR="00FF040E" w:rsidRPr="00B5328A">
        <w:rPr>
          <w:rFonts w:asciiTheme="majorBidi" w:hAnsiTheme="majorBidi" w:cstheme="majorBidi"/>
        </w:rPr>
        <w:t>ntal data and Mohr coulomb data</w:t>
      </w:r>
    </w:p>
    <w:p w:rsidR="003D3458" w:rsidRPr="00E15815" w:rsidRDefault="00B65834" w:rsidP="00E15815">
      <w:pPr>
        <w:rPr>
          <w:rFonts w:asciiTheme="majorBidi" w:hAnsiTheme="majorBidi" w:cstheme="majorBidi"/>
          <w:sz w:val="28"/>
          <w:szCs w:val="28"/>
        </w:rPr>
      </w:pPr>
      <w:r w:rsidRPr="00B5328A">
        <w:rPr>
          <w:rFonts w:asciiTheme="majorBidi" w:hAnsiTheme="majorBidi" w:cstheme="majorBidi"/>
        </w:rPr>
        <w:t>Doing the same procedure with the same author and same criterion but with different values of theta we obtain the following values of Nɸ and co corrected:</w:t>
      </w:r>
    </w:p>
    <w:tbl>
      <w:tblPr>
        <w:tblW w:w="0" w:type="auto"/>
        <w:tblInd w:w="2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1684"/>
        <w:gridCol w:w="1684"/>
      </w:tblGrid>
      <w:tr w:rsidR="00B65834" w:rsidRPr="00B5328A" w:rsidTr="003D3458">
        <w:trPr>
          <w:trHeight w:val="1098"/>
        </w:trPr>
        <w:tc>
          <w:tcPr>
            <w:tcW w:w="1684" w:type="dxa"/>
          </w:tcPr>
          <w:p w:rsidR="00B65834" w:rsidRPr="00B5328A" w:rsidRDefault="00364BAD" w:rsidP="002E48EB">
            <w:pPr>
              <w:rPr>
                <w:rFonts w:asciiTheme="majorBidi" w:hAnsiTheme="majorBidi" w:cstheme="majorBidi"/>
                <w:sz w:val="28"/>
                <w:szCs w:val="28"/>
              </w:rPr>
            </w:pPr>
            <w:r w:rsidRPr="00B5328A">
              <w:rPr>
                <w:rFonts w:asciiTheme="majorBidi" w:hAnsiTheme="majorBidi" w:cstheme="majorBidi"/>
                <w:sz w:val="28"/>
                <w:szCs w:val="28"/>
              </w:rPr>
              <w:t>T</w:t>
            </w:r>
            <w:r w:rsidR="00B65834" w:rsidRPr="00B5328A">
              <w:rPr>
                <w:rFonts w:asciiTheme="majorBidi" w:hAnsiTheme="majorBidi" w:cstheme="majorBidi"/>
                <w:sz w:val="28"/>
                <w:szCs w:val="28"/>
              </w:rPr>
              <w:t>heta</w:t>
            </w:r>
            <w:r>
              <w:rPr>
                <w:rFonts w:asciiTheme="majorBidi" w:hAnsiTheme="majorBidi" w:cstheme="majorBidi"/>
                <w:sz w:val="28"/>
                <w:szCs w:val="28"/>
              </w:rPr>
              <w:t>(degree)</w:t>
            </w:r>
          </w:p>
        </w:tc>
        <w:tc>
          <w:tcPr>
            <w:tcW w:w="1684" w:type="dxa"/>
          </w:tcPr>
          <w:p w:rsidR="00B65834" w:rsidRPr="00B5328A" w:rsidRDefault="00B65834" w:rsidP="00F54B08">
            <w:pPr>
              <w:rPr>
                <w:rFonts w:asciiTheme="majorBidi" w:hAnsiTheme="majorBidi" w:cstheme="majorBidi"/>
                <w:sz w:val="28"/>
                <w:szCs w:val="28"/>
              </w:rPr>
            </w:pPr>
            <w:r w:rsidRPr="00B5328A">
              <w:rPr>
                <w:rFonts w:asciiTheme="majorBidi" w:hAnsiTheme="majorBidi" w:cstheme="majorBidi"/>
                <w:sz w:val="28"/>
                <w:szCs w:val="28"/>
              </w:rPr>
              <w:t>Nɸ</w:t>
            </w:r>
            <w:r w:rsidR="00F54B08" w:rsidRPr="00B5328A">
              <w:rPr>
                <w:rFonts w:asciiTheme="majorBidi" w:hAnsiTheme="majorBidi" w:cstheme="majorBidi"/>
                <w:sz w:val="28"/>
                <w:szCs w:val="28"/>
              </w:rPr>
              <w:t xml:space="preserve"> </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Co (MPa)</w:t>
            </w:r>
          </w:p>
        </w:tc>
      </w:tr>
      <w:tr w:rsidR="00B65834" w:rsidRPr="00B5328A" w:rsidTr="003D3458">
        <w:trPr>
          <w:trHeight w:val="564"/>
        </w:trPr>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90</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3.4142</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30.934</w:t>
            </w:r>
          </w:p>
        </w:tc>
      </w:tr>
      <w:tr w:rsidR="00B65834" w:rsidRPr="00B5328A" w:rsidTr="003D3458">
        <w:trPr>
          <w:trHeight w:val="564"/>
        </w:trPr>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60</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3.2689</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15.392</w:t>
            </w:r>
          </w:p>
        </w:tc>
      </w:tr>
      <w:tr w:rsidR="00B65834" w:rsidRPr="00B5328A" w:rsidTr="003D3458">
        <w:trPr>
          <w:trHeight w:val="533"/>
        </w:trPr>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45</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2.5888</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17.246</w:t>
            </w:r>
          </w:p>
        </w:tc>
      </w:tr>
      <w:tr w:rsidR="00B65834" w:rsidRPr="00B5328A" w:rsidTr="003D3458">
        <w:trPr>
          <w:trHeight w:val="564"/>
        </w:trPr>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30</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2.5891</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20.948</w:t>
            </w:r>
          </w:p>
        </w:tc>
      </w:tr>
      <w:tr w:rsidR="00B65834" w:rsidRPr="00B5328A" w:rsidTr="003D3458">
        <w:trPr>
          <w:trHeight w:val="533"/>
        </w:trPr>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0</w:t>
            </w:r>
          </w:p>
        </w:tc>
        <w:tc>
          <w:tcPr>
            <w:tcW w:w="1684" w:type="dxa"/>
          </w:tcPr>
          <w:p w:rsidR="00B65834" w:rsidRPr="00B5328A" w:rsidRDefault="00B65834" w:rsidP="002E48EB">
            <w:pPr>
              <w:rPr>
                <w:rFonts w:asciiTheme="majorBidi" w:hAnsiTheme="majorBidi" w:cstheme="majorBidi"/>
                <w:sz w:val="28"/>
                <w:szCs w:val="28"/>
              </w:rPr>
            </w:pPr>
            <w:r w:rsidRPr="00B5328A">
              <w:rPr>
                <w:rFonts w:asciiTheme="majorBidi" w:hAnsiTheme="majorBidi" w:cstheme="majorBidi"/>
                <w:sz w:val="28"/>
                <w:szCs w:val="28"/>
              </w:rPr>
              <w:t>2.0367</w:t>
            </w:r>
          </w:p>
        </w:tc>
        <w:tc>
          <w:tcPr>
            <w:tcW w:w="1684" w:type="dxa"/>
          </w:tcPr>
          <w:p w:rsidR="00B65834" w:rsidRPr="00B5328A" w:rsidRDefault="00B65834" w:rsidP="00137001">
            <w:pPr>
              <w:keepNext/>
              <w:rPr>
                <w:rFonts w:asciiTheme="majorBidi" w:hAnsiTheme="majorBidi" w:cstheme="majorBidi"/>
                <w:sz w:val="28"/>
                <w:szCs w:val="28"/>
              </w:rPr>
            </w:pPr>
            <w:r w:rsidRPr="00B5328A">
              <w:rPr>
                <w:rFonts w:asciiTheme="majorBidi" w:hAnsiTheme="majorBidi" w:cstheme="majorBidi"/>
                <w:sz w:val="28"/>
                <w:szCs w:val="28"/>
              </w:rPr>
              <w:t>29.669</w:t>
            </w:r>
          </w:p>
        </w:tc>
      </w:tr>
    </w:tbl>
    <w:p w:rsidR="005036C6" w:rsidRDefault="00137001" w:rsidP="005036C6">
      <w:pPr>
        <w:pStyle w:val="Caption"/>
        <w:jc w:val="center"/>
        <w:rPr>
          <w:rFonts w:asciiTheme="majorBidi" w:hAnsiTheme="majorBidi" w:cstheme="majorBidi"/>
        </w:rPr>
      </w:pPr>
      <w:bookmarkStart w:id="67" w:name="_Toc137299341"/>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Pr="00B5328A">
        <w:rPr>
          <w:rFonts w:asciiTheme="majorBidi" w:hAnsiTheme="majorBidi" w:cstheme="majorBidi"/>
          <w:noProof/>
        </w:rPr>
        <w:t>7</w:t>
      </w:r>
      <w:r w:rsidR="009652EA" w:rsidRPr="00B5328A">
        <w:rPr>
          <w:rFonts w:asciiTheme="majorBidi" w:hAnsiTheme="majorBidi" w:cstheme="majorBidi"/>
          <w:noProof/>
        </w:rPr>
        <w:fldChar w:fldCharType="end"/>
      </w:r>
      <w:r w:rsidRPr="00B5328A">
        <w:rPr>
          <w:rFonts w:asciiTheme="majorBidi" w:hAnsiTheme="majorBidi" w:cstheme="majorBidi"/>
        </w:rPr>
        <w:t xml:space="preserve">   Co and N</w:t>
      </w:r>
      <w:r w:rsidRPr="00B5328A">
        <w:rPr>
          <w:rFonts w:asciiTheme="majorBidi" w:hAnsiTheme="majorBidi" w:cstheme="majorBidi"/>
        </w:rPr>
        <w:sym w:font="Symbol" w:char="F066"/>
      </w:r>
      <w:r w:rsidRPr="00B5328A">
        <w:rPr>
          <w:rFonts w:asciiTheme="majorBidi" w:hAnsiTheme="majorBidi" w:cstheme="majorBidi"/>
        </w:rPr>
        <w:t xml:space="preserve"> values for different theta, second author, Mohr Coulom</w:t>
      </w:r>
      <w:bookmarkEnd w:id="67"/>
      <w:r w:rsidR="00F21093">
        <w:rPr>
          <w:rFonts w:asciiTheme="majorBidi" w:hAnsiTheme="majorBidi" w:cstheme="majorBidi"/>
        </w:rPr>
        <w:t>b</w:t>
      </w:r>
    </w:p>
    <w:p w:rsidR="005036C6" w:rsidRDefault="005036C6" w:rsidP="005036C6"/>
    <w:p w:rsidR="005036C6" w:rsidRDefault="005036C6" w:rsidP="00C535EC">
      <w:pPr>
        <w:pStyle w:val="Heading1"/>
        <w:jc w:val="center"/>
        <w:rPr>
          <w:rFonts w:asciiTheme="minorHAnsi" w:eastAsiaTheme="minorEastAsia" w:hAnsiTheme="minorHAnsi" w:cstheme="minorBidi"/>
          <w:color w:val="auto"/>
          <w:sz w:val="22"/>
          <w:szCs w:val="22"/>
        </w:rPr>
      </w:pPr>
    </w:p>
    <w:p w:rsidR="005036C6" w:rsidRPr="005036C6" w:rsidRDefault="005036C6" w:rsidP="005036C6"/>
    <w:p w:rsidR="002E48EB" w:rsidRPr="00B5328A" w:rsidRDefault="00B42514" w:rsidP="00C535EC">
      <w:pPr>
        <w:pStyle w:val="Heading1"/>
        <w:jc w:val="center"/>
        <w:rPr>
          <w:rFonts w:asciiTheme="majorBidi" w:hAnsiTheme="majorBidi"/>
        </w:rPr>
      </w:pPr>
      <w:bookmarkStart w:id="68" w:name="_Toc139349025"/>
      <w:r>
        <w:rPr>
          <w:rFonts w:asciiTheme="majorBidi" w:hAnsiTheme="majorBidi"/>
        </w:rPr>
        <w:lastRenderedPageBreak/>
        <w:t>Chapter 2</w:t>
      </w:r>
      <w:r w:rsidR="00C535EC">
        <w:rPr>
          <w:rFonts w:asciiTheme="majorBidi" w:hAnsiTheme="majorBidi"/>
        </w:rPr>
        <w:t xml:space="preserve">: </w:t>
      </w:r>
      <w:r w:rsidR="00467ED8">
        <w:rPr>
          <w:rFonts w:asciiTheme="majorBidi" w:hAnsiTheme="majorBidi"/>
        </w:rPr>
        <w:t xml:space="preserve">Mud </w:t>
      </w:r>
      <w:r w:rsidR="002E48EB" w:rsidRPr="00B5328A">
        <w:rPr>
          <w:rFonts w:asciiTheme="majorBidi" w:hAnsiTheme="majorBidi"/>
        </w:rPr>
        <w:t xml:space="preserve">pressure </w:t>
      </w:r>
      <w:r w:rsidR="00467ED8">
        <w:rPr>
          <w:rFonts w:asciiTheme="majorBidi" w:hAnsiTheme="majorBidi"/>
        </w:rPr>
        <w:t>calculation</w:t>
      </w:r>
      <w:bookmarkEnd w:id="68"/>
    </w:p>
    <w:p w:rsidR="006D3C09" w:rsidRDefault="006D3C09" w:rsidP="00467ED8">
      <w:pPr>
        <w:pStyle w:val="Heading2"/>
        <w:rPr>
          <w:rFonts w:asciiTheme="majorBidi" w:eastAsiaTheme="minorEastAsia" w:hAnsiTheme="majorBidi"/>
          <w:color w:val="auto"/>
          <w:sz w:val="22"/>
          <w:szCs w:val="22"/>
        </w:rPr>
      </w:pPr>
    </w:p>
    <w:p w:rsidR="003D3458" w:rsidRDefault="00467ED8" w:rsidP="00467ED8">
      <w:pPr>
        <w:pStyle w:val="Heading2"/>
      </w:pPr>
      <w:bookmarkStart w:id="69" w:name="_Toc139349026"/>
      <w:r>
        <w:t>A</w:t>
      </w:r>
      <w:r w:rsidR="00E10EE4">
        <w:t>. Mud</w:t>
      </w:r>
      <w:r>
        <w:t xml:space="preserve"> pressure using Hoek and Brown modified</w:t>
      </w:r>
      <w:bookmarkEnd w:id="69"/>
    </w:p>
    <w:p w:rsidR="007A641B" w:rsidRPr="00B5328A" w:rsidRDefault="007A641B" w:rsidP="002E48EB">
      <w:pPr>
        <w:rPr>
          <w:rFonts w:asciiTheme="majorBidi" w:hAnsiTheme="majorBidi" w:cstheme="majorBidi"/>
        </w:rPr>
      </w:pPr>
    </w:p>
    <w:p w:rsidR="000E3B55" w:rsidRPr="00B5328A" w:rsidRDefault="00B42514" w:rsidP="000E3B55">
      <w:pPr>
        <w:pStyle w:val="Heading2"/>
        <w:rPr>
          <w:rFonts w:asciiTheme="majorBidi" w:hAnsiTheme="majorBidi"/>
        </w:rPr>
      </w:pPr>
      <w:bookmarkStart w:id="70" w:name="_Toc139349027"/>
      <w:r>
        <w:rPr>
          <w:rFonts w:asciiTheme="majorBidi" w:hAnsiTheme="majorBidi"/>
        </w:rPr>
        <w:t>2</w:t>
      </w:r>
      <w:r w:rsidR="000E3B55" w:rsidRPr="00B5328A">
        <w:rPr>
          <w:rFonts w:asciiTheme="majorBidi" w:hAnsiTheme="majorBidi"/>
        </w:rPr>
        <w:t>.1 Procedure</w:t>
      </w:r>
      <w:bookmarkEnd w:id="70"/>
    </w:p>
    <w:p w:rsidR="002E48EB" w:rsidRPr="00B5328A" w:rsidRDefault="002E48EB" w:rsidP="002E48EB">
      <w:pPr>
        <w:rPr>
          <w:rFonts w:asciiTheme="majorBidi" w:hAnsiTheme="majorBidi" w:cstheme="majorBidi"/>
        </w:rPr>
      </w:pPr>
    </w:p>
    <w:p w:rsidR="002E48EB" w:rsidRPr="00B5328A" w:rsidRDefault="002E48EB" w:rsidP="00F8249D">
      <w:pPr>
        <w:jc w:val="both"/>
        <w:rPr>
          <w:rFonts w:asciiTheme="majorBidi" w:hAnsiTheme="majorBidi" w:cstheme="majorBidi"/>
        </w:rPr>
      </w:pPr>
      <w:r w:rsidRPr="00B5328A">
        <w:rPr>
          <w:rFonts w:asciiTheme="majorBidi" w:hAnsiTheme="majorBidi" w:cstheme="majorBidi"/>
        </w:rPr>
        <w:t>My aim in the following calculations is to calculate the</w:t>
      </w:r>
      <w:r w:rsidR="00741A09" w:rsidRPr="00B5328A">
        <w:rPr>
          <w:rFonts w:asciiTheme="majorBidi" w:hAnsiTheme="majorBidi" w:cstheme="majorBidi"/>
        </w:rPr>
        <w:t xml:space="preserve"> mud pressure u</w:t>
      </w:r>
      <w:r w:rsidR="00DC49ED" w:rsidRPr="00B5328A">
        <w:rPr>
          <w:rFonts w:asciiTheme="majorBidi" w:hAnsiTheme="majorBidi" w:cstheme="majorBidi"/>
        </w:rPr>
        <w:t xml:space="preserve">sing Hoek and Brown. </w:t>
      </w:r>
      <w:r w:rsidR="00741A09" w:rsidRPr="00B5328A">
        <w:rPr>
          <w:rFonts w:asciiTheme="majorBidi" w:hAnsiTheme="majorBidi" w:cstheme="majorBidi"/>
        </w:rPr>
        <w:t>After coupling kirsh solution with Hoek and Brown, we obtain the following formula:</w:t>
      </w:r>
    </w:p>
    <w:p w:rsidR="002E48EB" w:rsidRPr="00B5328A" w:rsidRDefault="00741A09" w:rsidP="002E48EB">
      <w:pPr>
        <w:rPr>
          <w:rFonts w:asciiTheme="majorBidi" w:hAnsiTheme="majorBidi" w:cstheme="majorBidi"/>
          <w:sz w:val="24"/>
          <w:szCs w:val="24"/>
        </w:rPr>
      </w:pPr>
      <m:oMathPara>
        <m:oMath>
          <m:r>
            <m:rPr>
              <m:sty m:val="p"/>
            </m:rPr>
            <w:rPr>
              <w:rFonts w:ascii="Cambria Math" w:hAnsi="Cambria Math" w:cstheme="majorBidi"/>
              <w:sz w:val="24"/>
              <w:szCs w:val="24"/>
            </w:rPr>
            <m:t>PH&amp;B</m:t>
          </m:r>
          <m:r>
            <w:rPr>
              <w:rFonts w:ascii="Cambria Math" w:hAnsi="Cambria Math" w:cstheme="majorBidi"/>
              <w:sz w:val="24"/>
              <w:szCs w:val="24"/>
            </w:rPr>
            <m:t>=</m:t>
          </m:r>
          <m:f>
            <m:fPr>
              <m:ctrlPr>
                <w:rPr>
                  <w:rFonts w:ascii="Cambria Math" w:hAnsi="Cambria Math" w:cstheme="majorBidi"/>
                  <w:i/>
                  <w:sz w:val="24"/>
                  <w:szCs w:val="24"/>
                </w:rPr>
              </m:ctrlPr>
            </m:fPr>
            <m:num>
              <m:r>
                <m:rPr>
                  <m:sty m:val="p"/>
                </m:rPr>
                <w:rPr>
                  <w:rFonts w:ascii="Cambria Math" w:hAnsi="Cambria Math" w:cstheme="majorBidi"/>
                  <w:sz w:val="24"/>
                  <w:szCs w:val="24"/>
                </w:rPr>
                <m:t>4S+m</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 xml:space="preserve"> co</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m:t>
              </m:r>
              <m:d>
                <m:dPr>
                  <m:ctrlPr>
                    <w:rPr>
                      <w:rFonts w:ascii="Cambria Math" w:hAnsi="Cambria Math" w:cstheme="majorBidi"/>
                      <w:sz w:val="24"/>
                      <w:szCs w:val="24"/>
                    </w:rPr>
                  </m:ctrlPr>
                </m:dPr>
                <m:e>
                  <m:r>
                    <m:rPr>
                      <m:sty m:val="p"/>
                    </m:rPr>
                    <w:rPr>
                      <w:rFonts w:ascii="Cambria Math" w:hAnsi="Cambria Math" w:cstheme="majorBidi"/>
                      <w:sz w:val="24"/>
                      <w:szCs w:val="24"/>
                    </w:rPr>
                    <m:t>4S+ m</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 xml:space="preserve"> co</m:t>
                  </m:r>
                  <m:r>
                    <m:rPr>
                      <m:sty m:val="p"/>
                    </m:rPr>
                    <w:rPr>
                      <w:rFonts w:ascii="Cambria Math" w:hAnsi="Cambria Math" w:cstheme="majorBidi"/>
                      <w:sz w:val="24"/>
                      <w:szCs w:val="24"/>
                      <w:vertAlign w:val="subscript"/>
                    </w:rPr>
                    <m:t>βw</m:t>
                  </m:r>
                </m:e>
              </m:d>
              <m:r>
                <m:rPr>
                  <m:sty m:val="p"/>
                </m:rPr>
                <w:rPr>
                  <w:rFonts w:ascii="Cambria Math" w:hAnsi="Cambria Math" w:cstheme="majorBidi"/>
                  <w:sz w:val="24"/>
                  <w:szCs w:val="24"/>
                  <w:vertAlign w:val="superscript"/>
                </w:rPr>
                <m:t>2-</m:t>
              </m:r>
              <m:r>
                <m:rPr>
                  <m:sty m:val="p"/>
                </m:rPr>
                <w:rPr>
                  <w:rFonts w:ascii="Cambria Math" w:hAnsi="Cambria Math" w:cstheme="majorBidi"/>
                  <w:sz w:val="24"/>
                  <w:szCs w:val="24"/>
                </w:rPr>
                <m:t>16(S</m:t>
              </m:r>
              <m:r>
                <m:rPr>
                  <m:sty m:val="p"/>
                </m:rPr>
                <w:rPr>
                  <w:rFonts w:ascii="Cambria Math" w:hAnsi="Cambria Math" w:cstheme="majorBidi"/>
                  <w:sz w:val="24"/>
                  <w:szCs w:val="24"/>
                  <w:vertAlign w:val="superscript"/>
                </w:rPr>
                <m:t>2</m:t>
              </m:r>
              <m:r>
                <m:rPr>
                  <m:sty m:val="p"/>
                </m:rPr>
                <w:rPr>
                  <w:rFonts w:ascii="Cambria Math" w:hAnsi="Cambria Math" w:cstheme="majorBidi"/>
                  <w:sz w:val="24"/>
                  <w:szCs w:val="24"/>
                </w:rPr>
                <m:t>+ m</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 xml:space="preserve"> co</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rPr>
                <m:t>P</m:t>
              </m:r>
              <m:r>
                <m:rPr>
                  <m:sty m:val="p"/>
                </m:rPr>
                <w:rPr>
                  <w:rFonts w:ascii="Cambria Math" w:hAnsi="Cambria Math" w:cstheme="majorBidi"/>
                  <w:sz w:val="24"/>
                  <w:szCs w:val="24"/>
                  <w:vertAlign w:val="subscript"/>
                </w:rPr>
                <m:t>f</m:t>
              </m:r>
              <m:r>
                <m:rPr>
                  <m:sty m:val="p"/>
                </m:rPr>
                <w:rPr>
                  <w:rFonts w:ascii="Cambria Math" w:hAnsi="Cambria Math" w:cstheme="majorBidi"/>
                  <w:sz w:val="24"/>
                  <w:szCs w:val="24"/>
                </w:rPr>
                <m:t xml:space="preserve"> - co</m:t>
              </m:r>
              <m:r>
                <m:rPr>
                  <m:sty m:val="p"/>
                </m:rPr>
                <w:rPr>
                  <w:rFonts w:ascii="Cambria Math" w:hAnsi="Cambria Math" w:cstheme="majorBidi"/>
                  <w:sz w:val="24"/>
                  <w:szCs w:val="24"/>
                  <w:vertAlign w:val="subscript"/>
                </w:rPr>
                <m:t>βw</m:t>
              </m:r>
              <m:r>
                <m:rPr>
                  <m:sty m:val="p"/>
                </m:rPr>
                <w:rPr>
                  <w:rFonts w:ascii="Cambria Math" w:hAnsi="Cambria Math" w:cstheme="majorBidi"/>
                  <w:sz w:val="24"/>
                  <w:szCs w:val="24"/>
                  <w:vertAlign w:val="superscript"/>
                </w:rPr>
                <m:t>2</m:t>
              </m:r>
              <m:r>
                <m:rPr>
                  <m:sty m:val="p"/>
                </m:rPr>
                <w:rPr>
                  <w:rFonts w:ascii="Cambria Math" w:hAnsi="Cambria Math" w:cstheme="majorBidi"/>
                  <w:sz w:val="24"/>
                  <w:szCs w:val="24"/>
                </w:rPr>
                <m:t>)]</m:t>
              </m:r>
              <m:r>
                <m:rPr>
                  <m:sty m:val="p"/>
                </m:rPr>
                <w:rPr>
                  <w:rFonts w:ascii="Cambria Math" w:hAnsi="Cambria Math" w:cstheme="majorBidi"/>
                  <w:sz w:val="24"/>
                  <w:szCs w:val="24"/>
                  <w:vertAlign w:val="superscript"/>
                </w:rPr>
                <m:t>0.5</m:t>
              </m:r>
            </m:num>
            <m:den>
              <m:r>
                <w:rPr>
                  <w:rFonts w:ascii="Cambria Math" w:hAnsi="Cambria Math" w:cstheme="majorBidi"/>
                  <w:sz w:val="24"/>
                  <w:szCs w:val="24"/>
                </w:rPr>
                <m:t>8</m:t>
              </m:r>
            </m:den>
          </m:f>
        </m:oMath>
      </m:oMathPara>
    </w:p>
    <w:p w:rsidR="00741A09" w:rsidRPr="00B5328A" w:rsidRDefault="00741A09" w:rsidP="002E48EB">
      <w:pPr>
        <w:rPr>
          <w:rFonts w:asciiTheme="majorBidi" w:hAnsiTheme="majorBidi" w:cstheme="majorBidi"/>
          <w:sz w:val="24"/>
          <w:szCs w:val="24"/>
        </w:rPr>
      </w:pPr>
      <w:r w:rsidRPr="00B5328A">
        <w:rPr>
          <w:rFonts w:asciiTheme="majorBidi" w:hAnsiTheme="majorBidi" w:cstheme="majorBidi"/>
          <w:sz w:val="24"/>
          <w:szCs w:val="24"/>
        </w:rPr>
        <w:t>In order to study the variation of P</w:t>
      </w:r>
      <w:r w:rsidRPr="00B5328A">
        <w:rPr>
          <w:rFonts w:asciiTheme="majorBidi" w:hAnsiTheme="majorBidi" w:cstheme="majorBidi"/>
          <w:sz w:val="24"/>
          <w:szCs w:val="24"/>
          <w:vertAlign w:val="subscript"/>
        </w:rPr>
        <w:t xml:space="preserve">H&amp;B </w:t>
      </w:r>
      <w:r w:rsidRPr="00B5328A">
        <w:rPr>
          <w:rFonts w:asciiTheme="majorBidi" w:hAnsiTheme="majorBidi" w:cstheme="majorBidi"/>
          <w:sz w:val="24"/>
          <w:szCs w:val="24"/>
        </w:rPr>
        <w:t>with theta</w:t>
      </w:r>
      <w:r w:rsidRPr="00B5328A">
        <w:rPr>
          <w:rFonts w:asciiTheme="majorBidi" w:hAnsiTheme="majorBidi" w:cstheme="majorBidi"/>
          <w:sz w:val="24"/>
          <w:szCs w:val="24"/>
          <w:vertAlign w:val="subscript"/>
        </w:rPr>
        <w:t xml:space="preserve"> </w:t>
      </w:r>
      <w:r w:rsidRPr="00B5328A">
        <w:rPr>
          <w:rFonts w:asciiTheme="majorBidi" w:hAnsiTheme="majorBidi" w:cstheme="majorBidi"/>
          <w:sz w:val="24"/>
          <w:szCs w:val="24"/>
        </w:rPr>
        <w:t>we will proceed the following steps:</w:t>
      </w:r>
    </w:p>
    <w:p w:rsidR="002E48EB" w:rsidRPr="00B5328A" w:rsidRDefault="00496717" w:rsidP="00F8249D">
      <w:pPr>
        <w:pStyle w:val="ListParagraph"/>
        <w:numPr>
          <w:ilvl w:val="0"/>
          <w:numId w:val="8"/>
        </w:numPr>
        <w:jc w:val="both"/>
        <w:rPr>
          <w:rFonts w:asciiTheme="majorBidi" w:hAnsiTheme="majorBidi" w:cstheme="majorBidi"/>
        </w:rPr>
      </w:pPr>
      <w:r w:rsidRPr="00B5328A">
        <w:rPr>
          <w:rFonts w:asciiTheme="majorBidi" w:hAnsiTheme="majorBidi" w:cstheme="majorBidi"/>
        </w:rPr>
        <w:t>We start by s</w:t>
      </w:r>
      <w:r w:rsidR="002E48EB" w:rsidRPr="00B5328A">
        <w:rPr>
          <w:rFonts w:asciiTheme="majorBidi" w:hAnsiTheme="majorBidi" w:cstheme="majorBidi"/>
        </w:rPr>
        <w:t>tudy</w:t>
      </w:r>
      <w:r w:rsidRPr="00B5328A">
        <w:rPr>
          <w:rFonts w:asciiTheme="majorBidi" w:hAnsiTheme="majorBidi" w:cstheme="majorBidi"/>
        </w:rPr>
        <w:t>ing</w:t>
      </w:r>
      <w:r w:rsidR="00E45D20">
        <w:rPr>
          <w:rFonts w:asciiTheme="majorBidi" w:hAnsiTheme="majorBidi" w:cstheme="majorBidi"/>
        </w:rPr>
        <w:t xml:space="preserve"> the variation of C</w:t>
      </w:r>
      <w:r w:rsidR="002E48EB" w:rsidRPr="00B5328A">
        <w:rPr>
          <w:rFonts w:asciiTheme="majorBidi" w:hAnsiTheme="majorBidi" w:cstheme="majorBidi"/>
        </w:rPr>
        <w:t>o and m with beta</w:t>
      </w:r>
      <w:r w:rsidR="00741A09" w:rsidRPr="00B5328A">
        <w:rPr>
          <w:rFonts w:asciiTheme="majorBidi" w:hAnsiTheme="majorBidi" w:cstheme="majorBidi"/>
        </w:rPr>
        <w:t xml:space="preserve"> u</w:t>
      </w:r>
      <w:r w:rsidR="002E48EB" w:rsidRPr="00B5328A">
        <w:rPr>
          <w:rFonts w:asciiTheme="majorBidi" w:hAnsiTheme="majorBidi" w:cstheme="majorBidi"/>
        </w:rPr>
        <w:t xml:space="preserve">sing the relationships </w:t>
      </w:r>
      <w:r w:rsidR="00C279EE" w:rsidRPr="00B5328A">
        <w:rPr>
          <w:rFonts w:asciiTheme="majorBidi" w:hAnsiTheme="majorBidi" w:cstheme="majorBidi"/>
        </w:rPr>
        <w:t>between δ</w:t>
      </w:r>
      <w:r w:rsidR="002E48EB" w:rsidRPr="00B5328A">
        <w:rPr>
          <w:rFonts w:asciiTheme="majorBidi" w:hAnsiTheme="majorBidi" w:cstheme="majorBidi"/>
        </w:rPr>
        <w:t>, βw and ϑ:</w:t>
      </w:r>
    </w:p>
    <w:p w:rsidR="002E48EB" w:rsidRPr="00B5328A" w:rsidRDefault="00BE1D61" w:rsidP="00496717">
      <w:pPr>
        <w:jc w:val="center"/>
        <w:rPr>
          <w:rFonts w:asciiTheme="majorBidi" w:hAnsiTheme="majorBidi" w:cstheme="majorBidi"/>
        </w:rPr>
      </w:pPr>
      <w:r w:rsidRPr="00B5328A">
        <w:rPr>
          <w:rFonts w:asciiTheme="majorBidi" w:hAnsiTheme="majorBidi" w:cstheme="majorBidi"/>
        </w:rPr>
        <w:t>β</w:t>
      </w:r>
      <w:r w:rsidRPr="00B5328A">
        <w:rPr>
          <w:rFonts w:asciiTheme="majorBidi" w:hAnsiTheme="majorBidi" w:cstheme="majorBidi"/>
          <w:vertAlign w:val="subscript"/>
        </w:rPr>
        <w:t>w</w:t>
      </w:r>
      <w:r w:rsidR="002E48EB" w:rsidRPr="00B5328A">
        <w:rPr>
          <w:rFonts w:asciiTheme="majorBidi" w:hAnsiTheme="majorBidi" w:cstheme="majorBidi"/>
          <w:vertAlign w:val="subscript"/>
        </w:rPr>
        <w:t xml:space="preserve"> </w:t>
      </w:r>
      <w:r w:rsidR="002E48EB" w:rsidRPr="00B5328A">
        <w:rPr>
          <w:rFonts w:asciiTheme="majorBidi" w:hAnsiTheme="majorBidi" w:cstheme="majorBidi"/>
        </w:rPr>
        <w:t>= |ϑ − δ| 0 ◦ ≤ ϑ ≤ δ + 90◦</w:t>
      </w:r>
    </w:p>
    <w:p w:rsidR="002E48EB" w:rsidRPr="00B5328A" w:rsidRDefault="002E48EB" w:rsidP="00496717">
      <w:pPr>
        <w:jc w:val="center"/>
        <w:rPr>
          <w:rFonts w:asciiTheme="majorBidi" w:hAnsiTheme="majorBidi" w:cstheme="majorBidi"/>
        </w:rPr>
      </w:pPr>
      <w:r w:rsidRPr="00B5328A">
        <w:rPr>
          <w:rFonts w:asciiTheme="majorBidi" w:hAnsiTheme="majorBidi" w:cstheme="majorBidi"/>
        </w:rPr>
        <w:t>β</w:t>
      </w:r>
      <w:r w:rsidRPr="00B5328A">
        <w:rPr>
          <w:rFonts w:asciiTheme="majorBidi" w:hAnsiTheme="majorBidi" w:cstheme="majorBidi"/>
          <w:vertAlign w:val="subscript"/>
        </w:rPr>
        <w:t>w</w:t>
      </w:r>
      <w:r w:rsidRPr="00B5328A">
        <w:rPr>
          <w:rFonts w:asciiTheme="majorBidi" w:hAnsiTheme="majorBidi" w:cstheme="majorBidi"/>
        </w:rPr>
        <w:t xml:space="preserve"> = 180◦ − |ϑ − δ| δ + 90◦ ≤ ϑ ≤ 180◦</w:t>
      </w:r>
    </w:p>
    <w:p w:rsidR="002E48EB" w:rsidRPr="00B5328A" w:rsidRDefault="00496717" w:rsidP="00F8249D">
      <w:pPr>
        <w:pStyle w:val="ListParagraph"/>
        <w:numPr>
          <w:ilvl w:val="0"/>
          <w:numId w:val="9"/>
        </w:numPr>
        <w:jc w:val="both"/>
        <w:rPr>
          <w:rFonts w:asciiTheme="majorBidi" w:hAnsiTheme="majorBidi" w:cstheme="majorBidi"/>
          <w:vertAlign w:val="subscript"/>
        </w:rPr>
      </w:pPr>
      <w:r w:rsidRPr="00B5328A">
        <w:rPr>
          <w:rFonts w:asciiTheme="majorBidi" w:hAnsiTheme="majorBidi" w:cstheme="majorBidi"/>
        </w:rPr>
        <w:t xml:space="preserve">For </w:t>
      </w:r>
      <w:r w:rsidR="002E48EB" w:rsidRPr="00B5328A">
        <w:rPr>
          <w:rFonts w:asciiTheme="majorBidi" w:hAnsiTheme="majorBidi" w:cstheme="majorBidi"/>
        </w:rPr>
        <w:t>δ=0,45,90°</w:t>
      </w:r>
      <w:r w:rsidR="006D3C09">
        <w:rPr>
          <w:rFonts w:asciiTheme="majorBidi" w:hAnsiTheme="majorBidi" w:cstheme="majorBidi"/>
        </w:rPr>
        <w:t xml:space="preserve"> we have different values of βw</w:t>
      </w:r>
      <w:r w:rsidR="002E48EB" w:rsidRPr="00B5328A">
        <w:rPr>
          <w:rFonts w:asciiTheme="majorBidi" w:hAnsiTheme="majorBidi" w:cstheme="majorBidi"/>
        </w:rPr>
        <w:t xml:space="preserve">, </w:t>
      </w:r>
      <w:r w:rsidR="00DC49ED" w:rsidRPr="00B5328A">
        <w:rPr>
          <w:rFonts w:asciiTheme="majorBidi" w:hAnsiTheme="majorBidi" w:cstheme="majorBidi"/>
        </w:rPr>
        <w:t>so different values of m and co</w:t>
      </w:r>
      <w:r w:rsidR="002E48EB" w:rsidRPr="00B5328A">
        <w:rPr>
          <w:rFonts w:asciiTheme="majorBidi" w:hAnsiTheme="majorBidi" w:cstheme="majorBidi"/>
        </w:rPr>
        <w:t>,</w:t>
      </w:r>
      <w:r w:rsidR="00DC49ED" w:rsidRPr="00B5328A">
        <w:rPr>
          <w:rFonts w:asciiTheme="majorBidi" w:hAnsiTheme="majorBidi" w:cstheme="majorBidi"/>
        </w:rPr>
        <w:t xml:space="preserve"> consequently</w:t>
      </w:r>
      <w:r w:rsidR="001C6B6B" w:rsidRPr="00B5328A">
        <w:rPr>
          <w:rFonts w:asciiTheme="majorBidi" w:hAnsiTheme="majorBidi" w:cstheme="majorBidi"/>
        </w:rPr>
        <w:t xml:space="preserve">, different values </w:t>
      </w:r>
      <w:r w:rsidR="002E48EB" w:rsidRPr="00B5328A">
        <w:rPr>
          <w:rFonts w:asciiTheme="majorBidi" w:hAnsiTheme="majorBidi" w:cstheme="majorBidi"/>
        </w:rPr>
        <w:t>of P</w:t>
      </w:r>
      <w:r w:rsidR="002E48EB" w:rsidRPr="00B5328A">
        <w:rPr>
          <w:rFonts w:asciiTheme="majorBidi" w:hAnsiTheme="majorBidi" w:cstheme="majorBidi"/>
          <w:vertAlign w:val="subscript"/>
        </w:rPr>
        <w:t>H&amp;B</w:t>
      </w:r>
    </w:p>
    <w:p w:rsidR="002E48EB" w:rsidRPr="00B5328A" w:rsidRDefault="00496717" w:rsidP="00F8249D">
      <w:pPr>
        <w:pStyle w:val="ListParagraph"/>
        <w:numPr>
          <w:ilvl w:val="0"/>
          <w:numId w:val="9"/>
        </w:numPr>
        <w:jc w:val="both"/>
        <w:rPr>
          <w:rFonts w:asciiTheme="majorBidi" w:hAnsiTheme="majorBidi" w:cstheme="majorBidi"/>
        </w:rPr>
      </w:pPr>
      <w:r w:rsidRPr="00B5328A">
        <w:rPr>
          <w:rFonts w:asciiTheme="majorBidi" w:hAnsiTheme="majorBidi" w:cstheme="majorBidi"/>
        </w:rPr>
        <w:t>After calculating β</w:t>
      </w:r>
      <w:r w:rsidRPr="00B5328A">
        <w:rPr>
          <w:rFonts w:asciiTheme="majorBidi" w:hAnsiTheme="majorBidi" w:cstheme="majorBidi"/>
          <w:vertAlign w:val="subscript"/>
        </w:rPr>
        <w:t>w,</w:t>
      </w:r>
      <w:r w:rsidR="002E48EB" w:rsidRPr="00B5328A">
        <w:rPr>
          <w:rFonts w:asciiTheme="majorBidi" w:hAnsiTheme="majorBidi" w:cstheme="majorBidi"/>
        </w:rPr>
        <w:t xml:space="preserve"> we start in the calculation of m and co for all the range of </w:t>
      </w:r>
      <w:r w:rsidRPr="00B5328A">
        <w:rPr>
          <w:rFonts w:asciiTheme="majorBidi" w:hAnsiTheme="majorBidi" w:cstheme="majorBidi"/>
        </w:rPr>
        <w:t xml:space="preserve">βw using the previous values of m and co found from the fitting of the experimental data with Hoek and Brown. </w:t>
      </w:r>
      <w:r w:rsidR="002E48EB" w:rsidRPr="00B5328A">
        <w:rPr>
          <w:rFonts w:asciiTheme="majorBidi" w:hAnsiTheme="majorBidi" w:cstheme="majorBidi"/>
        </w:rPr>
        <w:t xml:space="preserve">Since we have the value of m and co </w:t>
      </w:r>
      <w:r w:rsidRPr="00B5328A">
        <w:rPr>
          <w:rFonts w:asciiTheme="majorBidi" w:hAnsiTheme="majorBidi" w:cstheme="majorBidi"/>
        </w:rPr>
        <w:t xml:space="preserve">for </w:t>
      </w:r>
      <w:r w:rsidR="002E48EB" w:rsidRPr="00B5328A">
        <w:rPr>
          <w:rFonts w:asciiTheme="majorBidi" w:hAnsiTheme="majorBidi" w:cstheme="majorBidi"/>
        </w:rPr>
        <w:t>some value</w:t>
      </w:r>
      <w:r w:rsidR="00E45D20">
        <w:rPr>
          <w:rFonts w:asciiTheme="majorBidi" w:hAnsiTheme="majorBidi" w:cstheme="majorBidi"/>
        </w:rPr>
        <w:t>s</w:t>
      </w:r>
      <w:r w:rsidR="002E48EB" w:rsidRPr="00B5328A">
        <w:rPr>
          <w:rFonts w:asciiTheme="majorBidi" w:hAnsiTheme="majorBidi" w:cstheme="majorBidi"/>
        </w:rPr>
        <w:t xml:space="preserve"> of </w:t>
      </w:r>
      <w:r w:rsidRPr="00B5328A">
        <w:rPr>
          <w:rFonts w:asciiTheme="majorBidi" w:hAnsiTheme="majorBidi" w:cstheme="majorBidi"/>
        </w:rPr>
        <w:t>θ,</w:t>
      </w:r>
      <w:r w:rsidR="002E48EB" w:rsidRPr="00B5328A">
        <w:rPr>
          <w:rFonts w:asciiTheme="majorBidi" w:hAnsiTheme="majorBidi" w:cstheme="majorBidi"/>
        </w:rPr>
        <w:t xml:space="preserve"> we can plot co and m </w:t>
      </w:r>
      <w:r w:rsidRPr="00B5328A">
        <w:rPr>
          <w:rFonts w:asciiTheme="majorBidi" w:hAnsiTheme="majorBidi" w:cstheme="majorBidi"/>
        </w:rPr>
        <w:t>vs.</w:t>
      </w:r>
      <w:r w:rsidR="002E48EB" w:rsidRPr="00B5328A">
        <w:rPr>
          <w:rFonts w:asciiTheme="majorBidi" w:hAnsiTheme="majorBidi" w:cstheme="majorBidi"/>
        </w:rPr>
        <w:t xml:space="preserve"> βw</w:t>
      </w:r>
      <w:r w:rsidR="001C6B6B" w:rsidRPr="00B5328A">
        <w:rPr>
          <w:rFonts w:asciiTheme="majorBidi" w:hAnsiTheme="majorBidi" w:cstheme="majorBidi"/>
        </w:rPr>
        <w:t xml:space="preserve"> for each δ. W</w:t>
      </w:r>
      <w:r w:rsidRPr="00B5328A">
        <w:rPr>
          <w:rFonts w:asciiTheme="majorBidi" w:hAnsiTheme="majorBidi" w:cstheme="majorBidi"/>
        </w:rPr>
        <w:t>e obtain a plot with an equation</w:t>
      </w:r>
      <w:r w:rsidR="001C6B6B" w:rsidRPr="00B5328A">
        <w:rPr>
          <w:rFonts w:asciiTheme="majorBidi" w:hAnsiTheme="majorBidi" w:cstheme="majorBidi"/>
        </w:rPr>
        <w:t xml:space="preserve"> of a parabola, and</w:t>
      </w:r>
      <w:r w:rsidR="002E48EB" w:rsidRPr="00B5328A">
        <w:rPr>
          <w:rFonts w:asciiTheme="majorBidi" w:hAnsiTheme="majorBidi" w:cstheme="majorBidi"/>
        </w:rPr>
        <w:t xml:space="preserve"> we </w:t>
      </w:r>
      <w:r w:rsidRPr="00B5328A">
        <w:rPr>
          <w:rFonts w:asciiTheme="majorBidi" w:hAnsiTheme="majorBidi" w:cstheme="majorBidi"/>
        </w:rPr>
        <w:t xml:space="preserve">use </w:t>
      </w:r>
      <w:r w:rsidR="001C6B6B" w:rsidRPr="00B5328A">
        <w:rPr>
          <w:rFonts w:asciiTheme="majorBidi" w:hAnsiTheme="majorBidi" w:cstheme="majorBidi"/>
        </w:rPr>
        <w:t>it by substituting x by</w:t>
      </w:r>
      <w:r w:rsidR="002E48EB" w:rsidRPr="00B5328A">
        <w:rPr>
          <w:rFonts w:asciiTheme="majorBidi" w:hAnsiTheme="majorBidi" w:cstheme="majorBidi"/>
        </w:rPr>
        <w:t xml:space="preserve"> </w:t>
      </w:r>
      <w:r w:rsidRPr="00B5328A">
        <w:rPr>
          <w:rFonts w:asciiTheme="majorBidi" w:hAnsiTheme="majorBidi" w:cstheme="majorBidi"/>
        </w:rPr>
        <w:t>βw</w:t>
      </w:r>
      <w:r w:rsidR="001C6B6B" w:rsidRPr="00B5328A">
        <w:rPr>
          <w:rFonts w:asciiTheme="majorBidi" w:hAnsiTheme="majorBidi" w:cstheme="majorBidi"/>
        </w:rPr>
        <w:t xml:space="preserve"> to obtain m and co along all the interval</w:t>
      </w:r>
      <w:r w:rsidRPr="00B5328A">
        <w:rPr>
          <w:rFonts w:asciiTheme="majorBidi" w:hAnsiTheme="majorBidi" w:cstheme="majorBidi"/>
        </w:rPr>
        <w:t>.</w:t>
      </w:r>
    </w:p>
    <w:p w:rsidR="00496717" w:rsidRPr="00B5328A" w:rsidRDefault="00496717" w:rsidP="00496717">
      <w:pPr>
        <w:pStyle w:val="ListParagraph"/>
        <w:ind w:left="630"/>
        <w:rPr>
          <w:rFonts w:asciiTheme="majorBidi" w:hAnsiTheme="majorBidi" w:cstheme="majorBidi"/>
        </w:rPr>
      </w:pPr>
    </w:p>
    <w:p w:rsidR="002E48EB" w:rsidRPr="00B5328A" w:rsidRDefault="00DC49ED" w:rsidP="00496717">
      <w:pPr>
        <w:pStyle w:val="ListParagraph"/>
        <w:numPr>
          <w:ilvl w:val="0"/>
          <w:numId w:val="8"/>
        </w:numPr>
        <w:rPr>
          <w:rFonts w:asciiTheme="majorBidi" w:hAnsiTheme="majorBidi" w:cstheme="majorBidi"/>
        </w:rPr>
      </w:pPr>
      <w:r w:rsidRPr="00B5328A">
        <w:rPr>
          <w:rFonts w:asciiTheme="majorBidi" w:hAnsiTheme="majorBidi" w:cstheme="majorBidi"/>
        </w:rPr>
        <w:t>Finally</w:t>
      </w:r>
      <w:r w:rsidR="002E48EB" w:rsidRPr="00B5328A">
        <w:rPr>
          <w:rFonts w:asciiTheme="majorBidi" w:hAnsiTheme="majorBidi" w:cstheme="majorBidi"/>
        </w:rPr>
        <w:t xml:space="preserve">, </w:t>
      </w:r>
      <w:r w:rsidR="00496717" w:rsidRPr="00B5328A">
        <w:rPr>
          <w:rFonts w:asciiTheme="majorBidi" w:hAnsiTheme="majorBidi" w:cstheme="majorBidi"/>
        </w:rPr>
        <w:t>we calculate</w:t>
      </w:r>
      <w:r w:rsidR="002E48EB" w:rsidRPr="00B5328A">
        <w:rPr>
          <w:rFonts w:asciiTheme="majorBidi" w:hAnsiTheme="majorBidi" w:cstheme="majorBidi"/>
        </w:rPr>
        <w:t xml:space="preserve"> the state </w:t>
      </w:r>
      <w:r w:rsidR="00496717" w:rsidRPr="00B5328A">
        <w:rPr>
          <w:rFonts w:asciiTheme="majorBidi" w:hAnsiTheme="majorBidi" w:cstheme="majorBidi"/>
        </w:rPr>
        <w:t>of stress using</w:t>
      </w:r>
      <w:r w:rsidRPr="00B5328A">
        <w:rPr>
          <w:rFonts w:asciiTheme="majorBidi" w:hAnsiTheme="majorBidi" w:cstheme="majorBidi"/>
        </w:rPr>
        <w:t xml:space="preserve"> the following formula</w:t>
      </w:r>
      <w:r w:rsidR="002E48EB" w:rsidRPr="00B5328A">
        <w:rPr>
          <w:rFonts w:asciiTheme="majorBidi" w:hAnsiTheme="majorBidi" w:cstheme="majorBidi"/>
        </w:rPr>
        <w:t>:</w:t>
      </w:r>
    </w:p>
    <w:p w:rsidR="002E48EB" w:rsidRPr="00B5328A" w:rsidRDefault="00257F18" w:rsidP="00F21093">
      <w:pPr>
        <w:jc w:val="center"/>
        <w:rPr>
          <w:rFonts w:asciiTheme="majorBidi" w:hAnsiTheme="majorBidi" w:cstheme="majorBidi"/>
          <w:sz w:val="28"/>
          <w:szCs w:val="28"/>
        </w:rPr>
      </w:pPr>
      <m:oMathPara>
        <m:oMath>
          <m:r>
            <w:rPr>
              <w:rFonts w:ascii="Cambria Math" w:hAnsi="Cambria Math" w:cstheme="majorBidi"/>
              <w:sz w:val="28"/>
              <w:szCs w:val="28"/>
            </w:rPr>
            <m:t>S= [</m:t>
          </m:r>
          <m:r>
            <w:rPr>
              <w:rFonts w:ascii="Cambria Math" w:hAnsi="Cambria Math" w:cstheme="majorBidi"/>
              <w:i/>
              <w:sz w:val="28"/>
              <w:szCs w:val="28"/>
            </w:rPr>
            <w:sym w:font="Symbol" w:char="F073"/>
          </m:r>
          <m:r>
            <w:rPr>
              <w:rFonts w:ascii="Cambria Math" w:hAnsi="Cambria Math" w:cstheme="majorBidi"/>
              <w:sz w:val="28"/>
              <w:szCs w:val="28"/>
              <w:vertAlign w:val="subscript"/>
            </w:rPr>
            <m:t>max</m:t>
          </m:r>
          <m:r>
            <w:rPr>
              <w:rFonts w:ascii="Cambria Math" w:hAnsi="Cambria Math" w:cstheme="majorBidi"/>
              <w:sz w:val="28"/>
              <w:szCs w:val="28"/>
            </w:rPr>
            <m:t>+</m:t>
          </m:r>
          <m:r>
            <w:rPr>
              <w:rFonts w:ascii="Cambria Math" w:hAnsi="Cambria Math" w:cstheme="majorBidi"/>
              <w:i/>
              <w:sz w:val="28"/>
              <w:szCs w:val="28"/>
            </w:rPr>
            <w:sym w:font="Symbol" w:char="F073"/>
          </m:r>
          <m:r>
            <w:rPr>
              <w:rFonts w:ascii="Cambria Math" w:hAnsi="Cambria Math" w:cstheme="majorBidi"/>
              <w:sz w:val="28"/>
              <w:szCs w:val="28"/>
              <w:vertAlign w:val="subscript"/>
            </w:rPr>
            <m:t>min</m:t>
          </m:r>
          <m:r>
            <w:rPr>
              <w:rFonts w:ascii="Cambria Math" w:hAnsi="Cambria Math" w:cstheme="majorBidi"/>
              <w:sz w:val="28"/>
              <w:szCs w:val="28"/>
            </w:rPr>
            <m:t xml:space="preserve"> -2(</m:t>
          </m:r>
          <m:r>
            <w:rPr>
              <w:rFonts w:ascii="Cambria Math" w:hAnsi="Cambria Math" w:cstheme="majorBidi"/>
              <w:i/>
              <w:sz w:val="28"/>
              <w:szCs w:val="28"/>
            </w:rPr>
            <w:sym w:font="Symbol" w:char="F073"/>
          </m:r>
          <m:r>
            <w:rPr>
              <w:rFonts w:ascii="Cambria Math" w:hAnsi="Cambria Math" w:cstheme="majorBidi"/>
              <w:sz w:val="28"/>
              <w:szCs w:val="28"/>
              <w:vertAlign w:val="subscript"/>
            </w:rPr>
            <m:t>max</m:t>
          </m:r>
          <m:r>
            <w:rPr>
              <w:rFonts w:ascii="Cambria Math" w:hAnsi="Cambria Math" w:cstheme="majorBidi"/>
              <w:sz w:val="28"/>
              <w:szCs w:val="28"/>
            </w:rPr>
            <m:t xml:space="preserve"> -</m:t>
          </m:r>
          <m:r>
            <w:rPr>
              <w:rFonts w:ascii="Cambria Math" w:hAnsi="Cambria Math" w:cstheme="majorBidi"/>
              <w:i/>
              <w:sz w:val="28"/>
              <w:szCs w:val="28"/>
            </w:rPr>
            <w:sym w:font="Symbol" w:char="F073"/>
          </m:r>
          <m:r>
            <w:rPr>
              <w:rFonts w:ascii="Cambria Math" w:hAnsi="Cambria Math" w:cstheme="majorBidi"/>
              <w:sz w:val="28"/>
              <w:szCs w:val="28"/>
              <w:vertAlign w:val="subscript"/>
            </w:rPr>
            <m:t>min</m:t>
          </m:r>
          <m:r>
            <w:rPr>
              <w:rFonts w:ascii="Cambria Math" w:hAnsi="Cambria Math" w:cstheme="majorBidi"/>
              <w:sz w:val="28"/>
              <w:szCs w:val="28"/>
            </w:rPr>
            <m:t>) cos (2θ)]</m:t>
          </m:r>
        </m:oMath>
      </m:oMathPara>
    </w:p>
    <w:p w:rsidR="00496717" w:rsidRPr="00B5328A" w:rsidRDefault="00496717" w:rsidP="002E48EB">
      <w:pPr>
        <w:rPr>
          <w:rFonts w:asciiTheme="majorBidi" w:hAnsiTheme="majorBidi" w:cstheme="majorBidi"/>
        </w:rPr>
      </w:pPr>
    </w:p>
    <w:p w:rsidR="00961116" w:rsidRPr="006C77BB" w:rsidRDefault="001C6B6B" w:rsidP="006C77BB">
      <w:pPr>
        <w:jc w:val="both"/>
        <w:rPr>
          <w:rFonts w:asciiTheme="majorBidi" w:hAnsiTheme="majorBidi" w:cstheme="majorBidi"/>
        </w:rPr>
      </w:pPr>
      <w:r w:rsidRPr="00B5328A">
        <w:rPr>
          <w:rFonts w:asciiTheme="majorBidi" w:hAnsiTheme="majorBidi" w:cstheme="majorBidi"/>
        </w:rPr>
        <w:t xml:space="preserve">All this procedure is done for both author </w:t>
      </w:r>
      <w:r w:rsidRPr="00444C77">
        <w:rPr>
          <w:rFonts w:asciiTheme="majorBidi" w:hAnsiTheme="majorBidi" w:cstheme="majorBidi"/>
        </w:rPr>
        <w:t>Niandou and</w:t>
      </w:r>
      <w:r w:rsidRPr="00B5328A">
        <w:rPr>
          <w:rFonts w:asciiTheme="majorBidi" w:hAnsiTheme="majorBidi" w:cstheme="majorBidi"/>
        </w:rPr>
        <w:t xml:space="preserve"> </w:t>
      </w:r>
      <w:r w:rsidR="00444C77">
        <w:rPr>
          <w:rFonts w:asciiTheme="majorBidi" w:hAnsiTheme="majorBidi" w:cstheme="majorBidi"/>
        </w:rPr>
        <w:t>Abdi</w:t>
      </w:r>
      <w:r w:rsidRPr="00B5328A">
        <w:rPr>
          <w:rFonts w:asciiTheme="majorBidi" w:hAnsiTheme="majorBidi" w:cstheme="majorBidi"/>
        </w:rPr>
        <w:t xml:space="preserve">, for different values of </w:t>
      </w:r>
      <w:r w:rsidRPr="00B5328A">
        <w:rPr>
          <w:rFonts w:asciiTheme="majorBidi" w:hAnsiTheme="majorBidi" w:cstheme="majorBidi"/>
          <w:sz w:val="28"/>
          <w:szCs w:val="28"/>
        </w:rPr>
        <w:sym w:font="Symbol" w:char="F073"/>
      </w:r>
      <w:r w:rsidRPr="00B5328A">
        <w:rPr>
          <w:rFonts w:asciiTheme="majorBidi" w:hAnsiTheme="majorBidi" w:cstheme="majorBidi"/>
          <w:sz w:val="28"/>
          <w:szCs w:val="28"/>
          <w:vertAlign w:val="subscript"/>
        </w:rPr>
        <w:t xml:space="preserve">max </w:t>
      </w:r>
      <w:r w:rsidRPr="00B5328A">
        <w:rPr>
          <w:rFonts w:asciiTheme="majorBidi" w:hAnsiTheme="majorBidi" w:cstheme="majorBidi"/>
          <w:sz w:val="28"/>
          <w:szCs w:val="28"/>
        </w:rPr>
        <w:t>(</w:t>
      </w:r>
      <w:r w:rsidR="00774707" w:rsidRPr="00B5328A">
        <w:rPr>
          <w:rFonts w:asciiTheme="majorBidi" w:hAnsiTheme="majorBidi" w:cstheme="majorBidi"/>
        </w:rPr>
        <w:t>36, 23 and 20</w:t>
      </w:r>
      <w:r w:rsidRPr="00B5328A">
        <w:rPr>
          <w:rFonts w:asciiTheme="majorBidi" w:hAnsiTheme="majorBidi" w:cstheme="majorBidi"/>
        </w:rPr>
        <w:t xml:space="preserve">MPa) with a constant </w:t>
      </w:r>
      <w:r w:rsidRPr="00B5328A">
        <w:rPr>
          <w:rFonts w:asciiTheme="majorBidi" w:hAnsiTheme="majorBidi" w:cstheme="majorBidi"/>
          <w:sz w:val="28"/>
          <w:szCs w:val="28"/>
        </w:rPr>
        <w:sym w:font="Symbol" w:char="F073"/>
      </w:r>
      <w:r w:rsidRPr="00B5328A">
        <w:rPr>
          <w:rFonts w:asciiTheme="majorBidi" w:hAnsiTheme="majorBidi" w:cstheme="majorBidi"/>
          <w:sz w:val="28"/>
          <w:szCs w:val="28"/>
          <w:vertAlign w:val="subscript"/>
        </w:rPr>
        <w:t>min</w:t>
      </w:r>
      <w:r w:rsidRPr="00B5328A">
        <w:rPr>
          <w:rFonts w:asciiTheme="majorBidi" w:hAnsiTheme="majorBidi" w:cstheme="majorBidi"/>
        </w:rPr>
        <w:t>=20MPa and pf=8MPa, with the values of m and co corrected after fitting the experimental data and removing some increment and without the fitting. However, the correction for the second author is not done since we have only three values of increments, so no room for any correction.</w:t>
      </w:r>
    </w:p>
    <w:p w:rsidR="00F8249D" w:rsidRDefault="00B42514" w:rsidP="000E3B55">
      <w:pPr>
        <w:pStyle w:val="Heading2"/>
        <w:rPr>
          <w:rFonts w:asciiTheme="majorBidi" w:hAnsiTheme="majorBidi"/>
        </w:rPr>
      </w:pPr>
      <w:bookmarkStart w:id="71" w:name="_Toc139349028"/>
      <w:r>
        <w:rPr>
          <w:rFonts w:asciiTheme="majorBidi" w:hAnsiTheme="majorBidi"/>
        </w:rPr>
        <w:t>2</w:t>
      </w:r>
      <w:r w:rsidR="000E3B55" w:rsidRPr="00B5328A">
        <w:rPr>
          <w:rFonts w:asciiTheme="majorBidi" w:hAnsiTheme="majorBidi"/>
        </w:rPr>
        <w:t xml:space="preserve">.2 </w:t>
      </w:r>
      <w:r w:rsidR="002E48EB" w:rsidRPr="00B5328A">
        <w:rPr>
          <w:rFonts w:asciiTheme="majorBidi" w:hAnsiTheme="majorBidi"/>
        </w:rPr>
        <w:t xml:space="preserve">For the first </w:t>
      </w:r>
      <w:r w:rsidR="006366AD" w:rsidRPr="00B5328A">
        <w:rPr>
          <w:rFonts w:asciiTheme="majorBidi" w:hAnsiTheme="majorBidi"/>
        </w:rPr>
        <w:t>author</w:t>
      </w:r>
      <w:r w:rsidR="006366AD">
        <w:rPr>
          <w:rFonts w:asciiTheme="majorBidi" w:hAnsiTheme="majorBidi"/>
        </w:rPr>
        <w:t xml:space="preserve"> (Niandou)</w:t>
      </w:r>
      <w:bookmarkEnd w:id="71"/>
    </w:p>
    <w:p w:rsidR="005305A7" w:rsidRPr="005305A7" w:rsidRDefault="005305A7" w:rsidP="005305A7"/>
    <w:p w:rsidR="000A5616" w:rsidRPr="00B5328A" w:rsidRDefault="00FC42FF" w:rsidP="00006DB0">
      <w:pPr>
        <w:pStyle w:val="Heading3"/>
        <w:rPr>
          <w:rFonts w:asciiTheme="majorBidi" w:hAnsiTheme="majorBidi"/>
        </w:rPr>
      </w:pPr>
      <w:bookmarkStart w:id="72" w:name="_Toc139349029"/>
      <w:r w:rsidRPr="00B5328A">
        <w:rPr>
          <w:rFonts w:asciiTheme="majorBidi" w:hAnsiTheme="majorBidi"/>
        </w:rPr>
        <w:t xml:space="preserve">With and </w:t>
      </w:r>
      <w:r w:rsidR="00F8249D" w:rsidRPr="00B5328A">
        <w:rPr>
          <w:rFonts w:asciiTheme="majorBidi" w:hAnsiTheme="majorBidi"/>
        </w:rPr>
        <w:t>wi</w:t>
      </w:r>
      <w:r w:rsidR="000A5616" w:rsidRPr="00B5328A">
        <w:rPr>
          <w:rFonts w:asciiTheme="majorBidi" w:hAnsiTheme="majorBidi"/>
        </w:rPr>
        <w:t>thout correction</w:t>
      </w:r>
      <w:r w:rsidRPr="00B5328A">
        <w:rPr>
          <w:rFonts w:asciiTheme="majorBidi" w:hAnsiTheme="majorBidi"/>
        </w:rPr>
        <w:t xml:space="preserve"> </w:t>
      </w:r>
      <w:r w:rsidR="00F8249D" w:rsidRPr="00B5328A">
        <w:rPr>
          <w:rFonts w:asciiTheme="majorBidi" w:hAnsiTheme="majorBidi"/>
        </w:rPr>
        <w:t>comparison</w:t>
      </w:r>
      <w:bookmarkEnd w:id="72"/>
    </w:p>
    <w:p w:rsidR="00F8249D" w:rsidRPr="00B5328A" w:rsidRDefault="00F8249D" w:rsidP="006D3C09">
      <w:pPr>
        <w:jc w:val="both"/>
        <w:rPr>
          <w:rFonts w:asciiTheme="majorBidi" w:hAnsiTheme="majorBidi" w:cstheme="majorBidi"/>
        </w:rPr>
      </w:pPr>
      <w:r w:rsidRPr="00B5328A">
        <w:rPr>
          <w:rFonts w:asciiTheme="majorBidi" w:hAnsiTheme="majorBidi" w:cstheme="majorBidi"/>
        </w:rPr>
        <w:t xml:space="preserve">We start with a detailed calculation as an example </w:t>
      </w:r>
      <w:r w:rsidR="0082721E" w:rsidRPr="00B5328A">
        <w:rPr>
          <w:rFonts w:asciiTheme="majorBidi" w:hAnsiTheme="majorBidi" w:cstheme="majorBidi"/>
        </w:rPr>
        <w:t>with the first author without correcting the data, and after that we put directly in</w:t>
      </w:r>
      <w:r w:rsidR="00006340" w:rsidRPr="00B5328A">
        <w:rPr>
          <w:rFonts w:asciiTheme="majorBidi" w:hAnsiTheme="majorBidi" w:cstheme="majorBidi"/>
        </w:rPr>
        <w:t xml:space="preserve"> each plot for the same author and </w:t>
      </w:r>
      <w:r w:rsidR="0082721E" w:rsidRPr="00B5328A">
        <w:rPr>
          <w:rFonts w:asciiTheme="majorBidi" w:hAnsiTheme="majorBidi" w:cstheme="majorBidi"/>
        </w:rPr>
        <w:t>same δ</w:t>
      </w:r>
      <w:r w:rsidR="00006340" w:rsidRPr="00B5328A">
        <w:rPr>
          <w:rFonts w:asciiTheme="majorBidi" w:hAnsiTheme="majorBidi" w:cstheme="majorBidi"/>
        </w:rPr>
        <w:t xml:space="preserve"> with and without correction </w:t>
      </w:r>
      <w:r w:rsidR="0082721E" w:rsidRPr="00B5328A">
        <w:rPr>
          <w:rFonts w:asciiTheme="majorBidi" w:hAnsiTheme="majorBidi" w:cstheme="majorBidi"/>
        </w:rPr>
        <w:t>in order to do the comparison.</w:t>
      </w:r>
    </w:p>
    <w:p w:rsidR="000A5616" w:rsidRPr="00444C77" w:rsidRDefault="00B42514" w:rsidP="00505AD0">
      <w:pPr>
        <w:pStyle w:val="Heading3"/>
        <w:rPr>
          <w:rFonts w:asciiTheme="majorBidi" w:hAnsiTheme="majorBidi"/>
        </w:rPr>
      </w:pPr>
      <w:bookmarkStart w:id="73" w:name="_Toc139349030"/>
      <w:r>
        <w:rPr>
          <w:rFonts w:asciiTheme="majorBidi" w:hAnsiTheme="majorBidi"/>
        </w:rPr>
        <w:lastRenderedPageBreak/>
        <w:t>2</w:t>
      </w:r>
      <w:r w:rsidR="00505AD0" w:rsidRPr="00B5328A">
        <w:rPr>
          <w:rFonts w:asciiTheme="majorBidi" w:hAnsiTheme="majorBidi"/>
        </w:rPr>
        <w:t>.2.1</w:t>
      </w:r>
      <w:r w:rsidR="000A5616" w:rsidRPr="00B5328A">
        <w:rPr>
          <w:rFonts w:asciiTheme="majorBidi" w:hAnsiTheme="majorBidi"/>
        </w:rPr>
        <w:t xml:space="preserve">For </w:t>
      </w:r>
      <w:r w:rsidR="00F8249D" w:rsidRPr="00B5328A">
        <w:rPr>
          <w:rFonts w:asciiTheme="majorBidi" w:hAnsiTheme="majorBidi"/>
        </w:rPr>
        <w:sym w:font="Symbol" w:char="F073"/>
      </w:r>
      <w:r w:rsidR="00F8249D" w:rsidRPr="00B5328A">
        <w:rPr>
          <w:rFonts w:asciiTheme="majorBidi" w:hAnsiTheme="majorBidi"/>
          <w:vertAlign w:val="subscript"/>
        </w:rPr>
        <w:t>max</w:t>
      </w:r>
      <w:r w:rsidR="00F8249D" w:rsidRPr="00B5328A">
        <w:rPr>
          <w:rFonts w:asciiTheme="majorBidi" w:hAnsiTheme="majorBidi"/>
        </w:rPr>
        <w:t xml:space="preserve"> </w:t>
      </w:r>
      <w:r w:rsidR="000A5616" w:rsidRPr="00B5328A">
        <w:rPr>
          <w:rFonts w:asciiTheme="majorBidi" w:hAnsiTheme="majorBidi"/>
        </w:rPr>
        <w:t>=36</w:t>
      </w:r>
      <w:r w:rsidR="00F8249D" w:rsidRPr="00B5328A">
        <w:rPr>
          <w:rFonts w:asciiTheme="majorBidi" w:hAnsiTheme="majorBidi"/>
        </w:rPr>
        <w:t>MPa</w:t>
      </w:r>
      <w:r w:rsidR="00444C77">
        <w:rPr>
          <w:rFonts w:asciiTheme="majorBidi" w:hAnsiTheme="majorBidi"/>
        </w:rPr>
        <w:t xml:space="preserve">, </w:t>
      </w:r>
      <w:r w:rsidR="00444C77" w:rsidRPr="00B5328A">
        <w:rPr>
          <w:rFonts w:asciiTheme="majorBidi" w:hAnsiTheme="majorBidi"/>
        </w:rPr>
        <w:sym w:font="Symbol" w:char="F073"/>
      </w:r>
      <w:r w:rsidR="00444C77">
        <w:rPr>
          <w:rFonts w:asciiTheme="majorBidi" w:hAnsiTheme="majorBidi"/>
          <w:vertAlign w:val="subscript"/>
        </w:rPr>
        <w:t>min</w:t>
      </w:r>
      <w:r w:rsidR="00444C77">
        <w:rPr>
          <w:rFonts w:asciiTheme="majorBidi" w:hAnsiTheme="majorBidi"/>
        </w:rPr>
        <w:t>=20MPa, k=1.8</w:t>
      </w:r>
      <w:bookmarkEnd w:id="73"/>
    </w:p>
    <w:p w:rsidR="0082721E" w:rsidRPr="00B5328A" w:rsidRDefault="0082721E" w:rsidP="0082721E">
      <w:pPr>
        <w:rPr>
          <w:rFonts w:asciiTheme="majorBidi" w:hAnsiTheme="majorBidi" w:cstheme="majorBidi"/>
          <w:u w:val="single"/>
        </w:rPr>
      </w:pPr>
      <w:r w:rsidRPr="00B5328A">
        <w:rPr>
          <w:rFonts w:asciiTheme="majorBidi" w:hAnsiTheme="majorBidi" w:cstheme="majorBidi"/>
          <w:u w:val="single"/>
        </w:rPr>
        <w:t>For</w:t>
      </w:r>
      <w:r w:rsidR="007D16CF" w:rsidRPr="00B5328A">
        <w:rPr>
          <w:rFonts w:asciiTheme="majorBidi" w:hAnsiTheme="majorBidi" w:cstheme="majorBidi"/>
          <w:u w:val="single"/>
        </w:rPr>
        <w:t xml:space="preserve"> δ=</w:t>
      </w:r>
      <w:r w:rsidRPr="00B5328A">
        <w:rPr>
          <w:rFonts w:asciiTheme="majorBidi" w:hAnsiTheme="majorBidi" w:cstheme="majorBidi"/>
          <w:u w:val="single"/>
        </w:rPr>
        <w:t>0°:</w:t>
      </w:r>
    </w:p>
    <w:p w:rsidR="002E48EB" w:rsidRPr="00B5328A" w:rsidRDefault="002E48EB" w:rsidP="00257F18">
      <w:pPr>
        <w:rPr>
          <w:rFonts w:asciiTheme="majorBidi" w:hAnsiTheme="majorBidi" w:cstheme="majorBidi"/>
        </w:rPr>
      </w:pPr>
      <w:r w:rsidRPr="00B5328A">
        <w:rPr>
          <w:rFonts w:asciiTheme="majorBidi" w:hAnsiTheme="majorBidi" w:cstheme="majorBidi"/>
        </w:rPr>
        <w:t>Using</w:t>
      </w:r>
      <w:r w:rsidR="00F21093">
        <w:rPr>
          <w:rFonts w:asciiTheme="majorBidi" w:hAnsiTheme="majorBidi" w:cstheme="majorBidi"/>
        </w:rPr>
        <w:t xml:space="preserve"> equation (19) and (20</w:t>
      </w:r>
      <w:r w:rsidR="00257F18">
        <w:rPr>
          <w:rFonts w:asciiTheme="majorBidi" w:hAnsiTheme="majorBidi" w:cstheme="majorBidi"/>
        </w:rPr>
        <w:t>), we obtain:</w:t>
      </w:r>
      <w:r w:rsidRPr="00B5328A">
        <w:rPr>
          <w:rFonts w:asciiTheme="majorBidi" w:hAnsiTheme="majorBidi" w:cstheme="majorBidi"/>
        </w:rPr>
        <w:t xml:space="preserve"> </w:t>
      </w:r>
    </w:p>
    <w:p w:rsidR="002E48EB" w:rsidRPr="00B5328A" w:rsidRDefault="00F8249D" w:rsidP="002E48EB">
      <w:pPr>
        <w:rPr>
          <w:rFonts w:asciiTheme="majorBidi" w:hAnsiTheme="majorBidi" w:cstheme="majorBidi"/>
        </w:rPr>
      </w:pPr>
      <w:r w:rsidRPr="00B5328A">
        <w:rPr>
          <w:rFonts w:asciiTheme="majorBidi" w:hAnsiTheme="majorBidi" w:cstheme="majorBidi"/>
        </w:rPr>
        <w:t>W</w:t>
      </w:r>
      <w:r w:rsidR="00E5041A">
        <w:rPr>
          <w:rFonts w:asciiTheme="majorBidi" w:hAnsiTheme="majorBidi" w:cstheme="majorBidi"/>
        </w:rPr>
        <w:t>e can find βw for δ=</w:t>
      </w:r>
      <w:r w:rsidR="002E48EB" w:rsidRPr="00B5328A">
        <w:rPr>
          <w:rFonts w:asciiTheme="majorBidi" w:hAnsiTheme="majorBidi" w:cstheme="majorBidi"/>
        </w:rPr>
        <w:t>0◦ and for different values of ϑ</w:t>
      </w:r>
      <w:r w:rsidRPr="00B5328A">
        <w:rPr>
          <w:rFonts w:asciiTheme="majorBidi" w:hAnsiTheme="majorBidi" w:cstheme="majorBidi"/>
        </w:rPr>
        <w:t>.</w:t>
      </w:r>
    </w:p>
    <w:p w:rsidR="002E48EB" w:rsidRPr="00B5328A" w:rsidRDefault="00E5041A" w:rsidP="002E48EB">
      <w:pPr>
        <w:rPr>
          <w:rFonts w:asciiTheme="majorBidi" w:hAnsiTheme="majorBidi" w:cstheme="majorBidi"/>
          <w:sz w:val="28"/>
          <w:szCs w:val="28"/>
        </w:rPr>
      </w:pPr>
      <w:r>
        <w:rPr>
          <w:rFonts w:asciiTheme="majorBidi" w:hAnsiTheme="majorBidi" w:cstheme="majorBidi"/>
        </w:rPr>
        <w:t>From the values of C</w:t>
      </w:r>
      <w:r w:rsidR="00467ED8">
        <w:rPr>
          <w:rFonts w:asciiTheme="majorBidi" w:hAnsiTheme="majorBidi" w:cstheme="majorBidi"/>
        </w:rPr>
        <w:t>o</w:t>
      </w:r>
      <w:r w:rsidR="002E48EB" w:rsidRPr="00B5328A">
        <w:rPr>
          <w:rFonts w:asciiTheme="majorBidi" w:hAnsiTheme="majorBidi" w:cstheme="majorBidi"/>
        </w:rPr>
        <w:t xml:space="preserve"> already found for different </w:t>
      </w:r>
      <w:r w:rsidR="00F8249D" w:rsidRPr="00B5328A">
        <w:rPr>
          <w:rFonts w:asciiTheme="majorBidi" w:hAnsiTheme="majorBidi" w:cstheme="majorBidi"/>
        </w:rPr>
        <w:t>theta,</w:t>
      </w:r>
      <w:r w:rsidR="00467ED8">
        <w:rPr>
          <w:rFonts w:asciiTheme="majorBidi" w:hAnsiTheme="majorBidi" w:cstheme="majorBidi"/>
        </w:rPr>
        <w:t xml:space="preserve"> we can plot Co</w:t>
      </w:r>
      <w:r w:rsidR="002E48EB" w:rsidRPr="00B5328A">
        <w:rPr>
          <w:rFonts w:asciiTheme="majorBidi" w:hAnsiTheme="majorBidi" w:cstheme="majorBidi"/>
        </w:rPr>
        <w:t xml:space="preserve"> </w:t>
      </w:r>
      <w:r w:rsidR="0082721E" w:rsidRPr="00B5328A">
        <w:rPr>
          <w:rFonts w:asciiTheme="majorBidi" w:hAnsiTheme="majorBidi" w:cstheme="majorBidi"/>
        </w:rPr>
        <w:t>vs.</w:t>
      </w:r>
      <w:r w:rsidR="002E48EB" w:rsidRPr="00B5328A">
        <w:rPr>
          <w:rFonts w:asciiTheme="majorBidi" w:hAnsiTheme="majorBidi" w:cstheme="majorBidi"/>
        </w:rPr>
        <w:t xml:space="preserve"> </w:t>
      </w:r>
      <w:r w:rsidR="00F8249D" w:rsidRPr="00B5328A">
        <w:rPr>
          <w:rFonts w:asciiTheme="majorBidi" w:hAnsiTheme="majorBidi" w:cstheme="majorBidi"/>
        </w:rPr>
        <w:t>beta:</w:t>
      </w:r>
    </w:p>
    <w:tbl>
      <w:tblPr>
        <w:tblW w:w="1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2"/>
        <w:gridCol w:w="1035"/>
      </w:tblGrid>
      <w:tr w:rsidR="007D16CF" w:rsidRPr="00B5328A" w:rsidTr="007D16CF">
        <w:trPr>
          <w:trHeight w:val="300"/>
          <w:jc w:val="center"/>
        </w:trPr>
        <w:tc>
          <w:tcPr>
            <w:tcW w:w="960" w:type="dxa"/>
            <w:shd w:val="clear" w:color="auto" w:fill="auto"/>
            <w:noWrap/>
            <w:vAlign w:val="bottom"/>
            <w:hideMark/>
          </w:tcPr>
          <w:p w:rsidR="007D16CF" w:rsidRPr="00B5328A" w:rsidRDefault="00C436B9" w:rsidP="007D16CF">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B</w:t>
            </w:r>
            <w:r w:rsidR="007D16CF" w:rsidRPr="00B5328A">
              <w:rPr>
                <w:rFonts w:asciiTheme="majorBidi" w:eastAsia="Times New Roman" w:hAnsiTheme="majorBidi" w:cstheme="majorBidi"/>
                <w:color w:val="000000"/>
              </w:rPr>
              <w:t>eta</w:t>
            </w:r>
            <w:r>
              <w:rPr>
                <w:rFonts w:asciiTheme="majorBidi" w:eastAsia="Times New Roman" w:hAnsiTheme="majorBidi" w:cstheme="majorBidi"/>
                <w:color w:val="000000"/>
              </w:rPr>
              <w:t>(degree)</w:t>
            </w:r>
          </w:p>
        </w:tc>
        <w:tc>
          <w:tcPr>
            <w:tcW w:w="960" w:type="dxa"/>
            <w:shd w:val="clear" w:color="auto" w:fill="auto"/>
            <w:noWrap/>
            <w:vAlign w:val="bottom"/>
            <w:hideMark/>
          </w:tcPr>
          <w:p w:rsidR="007D16CF" w:rsidRPr="00B5328A" w:rsidRDefault="007D16CF" w:rsidP="007D16CF">
            <w:pPr>
              <w:rPr>
                <w:rFonts w:asciiTheme="majorBidi" w:hAnsiTheme="majorBidi" w:cstheme="majorBidi"/>
                <w:color w:val="000000"/>
              </w:rPr>
            </w:pPr>
            <w:r w:rsidRPr="00B5328A">
              <w:rPr>
                <w:rFonts w:asciiTheme="majorBidi" w:hAnsiTheme="majorBidi" w:cstheme="majorBidi"/>
                <w:color w:val="000000"/>
              </w:rPr>
              <w:t>C0</w:t>
            </w:r>
            <w:r w:rsidR="00C436B9">
              <w:rPr>
                <w:rFonts w:asciiTheme="majorBidi" w:hAnsiTheme="majorBidi" w:cstheme="majorBidi"/>
                <w:color w:val="000000"/>
              </w:rPr>
              <w:t>(MPa)</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44.857</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26.55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26.374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24.668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43.123</w:t>
            </w:r>
          </w:p>
        </w:tc>
      </w:tr>
    </w:tbl>
    <w:p w:rsidR="002E48EB" w:rsidRPr="00B5328A" w:rsidRDefault="002E48EB" w:rsidP="002E48EB">
      <w:pPr>
        <w:rPr>
          <w:rFonts w:asciiTheme="majorBidi" w:hAnsiTheme="majorBidi" w:cstheme="majorBidi"/>
        </w:rPr>
      </w:pPr>
    </w:p>
    <w:p w:rsidR="00B118D3" w:rsidRPr="00B5328A" w:rsidRDefault="007D16CF"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6C9478F4" wp14:editId="16F108DA">
            <wp:extent cx="4572000" cy="2345635"/>
            <wp:effectExtent l="0" t="0" r="0" b="17145"/>
            <wp:docPr id="228" name="Chart 2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F8249D" w:rsidRPr="00B5328A" w:rsidRDefault="00B118D3" w:rsidP="007E6414">
      <w:pPr>
        <w:pStyle w:val="Caption"/>
        <w:jc w:val="center"/>
        <w:rPr>
          <w:rFonts w:asciiTheme="majorBidi" w:hAnsiTheme="majorBidi" w:cstheme="majorBidi"/>
        </w:rPr>
      </w:pPr>
      <w:bookmarkStart w:id="74" w:name="_Toc138236851"/>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27</w:t>
      </w:r>
      <w:r w:rsidR="009652EA" w:rsidRPr="00B5328A">
        <w:rPr>
          <w:rFonts w:asciiTheme="majorBidi" w:hAnsiTheme="majorBidi" w:cstheme="majorBidi"/>
          <w:noProof/>
        </w:rPr>
        <w:fldChar w:fldCharType="end"/>
      </w:r>
      <w:r w:rsidR="00AE172E" w:rsidRPr="00B5328A">
        <w:rPr>
          <w:rFonts w:asciiTheme="majorBidi" w:hAnsiTheme="majorBidi" w:cstheme="majorBidi"/>
          <w:noProof/>
        </w:rPr>
        <w:t xml:space="preserve"> Co vs beta</w:t>
      </w:r>
      <w:r w:rsidR="002616A8" w:rsidRPr="00B5328A">
        <w:rPr>
          <w:rFonts w:asciiTheme="majorBidi" w:hAnsiTheme="majorBidi" w:cstheme="majorBidi"/>
          <w:noProof/>
        </w:rPr>
        <w:t>,</w:t>
      </w:r>
      <w:r w:rsidR="002616A8" w:rsidRPr="00B5328A">
        <w:rPr>
          <w:rFonts w:asciiTheme="majorBidi" w:hAnsiTheme="majorBidi" w:cstheme="majorBidi"/>
        </w:rPr>
        <w:t xml:space="preserve"> δ</w:t>
      </w:r>
      <w:r w:rsidR="00AE172E" w:rsidRPr="00B5328A">
        <w:rPr>
          <w:rFonts w:asciiTheme="majorBidi" w:hAnsiTheme="majorBidi" w:cstheme="majorBidi"/>
        </w:rPr>
        <w:t>=</w:t>
      </w:r>
      <w:r w:rsidR="002616A8" w:rsidRPr="00B5328A">
        <w:rPr>
          <w:rFonts w:asciiTheme="majorBidi" w:hAnsiTheme="majorBidi" w:cstheme="majorBidi"/>
        </w:rPr>
        <w:t>0</w:t>
      </w:r>
      <w:r w:rsidR="0055207A">
        <w:rPr>
          <w:rFonts w:asciiTheme="majorBidi" w:hAnsiTheme="majorBidi" w:cstheme="majorBidi"/>
        </w:rPr>
        <w:t>, Niandou without correctio</w:t>
      </w:r>
      <w:bookmarkEnd w:id="74"/>
      <w:r w:rsidR="007E6414">
        <w:rPr>
          <w:rFonts w:asciiTheme="majorBidi" w:hAnsiTheme="majorBidi" w:cstheme="majorBidi"/>
        </w:rPr>
        <w:t>n</w:t>
      </w:r>
    </w:p>
    <w:p w:rsidR="002E48EB" w:rsidRPr="00B5328A" w:rsidRDefault="002E48EB" w:rsidP="002E48EB">
      <w:pPr>
        <w:rPr>
          <w:rFonts w:asciiTheme="majorBidi" w:hAnsiTheme="majorBidi" w:cstheme="majorBidi"/>
        </w:rPr>
      </w:pPr>
      <w:r w:rsidRPr="00B5328A">
        <w:rPr>
          <w:rFonts w:asciiTheme="majorBidi" w:hAnsiTheme="majorBidi" w:cstheme="majorBidi"/>
        </w:rPr>
        <w:t>Using the equation of parabola from the plot, I can calculate all the possible values of c0</w:t>
      </w:r>
    </w:p>
    <w:p w:rsidR="002E48EB" w:rsidRPr="00B5328A" w:rsidRDefault="002E48EB" w:rsidP="002E48EB">
      <w:pPr>
        <w:rPr>
          <w:rFonts w:asciiTheme="majorBidi" w:hAnsiTheme="majorBidi" w:cstheme="majorBidi"/>
        </w:rPr>
      </w:pPr>
      <w:r w:rsidRPr="00B5328A">
        <w:rPr>
          <w:rFonts w:asciiTheme="majorBidi" w:hAnsiTheme="majorBidi" w:cstheme="majorBidi"/>
        </w:rPr>
        <w:t xml:space="preserve">From the values of m already found for different </w:t>
      </w:r>
      <w:r w:rsidR="00F8249D" w:rsidRPr="00B5328A">
        <w:rPr>
          <w:rFonts w:asciiTheme="majorBidi" w:hAnsiTheme="majorBidi" w:cstheme="majorBidi"/>
        </w:rPr>
        <w:t>theta,</w:t>
      </w:r>
      <w:r w:rsidRPr="00B5328A">
        <w:rPr>
          <w:rFonts w:asciiTheme="majorBidi" w:hAnsiTheme="majorBidi" w:cstheme="majorBidi"/>
        </w:rPr>
        <w:t xml:space="preserve"> we can plot m </w:t>
      </w:r>
      <w:r w:rsidR="007D16CF" w:rsidRPr="00B5328A">
        <w:rPr>
          <w:rFonts w:asciiTheme="majorBidi" w:hAnsiTheme="majorBidi" w:cstheme="majorBidi"/>
        </w:rPr>
        <w:t>vs.</w:t>
      </w:r>
      <w:r w:rsidRPr="00B5328A">
        <w:rPr>
          <w:rFonts w:asciiTheme="majorBidi" w:hAnsiTheme="majorBidi" w:cstheme="majorBidi"/>
        </w:rPr>
        <w:t xml:space="preserve"> beta to calculate co for all the possible values of </w:t>
      </w:r>
      <w:r w:rsidR="00F8249D" w:rsidRPr="00B5328A">
        <w:rPr>
          <w:rFonts w:asciiTheme="majorBidi" w:hAnsiTheme="majorBidi" w:cstheme="majorBidi"/>
        </w:rPr>
        <w:t>beta:</w:t>
      </w:r>
    </w:p>
    <w:tbl>
      <w:tblPr>
        <w:tblW w:w="28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7"/>
        <w:gridCol w:w="1352"/>
        <w:gridCol w:w="960"/>
      </w:tblGrid>
      <w:tr w:rsidR="002E48EB" w:rsidRPr="00B5328A" w:rsidTr="007D16CF">
        <w:trPr>
          <w:trHeight w:val="300"/>
          <w:jc w:val="center"/>
        </w:trPr>
        <w:tc>
          <w:tcPr>
            <w:tcW w:w="960" w:type="dxa"/>
            <w:shd w:val="clear" w:color="auto" w:fill="auto"/>
            <w:noWrap/>
            <w:vAlign w:val="bottom"/>
            <w:hideMark/>
          </w:tcPr>
          <w:p w:rsidR="00C436B9" w:rsidRPr="00C436B9" w:rsidRDefault="002E48EB" w:rsidP="00C436B9">
            <w:pPr>
              <w:jc w:val="center"/>
              <w:rPr>
                <w:rFonts w:asciiTheme="majorBidi" w:hAnsiTheme="majorBidi" w:cstheme="majorBidi"/>
                <w:color w:val="000000"/>
              </w:rPr>
            </w:pPr>
            <w:r w:rsidRPr="00B5328A">
              <w:rPr>
                <w:rFonts w:asciiTheme="majorBidi" w:eastAsia="Times New Roman" w:hAnsiTheme="majorBidi" w:cstheme="majorBidi"/>
                <w:color w:val="000000"/>
              </w:rPr>
              <w:t>theta</w:t>
            </w:r>
            <w:r w:rsidR="00C436B9" w:rsidRPr="00C436B9">
              <w:rPr>
                <w:rFonts w:asciiTheme="majorBidi" w:eastAsia="Times New Roman" w:hAnsiTheme="majorBidi" w:cstheme="majorBidi"/>
                <w:color w:val="000000"/>
              </w:rPr>
              <w:t>(degree)</w:t>
            </w:r>
          </w:p>
          <w:p w:rsidR="002E48EB" w:rsidRPr="00B5328A" w:rsidRDefault="002E48EB" w:rsidP="00C436B9">
            <w:pPr>
              <w:spacing w:after="0" w:line="240" w:lineRule="auto"/>
              <w:jc w:val="center"/>
              <w:rPr>
                <w:rFonts w:asciiTheme="majorBidi" w:eastAsia="Times New Roman" w:hAnsiTheme="majorBidi" w:cstheme="majorBidi"/>
                <w:color w:val="000000"/>
              </w:rPr>
            </w:pPr>
          </w:p>
        </w:tc>
        <w:tc>
          <w:tcPr>
            <w:tcW w:w="960" w:type="dxa"/>
            <w:shd w:val="clear" w:color="auto" w:fill="auto"/>
            <w:noWrap/>
            <w:vAlign w:val="bottom"/>
            <w:hideMark/>
          </w:tcPr>
          <w:p w:rsidR="002E48EB" w:rsidRPr="00B5328A" w:rsidRDefault="00C436B9"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B</w:t>
            </w:r>
            <w:r w:rsidR="002E48EB" w:rsidRPr="00B5328A">
              <w:rPr>
                <w:rFonts w:asciiTheme="majorBidi" w:eastAsia="Times New Roman" w:hAnsiTheme="majorBidi" w:cstheme="majorBidi"/>
                <w:color w:val="000000"/>
              </w:rPr>
              <w:t>eta</w:t>
            </w:r>
            <w:r>
              <w:rPr>
                <w:rFonts w:asciiTheme="majorBidi" w:eastAsia="Times New Roman" w:hAnsiTheme="majorBidi" w:cstheme="majorBidi"/>
                <w:color w:val="000000"/>
              </w:rPr>
              <w:t>(degree)</w:t>
            </w:r>
          </w:p>
        </w:tc>
        <w:tc>
          <w:tcPr>
            <w:tcW w:w="960" w:type="dxa"/>
            <w:shd w:val="clear" w:color="auto" w:fill="auto"/>
            <w:noWrap/>
            <w:vAlign w:val="bottom"/>
            <w:hideMark/>
          </w:tcPr>
          <w:p w:rsidR="002E48EB" w:rsidRPr="00B5328A" w:rsidRDefault="00C436B9" w:rsidP="00C436B9">
            <w:pPr>
              <w:spacing w:after="0" w:line="240" w:lineRule="auto"/>
              <w:jc w:val="center"/>
              <w:rPr>
                <w:rFonts w:asciiTheme="majorBidi" w:eastAsia="Times New Roman" w:hAnsiTheme="majorBidi" w:cstheme="majorBidi"/>
                <w:color w:val="000000"/>
              </w:rPr>
            </w:pPr>
            <w:r>
              <w:rPr>
                <w:rFonts w:asciiTheme="majorBidi" w:eastAsia="Times New Roman" w:hAnsiTheme="majorBidi" w:cstheme="majorBidi"/>
                <w:color w:val="000000"/>
              </w:rPr>
              <w:t>m</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bottom"/>
            <w:hideMark/>
          </w:tcPr>
          <w:p w:rsidR="007D16CF" w:rsidRPr="00B5328A" w:rsidRDefault="007D16CF" w:rsidP="00C436B9">
            <w:pPr>
              <w:jc w:val="center"/>
              <w:rPr>
                <w:rFonts w:asciiTheme="majorBidi" w:hAnsiTheme="majorBidi" w:cstheme="majorBidi"/>
                <w:color w:val="000000"/>
              </w:rPr>
            </w:pPr>
            <w:r w:rsidRPr="00B5328A">
              <w:rPr>
                <w:rFonts w:asciiTheme="majorBidi" w:hAnsiTheme="majorBidi" w:cstheme="majorBidi"/>
                <w:color w:val="000000"/>
              </w:rPr>
              <w:t>4.1645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7D16CF" w:rsidRPr="00B5328A" w:rsidRDefault="007D16CF" w:rsidP="00C436B9">
            <w:pPr>
              <w:jc w:val="center"/>
              <w:rPr>
                <w:rFonts w:asciiTheme="majorBidi" w:hAnsiTheme="majorBidi" w:cstheme="majorBidi"/>
                <w:color w:val="000000"/>
              </w:rPr>
            </w:pPr>
            <w:r w:rsidRPr="00B5328A">
              <w:rPr>
                <w:rFonts w:asciiTheme="majorBidi" w:hAnsiTheme="majorBidi" w:cstheme="majorBidi"/>
                <w:color w:val="000000"/>
              </w:rPr>
              <w:t>3.58984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7D16CF" w:rsidRPr="00B5328A" w:rsidRDefault="007D16CF" w:rsidP="00C436B9">
            <w:pPr>
              <w:jc w:val="center"/>
              <w:rPr>
                <w:rFonts w:asciiTheme="majorBidi" w:hAnsiTheme="majorBidi" w:cstheme="majorBidi"/>
                <w:color w:val="000000"/>
              </w:rPr>
            </w:pPr>
            <w:r w:rsidRPr="00B5328A">
              <w:rPr>
                <w:rFonts w:asciiTheme="majorBidi" w:hAnsiTheme="majorBidi" w:cstheme="majorBidi"/>
                <w:color w:val="000000"/>
              </w:rPr>
              <w:t>4.182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60</w:t>
            </w:r>
          </w:p>
        </w:tc>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7D16CF" w:rsidRPr="00B5328A" w:rsidRDefault="007D16CF" w:rsidP="00C436B9">
            <w:pPr>
              <w:jc w:val="center"/>
              <w:rPr>
                <w:rFonts w:asciiTheme="majorBidi" w:hAnsiTheme="majorBidi" w:cstheme="majorBidi"/>
                <w:color w:val="000000"/>
              </w:rPr>
            </w:pPr>
            <w:r w:rsidRPr="00B5328A">
              <w:rPr>
                <w:rFonts w:asciiTheme="majorBidi" w:hAnsiTheme="majorBidi" w:cstheme="majorBidi"/>
                <w:color w:val="000000"/>
              </w:rPr>
              <w:t>4.9734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7D16CF" w:rsidRPr="00B5328A" w:rsidRDefault="007D16CF" w:rsidP="00C436B9">
            <w:pPr>
              <w:spacing w:after="0" w:line="240" w:lineRule="auto"/>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7D16CF" w:rsidRPr="00B5328A" w:rsidRDefault="007D16CF" w:rsidP="00C436B9">
            <w:pPr>
              <w:jc w:val="center"/>
              <w:rPr>
                <w:rFonts w:asciiTheme="majorBidi" w:hAnsiTheme="majorBidi" w:cstheme="majorBidi"/>
                <w:color w:val="000000"/>
              </w:rPr>
            </w:pPr>
            <w:r w:rsidRPr="00B5328A">
              <w:rPr>
                <w:rFonts w:asciiTheme="majorBidi" w:hAnsiTheme="majorBidi" w:cstheme="majorBidi"/>
                <w:color w:val="000000"/>
              </w:rPr>
              <w:t>5.054</w:t>
            </w:r>
          </w:p>
        </w:tc>
      </w:tr>
    </w:tbl>
    <w:p w:rsidR="002E48EB" w:rsidRPr="00B5328A" w:rsidRDefault="002E48EB" w:rsidP="002E48EB">
      <w:pPr>
        <w:rPr>
          <w:rFonts w:asciiTheme="majorBidi" w:hAnsiTheme="majorBidi" w:cstheme="majorBidi"/>
        </w:rPr>
      </w:pPr>
    </w:p>
    <w:p w:rsidR="00B118D3" w:rsidRPr="00B5328A" w:rsidRDefault="007D16CF"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37ED5AE7" wp14:editId="27C5233D">
            <wp:extent cx="4572000" cy="2743200"/>
            <wp:effectExtent l="0" t="0" r="0" b="0"/>
            <wp:docPr id="225" name="Chart 2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2E48EB" w:rsidRPr="00B5328A" w:rsidRDefault="00B118D3" w:rsidP="0055207A">
      <w:pPr>
        <w:pStyle w:val="Caption"/>
        <w:jc w:val="center"/>
        <w:rPr>
          <w:rFonts w:asciiTheme="majorBidi" w:hAnsiTheme="majorBidi" w:cstheme="majorBidi"/>
        </w:rPr>
      </w:pPr>
      <w:bookmarkStart w:id="75" w:name="_Toc138236852"/>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28</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m vs beta, </w:t>
      </w:r>
      <w:r w:rsidR="002616A8" w:rsidRPr="00B5328A">
        <w:rPr>
          <w:rFonts w:asciiTheme="majorBidi" w:hAnsiTheme="majorBidi" w:cstheme="majorBidi"/>
        </w:rPr>
        <w:t xml:space="preserve">δ=0, </w:t>
      </w:r>
      <w:r w:rsidR="0055207A">
        <w:rPr>
          <w:rFonts w:asciiTheme="majorBidi" w:hAnsiTheme="majorBidi" w:cstheme="majorBidi"/>
        </w:rPr>
        <w:t>Niandou without correction</w:t>
      </w:r>
      <w:bookmarkEnd w:id="75"/>
    </w:p>
    <w:p w:rsidR="00F8249D" w:rsidRPr="00B5328A" w:rsidRDefault="00F8249D" w:rsidP="002E48EB">
      <w:pPr>
        <w:rPr>
          <w:rFonts w:asciiTheme="majorBidi" w:hAnsiTheme="majorBidi" w:cstheme="majorBidi"/>
        </w:rPr>
      </w:pPr>
    </w:p>
    <w:p w:rsidR="002E48EB" w:rsidRPr="00B5328A" w:rsidRDefault="002E48EB" w:rsidP="002E48EB">
      <w:pPr>
        <w:rPr>
          <w:rFonts w:asciiTheme="majorBidi" w:hAnsiTheme="majorBidi" w:cstheme="majorBidi"/>
        </w:rPr>
      </w:pPr>
      <w:r w:rsidRPr="00B5328A">
        <w:rPr>
          <w:rFonts w:asciiTheme="majorBidi" w:hAnsiTheme="majorBidi" w:cstheme="majorBidi"/>
        </w:rPr>
        <w:t xml:space="preserve">Using the equation of parabola from the </w:t>
      </w:r>
      <w:r w:rsidR="00F8249D" w:rsidRPr="00B5328A">
        <w:rPr>
          <w:rFonts w:asciiTheme="majorBidi" w:hAnsiTheme="majorBidi" w:cstheme="majorBidi"/>
        </w:rPr>
        <w:t>plot,</w:t>
      </w:r>
      <w:r w:rsidRPr="00B5328A">
        <w:rPr>
          <w:rFonts w:asciiTheme="majorBidi" w:hAnsiTheme="majorBidi" w:cstheme="majorBidi"/>
        </w:rPr>
        <w:t xml:space="preserve"> I can calculate all the possible values of m</w:t>
      </w:r>
      <w:r w:rsidR="00F8249D" w:rsidRPr="00B5328A">
        <w:rPr>
          <w:rFonts w:asciiTheme="majorBidi" w:hAnsiTheme="majorBidi" w:cstheme="majorBidi"/>
        </w:rPr>
        <w:t xml:space="preserve"> along all the interval:</w:t>
      </w:r>
    </w:p>
    <w:p w:rsidR="00257F18" w:rsidRDefault="002E48EB" w:rsidP="00257F18">
      <w:pPr>
        <w:rPr>
          <w:rFonts w:asciiTheme="majorBidi" w:hAnsiTheme="majorBidi" w:cstheme="majorBidi"/>
        </w:rPr>
      </w:pPr>
      <w:r w:rsidRPr="00B5328A">
        <w:rPr>
          <w:rFonts w:asciiTheme="majorBidi" w:hAnsiTheme="majorBidi" w:cstheme="majorBidi"/>
        </w:rPr>
        <w:t xml:space="preserve">Now we calculate the state of stress S using </w:t>
      </w:r>
      <w:r w:rsidR="00F21093">
        <w:rPr>
          <w:rFonts w:asciiTheme="majorBidi" w:hAnsiTheme="majorBidi" w:cstheme="majorBidi"/>
        </w:rPr>
        <w:t>equation (18</w:t>
      </w:r>
      <w:r w:rsidR="00257F18">
        <w:rPr>
          <w:rFonts w:asciiTheme="majorBidi" w:hAnsiTheme="majorBidi" w:cstheme="majorBidi"/>
        </w:rPr>
        <w:t>)</w:t>
      </w:r>
    </w:p>
    <w:p w:rsidR="002E48EB" w:rsidRPr="00257F18" w:rsidRDefault="00F8249D" w:rsidP="00E15815">
      <w:pPr>
        <w:rPr>
          <w:rFonts w:asciiTheme="majorBidi" w:hAnsiTheme="majorBidi" w:cstheme="majorBidi"/>
        </w:rPr>
      </w:pPr>
      <w:r w:rsidRPr="00B5328A">
        <w:rPr>
          <w:rFonts w:asciiTheme="majorBidi" w:hAnsiTheme="majorBidi" w:cstheme="majorBidi"/>
          <w:sz w:val="28"/>
          <w:szCs w:val="28"/>
        </w:rPr>
        <w:t>F</w:t>
      </w:r>
      <w:r w:rsidR="002E48EB" w:rsidRPr="00B5328A">
        <w:rPr>
          <w:rFonts w:asciiTheme="majorBidi" w:hAnsiTheme="majorBidi" w:cstheme="majorBidi"/>
        </w:rPr>
        <w:t xml:space="preserve">or </w:t>
      </w:r>
      <w:r w:rsidRPr="00B5328A">
        <w:rPr>
          <w:rFonts w:asciiTheme="majorBidi" w:hAnsiTheme="majorBidi" w:cstheme="majorBidi"/>
          <w:sz w:val="28"/>
          <w:szCs w:val="28"/>
        </w:rPr>
        <w:sym w:font="Symbol" w:char="F073"/>
      </w:r>
      <w:r w:rsidRPr="00B5328A">
        <w:rPr>
          <w:rFonts w:asciiTheme="majorBidi" w:hAnsiTheme="majorBidi" w:cstheme="majorBidi"/>
          <w:sz w:val="28"/>
          <w:szCs w:val="28"/>
          <w:vertAlign w:val="subscript"/>
        </w:rPr>
        <w:t>max</w:t>
      </w:r>
      <w:r w:rsidRPr="00B5328A">
        <w:rPr>
          <w:rFonts w:asciiTheme="majorBidi" w:hAnsiTheme="majorBidi" w:cstheme="majorBidi"/>
        </w:rPr>
        <w:t xml:space="preserve"> </w:t>
      </w:r>
      <w:r w:rsidR="002E48EB" w:rsidRPr="00B5328A">
        <w:rPr>
          <w:rFonts w:asciiTheme="majorBidi" w:hAnsiTheme="majorBidi" w:cstheme="majorBidi"/>
        </w:rPr>
        <w:t xml:space="preserve">=36MPa and </w:t>
      </w:r>
      <w:r w:rsidRPr="00B5328A">
        <w:rPr>
          <w:rFonts w:asciiTheme="majorBidi" w:hAnsiTheme="majorBidi" w:cstheme="majorBidi"/>
          <w:sz w:val="28"/>
          <w:szCs w:val="28"/>
        </w:rPr>
        <w:sym w:font="Symbol" w:char="F073"/>
      </w:r>
      <w:r w:rsidRPr="00B5328A">
        <w:rPr>
          <w:rFonts w:asciiTheme="majorBidi" w:hAnsiTheme="majorBidi" w:cstheme="majorBidi"/>
          <w:sz w:val="28"/>
          <w:szCs w:val="28"/>
          <w:vertAlign w:val="subscript"/>
        </w:rPr>
        <w:t>min</w:t>
      </w:r>
      <w:r w:rsidRPr="00B5328A">
        <w:rPr>
          <w:rFonts w:asciiTheme="majorBidi" w:hAnsiTheme="majorBidi" w:cstheme="majorBidi"/>
          <w:sz w:val="28"/>
          <w:szCs w:val="28"/>
        </w:rPr>
        <w:t xml:space="preserve"> </w:t>
      </w:r>
      <w:r w:rsidRPr="00B5328A">
        <w:rPr>
          <w:rFonts w:asciiTheme="majorBidi" w:hAnsiTheme="majorBidi" w:cstheme="majorBidi"/>
        </w:rPr>
        <w:t xml:space="preserve">=20MPa, we calculate </w:t>
      </w:r>
      <w:r w:rsidR="002E48EB" w:rsidRPr="00B5328A">
        <w:rPr>
          <w:rFonts w:asciiTheme="majorBidi" w:hAnsiTheme="majorBidi" w:cstheme="majorBidi"/>
        </w:rPr>
        <w:t xml:space="preserve">Pw H&amp;B using the </w:t>
      </w:r>
      <w:r w:rsidR="00F21093">
        <w:rPr>
          <w:rFonts w:asciiTheme="majorBidi" w:hAnsiTheme="majorBidi" w:cstheme="majorBidi"/>
        </w:rPr>
        <w:t>formula (33</w:t>
      </w:r>
      <w:r w:rsidR="00257F18">
        <w:rPr>
          <w:rFonts w:asciiTheme="majorBidi" w:hAnsiTheme="majorBidi" w:cstheme="majorBidi"/>
        </w:rPr>
        <w:t>)</w:t>
      </w:r>
    </w:p>
    <w:p w:rsidR="008B1959" w:rsidRDefault="008B1959" w:rsidP="008B1959">
      <w:pPr>
        <w:pStyle w:val="Caption"/>
        <w:keepNext/>
        <w:jc w:val="center"/>
        <w:rPr>
          <w:rFonts w:asciiTheme="majorBidi" w:hAnsiTheme="majorBidi" w:cstheme="majorBidi"/>
        </w:rPr>
      </w:pPr>
    </w:p>
    <w:p w:rsidR="00257F18" w:rsidRDefault="00257F18" w:rsidP="00257F18"/>
    <w:p w:rsidR="00257F18" w:rsidRPr="00257F18" w:rsidRDefault="00257F18" w:rsidP="00257F18"/>
    <w:tbl>
      <w:tblPr>
        <w:tblW w:w="73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0"/>
        <w:gridCol w:w="1352"/>
        <w:gridCol w:w="1035"/>
        <w:gridCol w:w="960"/>
        <w:gridCol w:w="1157"/>
        <w:gridCol w:w="1053"/>
        <w:gridCol w:w="1622"/>
      </w:tblGrid>
      <w:tr w:rsidR="002E48EB" w:rsidRPr="00B5328A" w:rsidTr="007D16CF">
        <w:trPr>
          <w:trHeight w:val="300"/>
          <w:jc w:val="center"/>
        </w:trPr>
        <w:tc>
          <w:tcPr>
            <w:tcW w:w="960" w:type="dxa"/>
            <w:shd w:val="clear" w:color="auto" w:fill="auto"/>
            <w:noWrap/>
            <w:vAlign w:val="bottom"/>
            <w:hideMark/>
          </w:tcPr>
          <w:p w:rsidR="002E48EB" w:rsidRPr="00B5328A" w:rsidRDefault="00C436B9" w:rsidP="002E48EB">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T</w:t>
            </w:r>
            <w:r w:rsidR="002E48EB" w:rsidRPr="00B5328A">
              <w:rPr>
                <w:rFonts w:asciiTheme="majorBidi" w:eastAsia="Times New Roman" w:hAnsiTheme="majorBidi" w:cstheme="majorBidi"/>
                <w:color w:val="000000"/>
              </w:rPr>
              <w:t>heta</w:t>
            </w:r>
            <w:r>
              <w:rPr>
                <w:rFonts w:asciiTheme="majorBidi" w:eastAsia="Times New Roman" w:hAnsiTheme="majorBidi" w:cstheme="majorBidi"/>
                <w:color w:val="000000"/>
              </w:rPr>
              <w:t>(degree)</w:t>
            </w:r>
          </w:p>
        </w:tc>
        <w:tc>
          <w:tcPr>
            <w:tcW w:w="960" w:type="dxa"/>
            <w:shd w:val="clear" w:color="000000" w:fill="FFFFFF"/>
            <w:noWrap/>
            <w:vAlign w:val="bottom"/>
            <w:hideMark/>
          </w:tcPr>
          <w:p w:rsidR="002E48EB" w:rsidRPr="00B5328A" w:rsidRDefault="00C436B9" w:rsidP="002E48EB">
            <w:pPr>
              <w:spacing w:after="0" w:line="240" w:lineRule="auto"/>
              <w:rPr>
                <w:rFonts w:asciiTheme="majorBidi" w:eastAsia="Times New Roman" w:hAnsiTheme="majorBidi" w:cstheme="majorBidi"/>
                <w:color w:val="FF0000"/>
              </w:rPr>
            </w:pPr>
            <w:r w:rsidRPr="00B5328A">
              <w:rPr>
                <w:rFonts w:asciiTheme="majorBidi" w:eastAsia="Times New Roman" w:hAnsiTheme="majorBidi" w:cstheme="majorBidi"/>
                <w:color w:val="000000" w:themeColor="text1"/>
              </w:rPr>
              <w:t>B</w:t>
            </w:r>
            <w:r w:rsidR="002E48EB" w:rsidRPr="00B5328A">
              <w:rPr>
                <w:rFonts w:asciiTheme="majorBidi" w:eastAsia="Times New Roman" w:hAnsiTheme="majorBidi" w:cstheme="majorBidi"/>
                <w:color w:val="000000" w:themeColor="text1"/>
              </w:rPr>
              <w:t>eta</w:t>
            </w:r>
            <w:r>
              <w:rPr>
                <w:rFonts w:asciiTheme="majorBidi" w:eastAsia="Times New Roman" w:hAnsiTheme="majorBidi" w:cstheme="majorBidi"/>
                <w:color w:val="000000" w:themeColor="text1"/>
              </w:rPr>
              <w:t>(degree)</w:t>
            </w:r>
          </w:p>
        </w:tc>
        <w:tc>
          <w:tcPr>
            <w:tcW w:w="960" w:type="dxa"/>
            <w:shd w:val="clear" w:color="auto" w:fill="auto"/>
            <w:noWrap/>
            <w:vAlign w:val="bottom"/>
            <w:hideMark/>
          </w:tcPr>
          <w:p w:rsidR="002E48EB" w:rsidRPr="00B5328A" w:rsidRDefault="00C436B9" w:rsidP="002E48EB">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C</w:t>
            </w:r>
            <w:r w:rsidR="002E48EB" w:rsidRPr="00B5328A">
              <w:rPr>
                <w:rFonts w:asciiTheme="majorBidi" w:eastAsia="Times New Roman" w:hAnsiTheme="majorBidi" w:cstheme="majorBidi"/>
                <w:color w:val="000000"/>
              </w:rPr>
              <w:t>o</w:t>
            </w:r>
            <w:r>
              <w:rPr>
                <w:rFonts w:asciiTheme="majorBidi" w:eastAsia="Times New Roman" w:hAnsiTheme="majorBidi" w:cstheme="majorBidi"/>
                <w:color w:val="000000"/>
              </w:rPr>
              <w:t>(MPa)</w:t>
            </w:r>
          </w:p>
        </w:tc>
        <w:tc>
          <w:tcPr>
            <w:tcW w:w="960" w:type="dxa"/>
            <w:shd w:val="clear" w:color="auto" w:fill="auto"/>
            <w:noWrap/>
            <w:vAlign w:val="bottom"/>
            <w:hideMark/>
          </w:tcPr>
          <w:p w:rsidR="002E48EB" w:rsidRPr="00B5328A" w:rsidRDefault="009E22CF" w:rsidP="002E48EB">
            <w:pPr>
              <w:spacing w:after="0" w:line="240" w:lineRule="auto"/>
              <w:rPr>
                <w:rFonts w:asciiTheme="majorBidi" w:eastAsia="Times New Roman" w:hAnsiTheme="majorBidi" w:cstheme="majorBidi"/>
                <w:color w:val="000000"/>
              </w:rPr>
            </w:pPr>
            <w:r>
              <w:rPr>
                <w:rFonts w:asciiTheme="majorBidi" w:eastAsia="Times New Roman" w:hAnsiTheme="majorBidi" w:cstheme="majorBidi"/>
                <w:color w:val="000000"/>
              </w:rPr>
              <w:t>m</w:t>
            </w:r>
          </w:p>
        </w:tc>
        <w:tc>
          <w:tcPr>
            <w:tcW w:w="1053" w:type="dxa"/>
            <w:shd w:val="clear" w:color="auto" w:fill="auto"/>
            <w:noWrap/>
            <w:vAlign w:val="bottom"/>
            <w:hideMark/>
          </w:tcPr>
          <w:p w:rsidR="002E48EB" w:rsidRPr="00B5328A" w:rsidRDefault="002E48EB" w:rsidP="002E48EB">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mc0</w:t>
            </w:r>
            <w:r w:rsidR="00C436B9">
              <w:rPr>
                <w:rFonts w:asciiTheme="majorBidi" w:eastAsia="Times New Roman" w:hAnsiTheme="majorBidi" w:cstheme="majorBidi"/>
                <w:color w:val="000000"/>
              </w:rPr>
              <w:t>(MPa)</w:t>
            </w:r>
          </w:p>
        </w:tc>
        <w:tc>
          <w:tcPr>
            <w:tcW w:w="1053" w:type="dxa"/>
            <w:shd w:val="clear" w:color="auto" w:fill="auto"/>
            <w:noWrap/>
            <w:vAlign w:val="bottom"/>
            <w:hideMark/>
          </w:tcPr>
          <w:p w:rsidR="002E48EB" w:rsidRPr="00B5328A" w:rsidRDefault="002E48EB" w:rsidP="002E48EB">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S</w:t>
            </w:r>
            <w:r w:rsidR="00C436B9">
              <w:rPr>
                <w:rFonts w:asciiTheme="majorBidi" w:eastAsia="Times New Roman" w:hAnsiTheme="majorBidi" w:cstheme="majorBidi"/>
                <w:color w:val="000000"/>
              </w:rPr>
              <w:t>(MPa)</w:t>
            </w:r>
          </w:p>
        </w:tc>
        <w:tc>
          <w:tcPr>
            <w:tcW w:w="1393" w:type="dxa"/>
            <w:shd w:val="clear" w:color="auto" w:fill="auto"/>
            <w:noWrap/>
            <w:vAlign w:val="bottom"/>
            <w:hideMark/>
          </w:tcPr>
          <w:p w:rsidR="002E48EB" w:rsidRPr="00B5328A" w:rsidRDefault="002E48EB" w:rsidP="002E48EB">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P</w:t>
            </w:r>
            <w:r w:rsidRPr="00B5328A">
              <w:rPr>
                <w:rFonts w:asciiTheme="majorBidi" w:eastAsia="Times New Roman" w:hAnsiTheme="majorBidi" w:cstheme="majorBidi"/>
                <w:color w:val="000000"/>
                <w:vertAlign w:val="subscript"/>
              </w:rPr>
              <w:t xml:space="preserve">wH&amp;B </w:t>
            </w:r>
            <w:r w:rsidRPr="00B5328A">
              <w:rPr>
                <w:rFonts w:asciiTheme="majorBidi" w:eastAsia="Times New Roman" w:hAnsiTheme="majorBidi" w:cstheme="majorBidi"/>
                <w:color w:val="000000"/>
              </w:rPr>
              <w:t>WITHOUT CORRECTION</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44.936</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179.9103</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-0.01436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40.7545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162.5575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24.48615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0.931165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37.053</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147.608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25.92984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1.972991</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33.8315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134.9437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28.28719</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3.120149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31.09</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124.475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31.48658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4.382363</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25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28.8285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116.1414</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35.4308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5.76378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27.047</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109.9109</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7.255394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25.7455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105.7805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45.05536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8.829428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24.924</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103.7761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50.44326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10.43805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24.5825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4.2287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103.952</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12.01679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24.721</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106.3918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61.55674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13.49136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25.3395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111.2075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66.94464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14.78589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26.438</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118.5401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15.83064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28.0165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128.5593</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76.5692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16.56808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30.075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4.7037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141.4638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80.51342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16.95672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32.6135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4.8287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157.4808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83.71281</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16.97306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35.632</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4.9637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176.8666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86.07016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16.61175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39.1305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199.906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87.51385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15.88482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43.109</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5.2637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226.9128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14.81991</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39.1305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199.906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87.51385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15.88482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35.632</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4.9637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176.8666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86.07016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16.61175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32.6135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4.8287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157.4808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83.71281</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16.97306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30.075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4.7037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141.4638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80.51342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16.95672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28.0165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128.5593</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76.5692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16.56808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26.438</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118.5401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15.83064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25.3395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111.2075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66.94464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14.78589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24.721</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106.3918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61.55674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13.49136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24.5825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4.2287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103.952</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12.01679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24.924</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103.7761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50.44326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10.43805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25.7455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105.7805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45.05536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8.829428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27.047</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109.9109</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7.255394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28.8285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116.1414</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35.4308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5.76378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31.09</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124.475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31.48658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4.382363</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33.8315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134.9437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28.28719</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3.120149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170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37.053</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147.608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25.92984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1.972991</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175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40.7545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162.5575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24.48615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0.931165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44.936</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179.9103</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-0.01436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40.7545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162.5575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24.48615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0.931165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190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37.053</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147.608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25.92984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1.972991</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195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33.8315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134.9437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28.28719</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3.120149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31.09</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124.475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31.48658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4.382363</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28.8285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116.1414</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35.4308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5.76378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210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27.047</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109.9109</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7.255394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215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25.7455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105.7805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45.05536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8.829428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220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24.924</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103.7761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50.44326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10.43805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225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24.5825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4.2287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103.952</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12.01679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230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24.721</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106.3918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61.55674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13.49136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235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25.3395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111.2075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66.94464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14.78589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26.438</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118.5401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15.83064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28.0165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128.5593</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76.5692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16.56808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30.075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4.7037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141.4638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80.51342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16.95672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32.6135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4.8287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157.4808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83.71281</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16.97306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260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35.632</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4.9637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176.8666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86.07016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16.61175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265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39.1305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199.906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87.51385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15.88482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270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43.109</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5.2637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226.9128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14.81991</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275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39.1305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199.906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87.51385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15.88482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280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35.632</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4.9637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176.8666</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86.07016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16.61175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285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32.6135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4.8287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157.4808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83.71281</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16.97306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30.075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4.7037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141.4638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80.51342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16.95672</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28.0165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128.5593</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76.5692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16.56808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26.438</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118.5401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15.83064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25.3395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111.2075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66.94464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14.78589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24.721</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106.3918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61.55674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13.49136</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315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24.5825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4.2287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103.952</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12.01679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320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24.924</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103.7761</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50.44326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10.43805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325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25.7455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4.1087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105.7805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45.05536</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8.829428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330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27.047</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4.0637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109.9109</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7.255394</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335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28.8285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4.0287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116.1414</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35.4308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5.76378</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340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31.09</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124.475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31.48658</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4.382363</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345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33.8315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134.9437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28.28719</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3.120149</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37.053</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147.608</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25.92984</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1.972991</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355</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40.7545</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3.9887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162.5575</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24.48615</w:t>
            </w:r>
          </w:p>
        </w:tc>
        <w:tc>
          <w:tcPr>
            <w:tcW w:w="139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0.931165</w:t>
            </w:r>
          </w:p>
        </w:tc>
      </w:tr>
      <w:tr w:rsidR="007D16CF" w:rsidRPr="00B5328A" w:rsidTr="007D16CF">
        <w:trPr>
          <w:trHeight w:val="300"/>
          <w:jc w:val="center"/>
        </w:trPr>
        <w:tc>
          <w:tcPr>
            <w:tcW w:w="960" w:type="dxa"/>
            <w:shd w:val="clear" w:color="auto" w:fill="auto"/>
            <w:noWrap/>
            <w:vAlign w:val="bottom"/>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360</w:t>
            </w:r>
          </w:p>
        </w:tc>
        <w:tc>
          <w:tcPr>
            <w:tcW w:w="960" w:type="dxa"/>
            <w:shd w:val="clear" w:color="auto" w:fill="auto"/>
            <w:noWrap/>
            <w:vAlign w:val="center"/>
            <w:hideMark/>
          </w:tcPr>
          <w:p w:rsidR="007D16CF" w:rsidRPr="00B5328A" w:rsidRDefault="007D16CF" w:rsidP="007D16CF">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44.936</w:t>
            </w:r>
          </w:p>
        </w:tc>
        <w:tc>
          <w:tcPr>
            <w:tcW w:w="960"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4.0037</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179.9103</w:t>
            </w:r>
          </w:p>
        </w:tc>
        <w:tc>
          <w:tcPr>
            <w:tcW w:w="1053" w:type="dxa"/>
            <w:shd w:val="clear" w:color="auto" w:fill="auto"/>
            <w:noWrap/>
            <w:vAlign w:val="bottom"/>
            <w:hideMark/>
          </w:tcPr>
          <w:p w:rsidR="007D16CF" w:rsidRPr="00B5328A" w:rsidRDefault="007D16CF" w:rsidP="007D16CF">
            <w:pPr>
              <w:jc w:val="right"/>
              <w:rPr>
                <w:rFonts w:asciiTheme="majorBidi" w:hAnsiTheme="majorBidi" w:cstheme="majorBidi"/>
                <w:color w:val="000000"/>
              </w:rPr>
            </w:pPr>
            <w:r w:rsidRPr="00B5328A">
              <w:rPr>
                <w:rFonts w:asciiTheme="majorBidi" w:hAnsiTheme="majorBidi" w:cstheme="majorBidi"/>
                <w:color w:val="000000"/>
              </w:rPr>
              <w:t>24</w:t>
            </w:r>
          </w:p>
        </w:tc>
        <w:tc>
          <w:tcPr>
            <w:tcW w:w="1393" w:type="dxa"/>
            <w:shd w:val="clear" w:color="auto" w:fill="auto"/>
            <w:noWrap/>
            <w:vAlign w:val="bottom"/>
            <w:hideMark/>
          </w:tcPr>
          <w:p w:rsidR="007D16CF" w:rsidRPr="00B5328A" w:rsidRDefault="007D16CF" w:rsidP="00137001">
            <w:pPr>
              <w:keepNext/>
              <w:jc w:val="right"/>
              <w:rPr>
                <w:rFonts w:asciiTheme="majorBidi" w:hAnsiTheme="majorBidi" w:cstheme="majorBidi"/>
                <w:color w:val="000000"/>
              </w:rPr>
            </w:pPr>
            <w:r w:rsidRPr="00B5328A">
              <w:rPr>
                <w:rFonts w:asciiTheme="majorBidi" w:hAnsiTheme="majorBidi" w:cstheme="majorBidi"/>
                <w:color w:val="000000"/>
              </w:rPr>
              <w:t>-0.01436</w:t>
            </w:r>
          </w:p>
        </w:tc>
      </w:tr>
    </w:tbl>
    <w:p w:rsidR="002E48EB" w:rsidRPr="00B5328A" w:rsidRDefault="00137001" w:rsidP="00137001">
      <w:pPr>
        <w:pStyle w:val="Caption"/>
        <w:jc w:val="center"/>
        <w:rPr>
          <w:rFonts w:asciiTheme="majorBidi" w:hAnsiTheme="majorBidi" w:cstheme="majorBidi"/>
        </w:rPr>
      </w:pPr>
      <w:bookmarkStart w:id="76" w:name="_Toc137299342"/>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Pr="00B5328A">
        <w:rPr>
          <w:rFonts w:asciiTheme="majorBidi" w:hAnsiTheme="majorBidi" w:cstheme="majorBidi"/>
          <w:noProof/>
        </w:rPr>
        <w:t>8</w:t>
      </w:r>
      <w:r w:rsidR="009652EA" w:rsidRPr="00B5328A">
        <w:rPr>
          <w:rFonts w:asciiTheme="majorBidi" w:hAnsiTheme="majorBidi" w:cstheme="majorBidi"/>
          <w:noProof/>
        </w:rPr>
        <w:fldChar w:fldCharType="end"/>
      </w:r>
      <w:r w:rsidRPr="00B5328A">
        <w:rPr>
          <w:rFonts w:asciiTheme="majorBidi" w:hAnsiTheme="majorBidi" w:cstheme="majorBidi"/>
        </w:rPr>
        <w:t xml:space="preserve">   PwH&amp;B without correction detailed calculation</w:t>
      </w:r>
      <w:bookmarkEnd w:id="76"/>
    </w:p>
    <w:p w:rsidR="002E48EB" w:rsidRPr="00B5328A" w:rsidRDefault="00454F88" w:rsidP="00C208AF">
      <w:pPr>
        <w:rPr>
          <w:rFonts w:asciiTheme="majorBidi" w:hAnsiTheme="majorBidi" w:cstheme="majorBidi"/>
        </w:rPr>
      </w:pPr>
      <w:r>
        <w:rPr>
          <w:rFonts w:asciiTheme="majorBidi" w:hAnsiTheme="majorBidi" w:cstheme="majorBidi"/>
        </w:rPr>
        <w:t>Now we will plot</w:t>
      </w:r>
      <w:r w:rsidR="00F8249D" w:rsidRPr="00B5328A">
        <w:rPr>
          <w:rFonts w:asciiTheme="majorBidi" w:hAnsiTheme="majorBidi" w:cstheme="majorBidi"/>
        </w:rPr>
        <w:t xml:space="preserve"> P</w:t>
      </w:r>
      <w:r w:rsidR="00F8249D" w:rsidRPr="00B5328A">
        <w:rPr>
          <w:rFonts w:asciiTheme="majorBidi" w:hAnsiTheme="majorBidi" w:cstheme="majorBidi"/>
          <w:vertAlign w:val="subscript"/>
        </w:rPr>
        <w:t xml:space="preserve">wH&amp;B </w:t>
      </w:r>
      <w:r w:rsidR="002E48EB" w:rsidRPr="00B5328A">
        <w:rPr>
          <w:rFonts w:asciiTheme="majorBidi" w:hAnsiTheme="majorBidi" w:cstheme="majorBidi"/>
          <w:vertAlign w:val="subscript"/>
        </w:rPr>
        <w:t xml:space="preserve"> </w:t>
      </w:r>
      <w:r w:rsidR="002E48EB" w:rsidRPr="00B5328A">
        <w:rPr>
          <w:rFonts w:asciiTheme="majorBidi" w:hAnsiTheme="majorBidi" w:cstheme="majorBidi"/>
        </w:rPr>
        <w:t>vs</w:t>
      </w:r>
      <w:r w:rsidR="00F8249D" w:rsidRPr="00B5328A">
        <w:rPr>
          <w:rFonts w:asciiTheme="majorBidi" w:hAnsiTheme="majorBidi" w:cstheme="majorBidi"/>
        </w:rPr>
        <w:t>.</w:t>
      </w:r>
      <w:r w:rsidR="002E48EB" w:rsidRPr="00B5328A">
        <w:rPr>
          <w:rFonts w:asciiTheme="majorBidi" w:hAnsiTheme="majorBidi" w:cstheme="majorBidi"/>
        </w:rPr>
        <w:t xml:space="preserve"> theta:</w:t>
      </w:r>
    </w:p>
    <w:p w:rsidR="00B118D3" w:rsidRPr="00B5328A" w:rsidRDefault="00253533"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50E5B466" wp14:editId="174693B6">
            <wp:extent cx="5407660" cy="3086100"/>
            <wp:effectExtent l="0" t="0" r="2540" b="0"/>
            <wp:docPr id="231" name="Chart 2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F87BDC" w:rsidRPr="00B5328A" w:rsidRDefault="00B118D3" w:rsidP="00F87BDC">
      <w:pPr>
        <w:pStyle w:val="Caption"/>
        <w:jc w:val="center"/>
        <w:rPr>
          <w:rFonts w:asciiTheme="majorBidi" w:hAnsiTheme="majorBidi" w:cstheme="majorBidi"/>
        </w:rPr>
      </w:pPr>
      <w:bookmarkStart w:id="77" w:name="_Toc138236853"/>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29</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PwH&amp;B vs theta without correction, </w:t>
      </w:r>
      <w:r w:rsidR="002616A8" w:rsidRPr="00B5328A">
        <w:rPr>
          <w:rFonts w:asciiTheme="majorBidi" w:hAnsiTheme="majorBidi" w:cstheme="majorBidi"/>
        </w:rPr>
        <w:t xml:space="preserve">δ=0, </w:t>
      </w:r>
      <w:r w:rsidR="002616A8" w:rsidRPr="00B5328A">
        <w:rPr>
          <w:rFonts w:asciiTheme="majorBidi" w:hAnsiTheme="majorBidi" w:cstheme="majorBidi"/>
        </w:rPr>
        <w:sym w:font="Symbol" w:char="F073"/>
      </w:r>
      <w:r w:rsidR="002616A8" w:rsidRPr="00B5328A">
        <w:rPr>
          <w:rFonts w:asciiTheme="majorBidi" w:hAnsiTheme="majorBidi" w:cstheme="majorBidi"/>
          <w:vertAlign w:val="subscript"/>
        </w:rPr>
        <w:t>max</w:t>
      </w:r>
      <w:r w:rsidR="002616A8" w:rsidRPr="00B5328A">
        <w:rPr>
          <w:rFonts w:asciiTheme="majorBidi" w:hAnsiTheme="majorBidi" w:cstheme="majorBidi"/>
          <w:b/>
          <w:bCs/>
        </w:rPr>
        <w:t xml:space="preserve"> =</w:t>
      </w:r>
      <w:r w:rsidR="00F87BDC" w:rsidRPr="00B5328A">
        <w:rPr>
          <w:rFonts w:asciiTheme="majorBidi" w:hAnsiTheme="majorBidi" w:cstheme="majorBidi"/>
        </w:rPr>
        <w:t>36MPa</w:t>
      </w:r>
      <w:bookmarkEnd w:id="77"/>
    </w:p>
    <w:p w:rsidR="000A5616" w:rsidRPr="00B5328A" w:rsidRDefault="000A5616" w:rsidP="00F87BDC">
      <w:pPr>
        <w:pStyle w:val="Caption"/>
        <w:jc w:val="center"/>
        <w:rPr>
          <w:rFonts w:asciiTheme="majorBidi" w:hAnsiTheme="majorBidi" w:cstheme="majorBidi"/>
        </w:rPr>
      </w:pPr>
    </w:p>
    <w:p w:rsidR="00A51982" w:rsidRPr="0048176D" w:rsidRDefault="00A51982" w:rsidP="00A51982">
      <w:pPr>
        <w:jc w:val="both"/>
        <w:rPr>
          <w:rFonts w:asciiTheme="majorBidi" w:hAnsiTheme="majorBidi" w:cstheme="majorBidi"/>
        </w:rPr>
      </w:pPr>
      <w:r w:rsidRPr="0048176D">
        <w:rPr>
          <w:rFonts w:asciiTheme="majorBidi" w:hAnsiTheme="majorBidi" w:cstheme="majorBidi"/>
        </w:rPr>
        <w:t xml:space="preserve">The mud pressure for θ =0 is 0 and then starts to increase significantly with the increase of θ to reach a peak of 17MPa at θ=70°. We have than a small decrease in mud pressure and it is followed by another peak at θ=110°. A significantly decrease in mud pressure is shown after θ=110° to reach 0MPa at θ=180°. The highest mud pressure is around 17MPa.The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2D1DA1" w:rsidRPr="0048176D" w:rsidRDefault="002D1DA1" w:rsidP="002D1DA1">
      <w:pPr>
        <w:rPr>
          <w:rFonts w:asciiTheme="majorBidi" w:hAnsiTheme="majorBidi" w:cstheme="majorBidi"/>
        </w:rPr>
      </w:pPr>
      <w:r w:rsidRPr="0048176D">
        <w:rPr>
          <w:rFonts w:asciiTheme="majorBidi" w:hAnsiTheme="majorBidi" w:cstheme="majorBidi"/>
        </w:rPr>
        <w:lastRenderedPageBreak/>
        <w:t>With correction:</w:t>
      </w:r>
    </w:p>
    <w:p w:rsidR="00B118D3" w:rsidRPr="0048176D" w:rsidRDefault="00253533" w:rsidP="00B118D3">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99D5AC1" wp14:editId="74AF42FA">
            <wp:extent cx="5043170" cy="2219325"/>
            <wp:effectExtent l="0" t="0" r="5080" b="9525"/>
            <wp:docPr id="234" name="Chart 2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F87BDC" w:rsidRPr="0048176D" w:rsidRDefault="00B118D3" w:rsidP="00F87BDC">
      <w:pPr>
        <w:pStyle w:val="Caption"/>
        <w:jc w:val="center"/>
        <w:rPr>
          <w:rFonts w:asciiTheme="majorBidi" w:hAnsiTheme="majorBidi" w:cstheme="majorBidi"/>
        </w:rPr>
      </w:pPr>
      <w:bookmarkStart w:id="78" w:name="_Toc138236854"/>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30</w:t>
      </w:r>
      <w:r w:rsidR="009652EA" w:rsidRPr="0048176D">
        <w:rPr>
          <w:rFonts w:asciiTheme="majorBidi" w:hAnsiTheme="majorBidi" w:cstheme="majorBidi"/>
          <w:noProof/>
        </w:rPr>
        <w:fldChar w:fldCharType="end"/>
      </w:r>
      <w:r w:rsidR="002616A8" w:rsidRPr="0048176D">
        <w:rPr>
          <w:rFonts w:asciiTheme="majorBidi" w:hAnsiTheme="majorBidi" w:cstheme="majorBidi"/>
          <w:noProof/>
        </w:rPr>
        <w:t xml:space="preserve">   PwH&amp;B vs theta with correction, </w:t>
      </w:r>
      <w:r w:rsidR="002616A8" w:rsidRPr="0048176D">
        <w:rPr>
          <w:rFonts w:asciiTheme="majorBidi" w:hAnsiTheme="majorBidi" w:cstheme="majorBidi"/>
        </w:rPr>
        <w:t xml:space="preserve">δ=0, </w:t>
      </w:r>
      <w:r w:rsidR="002616A8" w:rsidRPr="0048176D">
        <w:rPr>
          <w:rFonts w:asciiTheme="majorBidi" w:hAnsiTheme="majorBidi" w:cstheme="majorBidi"/>
        </w:rPr>
        <w:sym w:font="Symbol" w:char="F073"/>
      </w:r>
      <w:r w:rsidR="002616A8" w:rsidRPr="0048176D">
        <w:rPr>
          <w:rFonts w:asciiTheme="majorBidi" w:hAnsiTheme="majorBidi" w:cstheme="majorBidi"/>
          <w:vertAlign w:val="subscript"/>
        </w:rPr>
        <w:t>max</w:t>
      </w:r>
      <w:r w:rsidR="002616A8" w:rsidRPr="0048176D">
        <w:rPr>
          <w:rFonts w:asciiTheme="majorBidi" w:hAnsiTheme="majorBidi" w:cstheme="majorBidi"/>
          <w:b/>
          <w:bCs/>
        </w:rPr>
        <w:t xml:space="preserve"> </w:t>
      </w:r>
      <w:r w:rsidR="00F87BDC" w:rsidRPr="0048176D">
        <w:rPr>
          <w:rFonts w:asciiTheme="majorBidi" w:hAnsiTheme="majorBidi" w:cstheme="majorBidi"/>
          <w:b/>
          <w:bCs/>
        </w:rPr>
        <w:t>=</w:t>
      </w:r>
      <w:r w:rsidR="00F87BDC" w:rsidRPr="0048176D">
        <w:rPr>
          <w:rFonts w:asciiTheme="majorBidi" w:hAnsiTheme="majorBidi" w:cstheme="majorBidi"/>
        </w:rPr>
        <w:t>36MPa</w:t>
      </w:r>
      <w:bookmarkEnd w:id="78"/>
    </w:p>
    <w:p w:rsidR="00A51982" w:rsidRPr="0048176D" w:rsidRDefault="00A51982" w:rsidP="00A51982">
      <w:pPr>
        <w:jc w:val="both"/>
        <w:rPr>
          <w:rFonts w:asciiTheme="majorBidi" w:hAnsiTheme="majorBidi" w:cstheme="majorBidi"/>
        </w:rPr>
      </w:pPr>
      <w:r w:rsidRPr="0048176D">
        <w:rPr>
          <w:rFonts w:asciiTheme="majorBidi" w:hAnsiTheme="majorBidi" w:cstheme="majorBidi"/>
        </w:rPr>
        <w:t xml:space="preserve">The mud pressure for θ =0 is 2.7MPa and then starts to increase significantly with the increase of θ to reach a peak of 16.7MPa at θ=70°. We have than a small decrease in mud pressure and it is followed by another peak at θ=110°. A significantly decrease in mud pressure is shown after θ=110° to reach 2.71MPa at θ=180°. The highest mud pressure is around 17MPa.The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0A5616" w:rsidRPr="0048176D" w:rsidRDefault="0082721E" w:rsidP="002E48EB">
      <w:pPr>
        <w:rPr>
          <w:rFonts w:asciiTheme="majorBidi" w:hAnsiTheme="majorBidi" w:cstheme="majorBidi"/>
          <w:u w:val="single"/>
        </w:rPr>
      </w:pPr>
      <w:r w:rsidRPr="0048176D">
        <w:rPr>
          <w:rFonts w:asciiTheme="majorBidi" w:hAnsiTheme="majorBidi" w:cstheme="majorBidi"/>
          <w:u w:val="single"/>
        </w:rPr>
        <w:t>For</w:t>
      </w:r>
      <w:r w:rsidR="000A5616" w:rsidRPr="0048176D">
        <w:rPr>
          <w:rFonts w:asciiTheme="majorBidi" w:hAnsiTheme="majorBidi" w:cstheme="majorBidi"/>
          <w:u w:val="single"/>
        </w:rPr>
        <w:t xml:space="preserve"> δ=45</w:t>
      </w:r>
      <w:r w:rsidRPr="0048176D">
        <w:rPr>
          <w:rFonts w:asciiTheme="majorBidi" w:hAnsiTheme="majorBidi" w:cstheme="majorBidi"/>
          <w:u w:val="single"/>
        </w:rPr>
        <w:t>°:</w:t>
      </w:r>
    </w:p>
    <w:p w:rsidR="00B118D3" w:rsidRPr="0048176D" w:rsidRDefault="00BE49B9" w:rsidP="00B118D3">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2A958C0" wp14:editId="35BE6ED4">
            <wp:extent cx="5648960" cy="2133600"/>
            <wp:effectExtent l="0" t="0" r="889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2D1DA1" w:rsidRPr="0048176D" w:rsidRDefault="00B118D3" w:rsidP="00740B24">
      <w:pPr>
        <w:pStyle w:val="Caption"/>
        <w:jc w:val="center"/>
        <w:rPr>
          <w:rFonts w:asciiTheme="majorBidi" w:hAnsiTheme="majorBidi" w:cstheme="majorBidi"/>
        </w:rPr>
      </w:pPr>
      <w:bookmarkStart w:id="79" w:name="_Toc138236855"/>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31</w:t>
      </w:r>
      <w:r w:rsidR="009652EA" w:rsidRPr="0048176D">
        <w:rPr>
          <w:rFonts w:asciiTheme="majorBidi" w:hAnsiTheme="majorBidi" w:cstheme="majorBidi"/>
          <w:noProof/>
        </w:rPr>
        <w:fldChar w:fldCharType="end"/>
      </w:r>
      <w:r w:rsidR="002616A8" w:rsidRPr="0048176D">
        <w:rPr>
          <w:rFonts w:asciiTheme="majorBidi" w:hAnsiTheme="majorBidi" w:cstheme="majorBidi"/>
          <w:noProof/>
        </w:rPr>
        <w:t xml:space="preserve"> PwH&amp;B vs theta, </w:t>
      </w:r>
      <w:r w:rsidR="002616A8" w:rsidRPr="0048176D">
        <w:rPr>
          <w:rFonts w:asciiTheme="majorBidi" w:hAnsiTheme="majorBidi" w:cstheme="majorBidi"/>
        </w:rPr>
        <w:t xml:space="preserve">δ=45, </w:t>
      </w:r>
      <w:r w:rsidR="002616A8" w:rsidRPr="0048176D">
        <w:rPr>
          <w:rFonts w:asciiTheme="majorBidi" w:hAnsiTheme="majorBidi" w:cstheme="majorBidi"/>
        </w:rPr>
        <w:sym w:font="Symbol" w:char="F073"/>
      </w:r>
      <w:r w:rsidR="002616A8" w:rsidRPr="0048176D">
        <w:rPr>
          <w:rFonts w:asciiTheme="majorBidi" w:hAnsiTheme="majorBidi" w:cstheme="majorBidi"/>
          <w:vertAlign w:val="subscript"/>
        </w:rPr>
        <w:t>max</w:t>
      </w:r>
      <w:r w:rsidR="002616A8" w:rsidRPr="0048176D">
        <w:rPr>
          <w:rFonts w:asciiTheme="majorBidi" w:hAnsiTheme="majorBidi" w:cstheme="majorBidi"/>
          <w:b/>
          <w:bCs/>
        </w:rPr>
        <w:t xml:space="preserve"> =</w:t>
      </w:r>
      <w:r w:rsidR="00F87BDC" w:rsidRPr="0048176D">
        <w:rPr>
          <w:rFonts w:asciiTheme="majorBidi" w:hAnsiTheme="majorBidi" w:cstheme="majorBidi"/>
        </w:rPr>
        <w:t>36MPa</w:t>
      </w:r>
      <w:bookmarkEnd w:id="79"/>
    </w:p>
    <w:p w:rsidR="006C77BB" w:rsidRDefault="00A51982" w:rsidP="006C77BB">
      <w:pPr>
        <w:jc w:val="both"/>
        <w:rPr>
          <w:rFonts w:asciiTheme="majorBidi" w:hAnsiTheme="majorBidi" w:cstheme="majorBidi"/>
        </w:rPr>
      </w:pPr>
      <w:r w:rsidRPr="0048176D">
        <w:rPr>
          <w:rFonts w:asciiTheme="majorBidi" w:hAnsiTheme="majorBidi" w:cstheme="majorBidi"/>
        </w:rPr>
        <w:t xml:space="preserve">The mud pressure </w:t>
      </w:r>
      <w:r w:rsidR="00D517F3" w:rsidRPr="0048176D">
        <w:rPr>
          <w:rFonts w:asciiTheme="majorBidi" w:hAnsiTheme="majorBidi" w:cstheme="majorBidi"/>
        </w:rPr>
        <w:t xml:space="preserve">for Hoek and Brown modified with the corrected values of m and Co </w:t>
      </w:r>
      <w:r w:rsidRPr="0048176D">
        <w:rPr>
          <w:rFonts w:asciiTheme="majorBidi" w:hAnsiTheme="majorBidi" w:cstheme="majorBidi"/>
        </w:rPr>
        <w:t xml:space="preserve">for θ =0 </w:t>
      </w:r>
      <w:r w:rsidR="00D517F3" w:rsidRPr="0048176D">
        <w:rPr>
          <w:rFonts w:asciiTheme="majorBidi" w:hAnsiTheme="majorBidi" w:cstheme="majorBidi"/>
        </w:rPr>
        <w:t xml:space="preserve">is 4.5MPa, </w:t>
      </w:r>
      <w:r w:rsidRPr="0048176D">
        <w:rPr>
          <w:rFonts w:asciiTheme="majorBidi" w:hAnsiTheme="majorBidi" w:cstheme="majorBidi"/>
        </w:rPr>
        <w:t>and then</w:t>
      </w:r>
      <w:r w:rsidR="00777223" w:rsidRPr="0048176D">
        <w:rPr>
          <w:rFonts w:asciiTheme="majorBidi" w:hAnsiTheme="majorBidi" w:cstheme="majorBidi"/>
        </w:rPr>
        <w:t xml:space="preserve"> it started</w:t>
      </w:r>
      <w:r w:rsidRPr="0048176D">
        <w:rPr>
          <w:rFonts w:asciiTheme="majorBidi" w:hAnsiTheme="majorBidi" w:cstheme="majorBidi"/>
        </w:rPr>
        <w:t xml:space="preserve"> to increase significantly with the increase of θ to reach a peak of 21.5MPa at θ=90°. A significantly decrease in mud pressure is shown after that peak to reach 4.5MPa at θ=180°. The highest mud pressure is around 21.5MPa.</w:t>
      </w:r>
      <w:r w:rsidR="00D517F3" w:rsidRPr="0048176D">
        <w:rPr>
          <w:rFonts w:asciiTheme="majorBidi" w:hAnsiTheme="majorBidi" w:cstheme="majorBidi"/>
        </w:rPr>
        <w:t xml:space="preserve"> Both trend of pressure </w:t>
      </w:r>
      <w:r w:rsidR="00C279EE" w:rsidRPr="0048176D">
        <w:rPr>
          <w:rFonts w:asciiTheme="majorBidi" w:hAnsiTheme="majorBidi" w:cstheme="majorBidi"/>
        </w:rPr>
        <w:t>agrees</w:t>
      </w:r>
      <w:r w:rsidR="00D517F3" w:rsidRPr="0048176D">
        <w:rPr>
          <w:rFonts w:asciiTheme="majorBidi" w:hAnsiTheme="majorBidi" w:cstheme="majorBidi"/>
        </w:rPr>
        <w:t xml:space="preserve"> in general for this degree of anisotropy and for this inclination angle.</w:t>
      </w:r>
      <w:r w:rsidRPr="0048176D">
        <w:rPr>
          <w:rFonts w:asciiTheme="majorBidi" w:hAnsiTheme="majorBidi" w:cstheme="majorBidi"/>
        </w:rPr>
        <w:t xml:space="preserve"> 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E144D1" w:rsidRPr="0048176D">
        <w:rPr>
          <w:rFonts w:asciiTheme="majorBidi" w:hAnsiTheme="majorBidi" w:cstheme="majorBidi"/>
        </w:rPr>
        <w:t xml:space="preserve"> </w:t>
      </w:r>
    </w:p>
    <w:p w:rsidR="003E3194" w:rsidRPr="0048176D" w:rsidRDefault="003E3194" w:rsidP="006C77BB">
      <w:pPr>
        <w:jc w:val="both"/>
        <w:rPr>
          <w:rFonts w:asciiTheme="majorBidi" w:hAnsiTheme="majorBidi" w:cstheme="majorBidi"/>
        </w:rPr>
      </w:pPr>
      <w:r>
        <w:rPr>
          <w:rFonts w:asciiTheme="majorBidi" w:hAnsiTheme="majorBidi" w:cstheme="majorBidi"/>
        </w:rPr>
        <w:lastRenderedPageBreak/>
        <w:t>At theta=0, the mud pressure is relatively low. This is because the rock mass is weakest in these directions, because the applied stress aligns with the preferred orientation of strength. The mud pressure increase with theta, because the stress applied to the shale is moving away from the preferred orientation of strength. The mud pressure after theta=90° starts to decrease because the stress applied to the shale is approaching again to a direction which is parallel to the preferred orientation of strength</w:t>
      </w:r>
      <w:r w:rsidR="005C5F82">
        <w:rPr>
          <w:rFonts w:asciiTheme="majorBidi" w:hAnsiTheme="majorBidi" w:cstheme="majorBidi"/>
        </w:rPr>
        <w:t>.</w:t>
      </w:r>
    </w:p>
    <w:p w:rsidR="00016E4F" w:rsidRPr="0048176D" w:rsidRDefault="00016E4F" w:rsidP="00016E4F">
      <w:pPr>
        <w:jc w:val="both"/>
        <w:rPr>
          <w:rFonts w:asciiTheme="majorBidi" w:hAnsiTheme="majorBidi" w:cstheme="majorBidi"/>
        </w:rPr>
      </w:pPr>
      <w:r>
        <w:rPr>
          <w:rFonts w:asciiTheme="majorBidi" w:hAnsiTheme="majorBidi" w:cstheme="majorBidi"/>
        </w:rPr>
        <w:t xml:space="preserve">Both trend of mud pressure </w:t>
      </w:r>
      <w:r w:rsidR="00C279EE">
        <w:rPr>
          <w:rFonts w:asciiTheme="majorBidi" w:hAnsiTheme="majorBidi" w:cstheme="majorBidi"/>
        </w:rPr>
        <w:t>agrees</w:t>
      </w:r>
      <w:r>
        <w:rPr>
          <w:rFonts w:asciiTheme="majorBidi" w:hAnsiTheme="majorBidi" w:cstheme="majorBidi"/>
        </w:rPr>
        <w:t xml:space="preserve"> in general for this case.</w:t>
      </w:r>
    </w:p>
    <w:p w:rsidR="00BF2035" w:rsidRPr="0048176D" w:rsidRDefault="00BF2035" w:rsidP="00E144D1">
      <w:pPr>
        <w:jc w:val="both"/>
        <w:rPr>
          <w:rFonts w:asciiTheme="majorBidi" w:hAnsiTheme="majorBidi" w:cstheme="majorBidi"/>
        </w:rPr>
      </w:pPr>
    </w:p>
    <w:p w:rsidR="0055207A" w:rsidRPr="0048176D" w:rsidRDefault="00454F88" w:rsidP="0055207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502CEE1" wp14:editId="57C7306E">
            <wp:extent cx="5721985" cy="2095500"/>
            <wp:effectExtent l="0" t="0" r="12065" b="0"/>
            <wp:docPr id="237" name="Chart 237"/>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454F88" w:rsidRPr="0048176D" w:rsidRDefault="0055207A" w:rsidP="003D6035">
      <w:pPr>
        <w:pStyle w:val="Caption"/>
        <w:jc w:val="center"/>
        <w:rPr>
          <w:rFonts w:asciiTheme="majorBidi" w:hAnsiTheme="majorBidi" w:cstheme="majorBidi"/>
        </w:rPr>
      </w:pPr>
      <w:bookmarkStart w:id="80" w:name="_Toc138236856"/>
      <w:r w:rsidRPr="0048176D">
        <w:rPr>
          <w:rFonts w:asciiTheme="majorBidi" w:hAnsiTheme="majorBidi" w:cstheme="majorBidi"/>
        </w:rPr>
        <w:t xml:space="preserve">Figure </w:t>
      </w:r>
      <w:r w:rsidR="00F54337" w:rsidRPr="0048176D">
        <w:rPr>
          <w:rFonts w:asciiTheme="majorBidi" w:hAnsiTheme="majorBidi" w:cstheme="majorBidi"/>
        </w:rPr>
        <w:fldChar w:fldCharType="begin"/>
      </w:r>
      <w:r w:rsidR="00F54337" w:rsidRPr="0048176D">
        <w:rPr>
          <w:rFonts w:asciiTheme="majorBidi" w:hAnsiTheme="majorBidi" w:cstheme="majorBidi"/>
        </w:rPr>
        <w:instrText xml:space="preserve"> SEQ Figure \* ARABIC </w:instrText>
      </w:r>
      <w:r w:rsidR="00F54337" w:rsidRPr="0048176D">
        <w:rPr>
          <w:rFonts w:asciiTheme="majorBidi" w:hAnsiTheme="majorBidi" w:cstheme="majorBidi"/>
        </w:rPr>
        <w:fldChar w:fldCharType="separate"/>
      </w:r>
      <w:r w:rsidR="00B01D3F" w:rsidRPr="0048176D">
        <w:rPr>
          <w:rFonts w:asciiTheme="majorBidi" w:hAnsiTheme="majorBidi" w:cstheme="majorBidi"/>
          <w:noProof/>
        </w:rPr>
        <w:t>32</w:t>
      </w:r>
      <w:r w:rsidR="00F54337" w:rsidRPr="0048176D">
        <w:rPr>
          <w:rFonts w:asciiTheme="majorBidi" w:hAnsiTheme="majorBidi" w:cstheme="majorBidi"/>
          <w:noProof/>
        </w:rPr>
        <w:fldChar w:fldCharType="end"/>
      </w:r>
      <w:r w:rsidR="003D6035">
        <w:rPr>
          <w:rFonts w:asciiTheme="majorBidi" w:hAnsiTheme="majorBidi" w:cstheme="majorBidi"/>
        </w:rPr>
        <w:t xml:space="preserve">   </w:t>
      </w:r>
      <w:r w:rsidR="003D6035" w:rsidRPr="003D6035">
        <w:rPr>
          <w:rFonts w:asciiTheme="majorBidi" w:hAnsiTheme="majorBidi" w:cstheme="majorBidi"/>
        </w:rPr>
        <w:t>m</w:t>
      </w:r>
      <w:r w:rsidR="003D6035" w:rsidRPr="003D6035">
        <w:rPr>
          <w:rFonts w:asciiTheme="majorBidi" w:hAnsiTheme="majorBidi" w:cstheme="majorBidi"/>
          <w:vertAlign w:val="subscript"/>
          <w:lang w:val="el-GR"/>
        </w:rPr>
        <w:t>β</w:t>
      </w:r>
      <w:r w:rsidR="003D6035" w:rsidRPr="003D6035">
        <w:rPr>
          <w:rFonts w:asciiTheme="majorBidi" w:hAnsiTheme="majorBidi" w:cstheme="majorBidi"/>
          <w:vertAlign w:val="subscript"/>
        </w:rPr>
        <w:t xml:space="preserve">w </w:t>
      </w:r>
      <w:r w:rsidR="00A516A6">
        <w:rPr>
          <w:rFonts w:asciiTheme="majorBidi" w:hAnsiTheme="majorBidi" w:cstheme="majorBidi"/>
        </w:rPr>
        <w:t>vs. th</w:t>
      </w:r>
      <w:r w:rsidRPr="0048176D">
        <w:rPr>
          <w:rFonts w:asciiTheme="majorBidi" w:hAnsiTheme="majorBidi" w:cstheme="majorBidi"/>
        </w:rPr>
        <w:t xml:space="preserve">eta, </w:t>
      </w:r>
      <w:r w:rsidRPr="0048176D">
        <w:rPr>
          <w:rFonts w:asciiTheme="majorBidi" w:hAnsiTheme="majorBidi" w:cstheme="majorBidi"/>
        </w:rPr>
        <w:sym w:font="Symbol" w:char="F064"/>
      </w:r>
      <w:r w:rsidRPr="0048176D">
        <w:rPr>
          <w:rFonts w:asciiTheme="majorBidi" w:hAnsiTheme="majorBidi" w:cstheme="majorBidi"/>
        </w:rPr>
        <w:t>=45, Niandou</w:t>
      </w:r>
      <w:bookmarkEnd w:id="80"/>
    </w:p>
    <w:p w:rsidR="00F54337" w:rsidRPr="0048176D" w:rsidRDefault="00D45C94" w:rsidP="00D45C94">
      <w:pPr>
        <w:jc w:val="both"/>
        <w:rPr>
          <w:rFonts w:asciiTheme="majorBidi" w:hAnsiTheme="majorBidi" w:cstheme="majorBidi"/>
        </w:rPr>
      </w:pPr>
      <w:r>
        <w:rPr>
          <w:rFonts w:asciiTheme="majorBidi" w:hAnsiTheme="majorBidi" w:cstheme="majorBidi"/>
        </w:rPr>
        <w:t>T</w:t>
      </w:r>
      <w:r w:rsidR="00F54337" w:rsidRPr="0048176D">
        <w:rPr>
          <w:rFonts w:asciiTheme="majorBidi" w:hAnsiTheme="majorBidi" w:cstheme="majorBidi"/>
        </w:rPr>
        <w:t>he plot start</w:t>
      </w:r>
      <w:r>
        <w:rPr>
          <w:rFonts w:asciiTheme="majorBidi" w:hAnsiTheme="majorBidi" w:cstheme="majorBidi"/>
        </w:rPr>
        <w:t>s</w:t>
      </w:r>
      <w:r w:rsidR="00F54337" w:rsidRPr="0048176D">
        <w:rPr>
          <w:rFonts w:asciiTheme="majorBidi" w:hAnsiTheme="majorBidi" w:cstheme="majorBidi"/>
        </w:rPr>
        <w:t xml:space="preserve"> with a low value</w:t>
      </w:r>
      <w:r w:rsidR="00A102BB">
        <w:rPr>
          <w:rFonts w:asciiTheme="majorBidi" w:hAnsiTheme="majorBidi" w:cstheme="majorBidi"/>
        </w:rPr>
        <w:t xml:space="preserve">, </w:t>
      </w:r>
      <w:r w:rsidR="00C279EE">
        <w:rPr>
          <w:rFonts w:asciiTheme="majorBidi" w:hAnsiTheme="majorBidi" w:cstheme="majorBidi"/>
        </w:rPr>
        <w:t>then</w:t>
      </w:r>
      <w:r w:rsidR="00A102BB">
        <w:rPr>
          <w:rFonts w:asciiTheme="majorBidi" w:hAnsiTheme="majorBidi" w:cstheme="majorBidi"/>
        </w:rPr>
        <w:t xml:space="preserve"> start to increase till the</w:t>
      </w:r>
      <w:r w:rsidR="00F54337" w:rsidRPr="0048176D">
        <w:rPr>
          <w:rFonts w:asciiTheme="majorBidi" w:hAnsiTheme="majorBidi" w:cstheme="majorBidi"/>
        </w:rPr>
        <w:t>ta=45°, decrease again to a minimum at 90°, a</w:t>
      </w:r>
      <w:r w:rsidR="00A102BB">
        <w:rPr>
          <w:rFonts w:asciiTheme="majorBidi" w:hAnsiTheme="majorBidi" w:cstheme="majorBidi"/>
        </w:rPr>
        <w:t>nd increase to reach a peak at th</w:t>
      </w:r>
      <w:r w:rsidR="00F54337" w:rsidRPr="0048176D">
        <w:rPr>
          <w:rFonts w:asciiTheme="majorBidi" w:hAnsiTheme="majorBidi" w:cstheme="majorBidi"/>
        </w:rPr>
        <w:t>eta= 135°</w:t>
      </w:r>
      <w:r w:rsidR="0026027B" w:rsidRPr="0048176D">
        <w:rPr>
          <w:rFonts w:asciiTheme="majorBidi" w:hAnsiTheme="majorBidi" w:cstheme="majorBidi"/>
        </w:rPr>
        <w:t>and finally</w:t>
      </w:r>
      <w:r w:rsidR="00F54337" w:rsidRPr="0048176D">
        <w:rPr>
          <w:rFonts w:asciiTheme="majorBidi" w:hAnsiTheme="majorBidi" w:cstheme="majorBidi"/>
        </w:rPr>
        <w:t xml:space="preserve"> </w:t>
      </w:r>
      <w:r w:rsidR="00A102BB">
        <w:rPr>
          <w:rFonts w:asciiTheme="majorBidi" w:hAnsiTheme="majorBidi" w:cstheme="majorBidi"/>
        </w:rPr>
        <w:t>decrease again to a minimum at th</w:t>
      </w:r>
      <w:r w:rsidR="00F54337" w:rsidRPr="0048176D">
        <w:rPr>
          <w:rFonts w:asciiTheme="majorBidi" w:hAnsiTheme="majorBidi" w:cstheme="majorBidi"/>
        </w:rPr>
        <w:t xml:space="preserve">eta=180°. </w:t>
      </w:r>
    </w:p>
    <w:p w:rsidR="00F54337" w:rsidRPr="0048176D" w:rsidRDefault="00A102BB" w:rsidP="00F54337">
      <w:pPr>
        <w:jc w:val="both"/>
        <w:rPr>
          <w:rFonts w:asciiTheme="majorBidi" w:hAnsiTheme="majorBidi" w:cstheme="majorBidi"/>
        </w:rPr>
      </w:pPr>
      <w:r>
        <w:rPr>
          <w:rFonts w:asciiTheme="majorBidi" w:hAnsiTheme="majorBidi" w:cstheme="majorBidi"/>
        </w:rPr>
        <w:t>m vs. th</w:t>
      </w:r>
      <w:r w:rsidR="00F54337" w:rsidRPr="0048176D">
        <w:rPr>
          <w:rFonts w:asciiTheme="majorBidi" w:hAnsiTheme="majorBidi" w:cstheme="majorBidi"/>
        </w:rPr>
        <w:t xml:space="preserve">eta shows different trend in two cases: The first one with bleu trend in which the value of m is corrected, and the second one in orange in which the value of m is not corrected. The second case show a </w:t>
      </w:r>
      <w:r>
        <w:rPr>
          <w:rFonts w:asciiTheme="majorBidi" w:hAnsiTheme="majorBidi" w:cstheme="majorBidi"/>
        </w:rPr>
        <w:t>very small variation of m with th</w:t>
      </w:r>
      <w:r w:rsidR="00F54337" w:rsidRPr="0048176D">
        <w:rPr>
          <w:rFonts w:asciiTheme="majorBidi" w:hAnsiTheme="majorBidi" w:cstheme="majorBidi"/>
        </w:rPr>
        <w:t xml:space="preserve">eta because m is not corrected, and after each correction, the value of m normally </w:t>
      </w:r>
      <w:r w:rsidR="00C279EE" w:rsidRPr="0048176D">
        <w:rPr>
          <w:rFonts w:asciiTheme="majorBidi" w:hAnsiTheme="majorBidi" w:cstheme="majorBidi"/>
        </w:rPr>
        <w:t>increases</w:t>
      </w:r>
      <w:r w:rsidR="00F54337" w:rsidRPr="0048176D">
        <w:rPr>
          <w:rFonts w:asciiTheme="majorBidi" w:hAnsiTheme="majorBidi" w:cstheme="majorBidi"/>
        </w:rPr>
        <w:t xml:space="preserve"> and the range of m increase.</w:t>
      </w:r>
    </w:p>
    <w:p w:rsidR="00F54337" w:rsidRPr="0048176D" w:rsidRDefault="00F54337" w:rsidP="00F54337">
      <w:pPr>
        <w:rPr>
          <w:rFonts w:asciiTheme="majorBidi" w:hAnsiTheme="majorBidi" w:cstheme="majorBidi"/>
        </w:rPr>
      </w:pPr>
    </w:p>
    <w:p w:rsidR="0055207A" w:rsidRPr="0048176D" w:rsidRDefault="00454F88" w:rsidP="0055207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19D8B48D" wp14:editId="29934C42">
            <wp:extent cx="5659755" cy="2076450"/>
            <wp:effectExtent l="0" t="0" r="17145" b="0"/>
            <wp:docPr id="238" name="Chart 23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FC42FF" w:rsidRPr="0048176D" w:rsidRDefault="0055207A" w:rsidP="00A102BB">
      <w:pPr>
        <w:pStyle w:val="Caption"/>
        <w:jc w:val="center"/>
        <w:rPr>
          <w:rFonts w:asciiTheme="majorBidi" w:hAnsiTheme="majorBidi" w:cstheme="majorBidi"/>
        </w:rPr>
      </w:pPr>
      <w:bookmarkStart w:id="81" w:name="_Toc138236857"/>
      <w:r w:rsidRPr="0048176D">
        <w:rPr>
          <w:rFonts w:asciiTheme="majorBidi" w:hAnsiTheme="majorBidi" w:cstheme="majorBidi"/>
        </w:rPr>
        <w:t xml:space="preserve">Figure </w:t>
      </w:r>
      <w:r w:rsidR="00F54337" w:rsidRPr="0048176D">
        <w:rPr>
          <w:rFonts w:asciiTheme="majorBidi" w:hAnsiTheme="majorBidi" w:cstheme="majorBidi"/>
        </w:rPr>
        <w:fldChar w:fldCharType="begin"/>
      </w:r>
      <w:r w:rsidR="00F54337" w:rsidRPr="0048176D">
        <w:rPr>
          <w:rFonts w:asciiTheme="majorBidi" w:hAnsiTheme="majorBidi" w:cstheme="majorBidi"/>
        </w:rPr>
        <w:instrText xml:space="preserve"> SEQ Figure \* ARABIC </w:instrText>
      </w:r>
      <w:r w:rsidR="00F54337" w:rsidRPr="0048176D">
        <w:rPr>
          <w:rFonts w:asciiTheme="majorBidi" w:hAnsiTheme="majorBidi" w:cstheme="majorBidi"/>
        </w:rPr>
        <w:fldChar w:fldCharType="separate"/>
      </w:r>
      <w:r w:rsidR="00B01D3F" w:rsidRPr="0048176D">
        <w:rPr>
          <w:rFonts w:asciiTheme="majorBidi" w:hAnsiTheme="majorBidi" w:cstheme="majorBidi"/>
          <w:noProof/>
        </w:rPr>
        <w:t>33</w:t>
      </w:r>
      <w:r w:rsidR="00F54337" w:rsidRPr="0048176D">
        <w:rPr>
          <w:rFonts w:asciiTheme="majorBidi" w:hAnsiTheme="majorBidi" w:cstheme="majorBidi"/>
          <w:noProof/>
        </w:rPr>
        <w:fldChar w:fldCharType="end"/>
      </w:r>
      <w:r w:rsidRPr="0048176D">
        <w:rPr>
          <w:rFonts w:asciiTheme="majorBidi" w:hAnsiTheme="majorBidi" w:cstheme="majorBidi"/>
        </w:rPr>
        <w:t xml:space="preserve">   </w:t>
      </w:r>
      <w:r w:rsidR="00A102BB" w:rsidRPr="00A102BB">
        <w:rPr>
          <w:rFonts w:asciiTheme="majorBidi" w:hAnsiTheme="majorBidi" w:cstheme="majorBidi"/>
        </w:rPr>
        <w:t>C</w:t>
      </w:r>
      <w:r w:rsidR="00A102BB" w:rsidRPr="00A102BB">
        <w:rPr>
          <w:rFonts w:asciiTheme="majorBidi" w:hAnsiTheme="majorBidi" w:cstheme="majorBidi"/>
          <w:vertAlign w:val="subscript"/>
        </w:rPr>
        <w:t>o</w:t>
      </w:r>
      <w:r w:rsidR="00A102BB" w:rsidRPr="00A102BB">
        <w:rPr>
          <w:rFonts w:asciiTheme="majorBidi" w:hAnsiTheme="majorBidi" w:cstheme="majorBidi"/>
          <w:vertAlign w:val="subscript"/>
          <w:lang w:val="el-GR"/>
        </w:rPr>
        <w:t>β</w:t>
      </w:r>
      <w:r w:rsidR="00A102BB" w:rsidRPr="00A102BB">
        <w:rPr>
          <w:rFonts w:asciiTheme="majorBidi" w:hAnsiTheme="majorBidi" w:cstheme="majorBidi"/>
          <w:vertAlign w:val="subscript"/>
        </w:rPr>
        <w:t>w</w:t>
      </w:r>
      <w:r w:rsidR="00E63782" w:rsidRPr="0048176D">
        <w:rPr>
          <w:rFonts w:asciiTheme="majorBidi" w:hAnsiTheme="majorBidi" w:cstheme="majorBidi"/>
        </w:rPr>
        <w:t xml:space="preserve"> vs</w:t>
      </w:r>
      <w:r w:rsidR="00A516A6">
        <w:rPr>
          <w:rFonts w:asciiTheme="majorBidi" w:hAnsiTheme="majorBidi" w:cstheme="majorBidi"/>
        </w:rPr>
        <w:t>. th</w:t>
      </w:r>
      <w:r w:rsidRPr="0048176D">
        <w:rPr>
          <w:rFonts w:asciiTheme="majorBidi" w:hAnsiTheme="majorBidi" w:cstheme="majorBidi"/>
        </w:rPr>
        <w:t xml:space="preserve">eta, </w:t>
      </w:r>
      <w:r w:rsidRPr="0048176D">
        <w:rPr>
          <w:rFonts w:asciiTheme="majorBidi" w:hAnsiTheme="majorBidi" w:cstheme="majorBidi"/>
        </w:rPr>
        <w:sym w:font="Symbol" w:char="F064"/>
      </w:r>
      <w:r w:rsidRPr="0048176D">
        <w:rPr>
          <w:rFonts w:asciiTheme="majorBidi" w:hAnsiTheme="majorBidi" w:cstheme="majorBidi"/>
        </w:rPr>
        <w:t>=45, Niandou</w:t>
      </w:r>
      <w:bookmarkEnd w:id="81"/>
    </w:p>
    <w:p w:rsidR="003E41B6" w:rsidRPr="0048176D" w:rsidRDefault="00D45C94" w:rsidP="00D45C94">
      <w:pPr>
        <w:jc w:val="both"/>
        <w:rPr>
          <w:rFonts w:asciiTheme="majorBidi" w:hAnsiTheme="majorBidi" w:cstheme="majorBidi"/>
        </w:rPr>
      </w:pPr>
      <w:r>
        <w:rPr>
          <w:rFonts w:asciiTheme="majorBidi" w:hAnsiTheme="majorBidi" w:cstheme="majorBidi"/>
        </w:rPr>
        <w:lastRenderedPageBreak/>
        <w:t xml:space="preserve"> The two plots</w:t>
      </w:r>
      <w:r w:rsidR="003E41B6" w:rsidRPr="0048176D">
        <w:rPr>
          <w:rFonts w:asciiTheme="majorBidi" w:hAnsiTheme="majorBidi" w:cstheme="majorBidi"/>
        </w:rPr>
        <w:t xml:space="preserve"> start with a low valu</w:t>
      </w:r>
      <w:r w:rsidR="00A102BB">
        <w:rPr>
          <w:rFonts w:asciiTheme="majorBidi" w:hAnsiTheme="majorBidi" w:cstheme="majorBidi"/>
        </w:rPr>
        <w:t xml:space="preserve">e, </w:t>
      </w:r>
      <w:r w:rsidR="00C279EE">
        <w:rPr>
          <w:rFonts w:asciiTheme="majorBidi" w:hAnsiTheme="majorBidi" w:cstheme="majorBidi"/>
        </w:rPr>
        <w:t>then</w:t>
      </w:r>
      <w:r w:rsidR="00A102BB">
        <w:rPr>
          <w:rFonts w:asciiTheme="majorBidi" w:hAnsiTheme="majorBidi" w:cstheme="majorBidi"/>
        </w:rPr>
        <w:t xml:space="preserve"> start to increase </w:t>
      </w:r>
      <w:r>
        <w:rPr>
          <w:rFonts w:asciiTheme="majorBidi" w:hAnsiTheme="majorBidi" w:cstheme="majorBidi"/>
        </w:rPr>
        <w:t>until</w:t>
      </w:r>
      <w:r w:rsidR="00A102BB">
        <w:rPr>
          <w:rFonts w:asciiTheme="majorBidi" w:hAnsiTheme="majorBidi" w:cstheme="majorBidi"/>
        </w:rPr>
        <w:t xml:space="preserve"> th</w:t>
      </w:r>
      <w:r w:rsidR="003E41B6" w:rsidRPr="0048176D">
        <w:rPr>
          <w:rFonts w:asciiTheme="majorBidi" w:hAnsiTheme="majorBidi" w:cstheme="majorBidi"/>
        </w:rPr>
        <w:t>eta=45</w:t>
      </w:r>
      <w:r>
        <w:rPr>
          <w:rFonts w:asciiTheme="majorBidi" w:hAnsiTheme="majorBidi" w:cstheme="majorBidi"/>
        </w:rPr>
        <w:t>°, decrease</w:t>
      </w:r>
      <w:r w:rsidR="003E41B6" w:rsidRPr="0048176D">
        <w:rPr>
          <w:rFonts w:asciiTheme="majorBidi" w:hAnsiTheme="majorBidi" w:cstheme="majorBidi"/>
        </w:rPr>
        <w:t xml:space="preserve"> to a minimum at 90°, a</w:t>
      </w:r>
      <w:r w:rsidR="00A102BB">
        <w:rPr>
          <w:rFonts w:asciiTheme="majorBidi" w:hAnsiTheme="majorBidi" w:cstheme="majorBidi"/>
        </w:rPr>
        <w:t>nd increase to reach a peak at theta= 135° and finally</w:t>
      </w:r>
      <w:r w:rsidR="003E41B6" w:rsidRPr="0048176D">
        <w:rPr>
          <w:rFonts w:asciiTheme="majorBidi" w:hAnsiTheme="majorBidi" w:cstheme="majorBidi"/>
        </w:rPr>
        <w:t xml:space="preserve"> </w:t>
      </w:r>
      <w:r w:rsidR="00A102BB">
        <w:rPr>
          <w:rFonts w:asciiTheme="majorBidi" w:hAnsiTheme="majorBidi" w:cstheme="majorBidi"/>
        </w:rPr>
        <w:t>decrease again to a minimum at th</w:t>
      </w:r>
      <w:r w:rsidR="003E41B6" w:rsidRPr="0048176D">
        <w:rPr>
          <w:rFonts w:asciiTheme="majorBidi" w:hAnsiTheme="majorBidi" w:cstheme="majorBidi"/>
        </w:rPr>
        <w:t>eta=180°.</w:t>
      </w:r>
    </w:p>
    <w:p w:rsidR="00F54337" w:rsidRPr="0048176D" w:rsidRDefault="00F54337" w:rsidP="00F54337">
      <w:pPr>
        <w:jc w:val="both"/>
        <w:rPr>
          <w:rFonts w:asciiTheme="majorBidi" w:hAnsiTheme="majorBidi" w:cstheme="majorBidi"/>
        </w:rPr>
      </w:pPr>
      <w:r w:rsidRPr="0048176D">
        <w:rPr>
          <w:rFonts w:asciiTheme="majorBidi" w:hAnsiTheme="majorBidi" w:cstheme="majorBidi"/>
        </w:rPr>
        <w:t>Co show very close trend in both cases, with and without correction in this case.</w:t>
      </w:r>
    </w:p>
    <w:p w:rsidR="000A5616" w:rsidRPr="0048176D" w:rsidRDefault="0082721E" w:rsidP="000A5616">
      <w:pPr>
        <w:rPr>
          <w:rFonts w:asciiTheme="majorBidi" w:hAnsiTheme="majorBidi" w:cstheme="majorBidi"/>
          <w:u w:val="single"/>
        </w:rPr>
      </w:pPr>
      <w:r w:rsidRPr="0048176D">
        <w:rPr>
          <w:rFonts w:asciiTheme="majorBidi" w:hAnsiTheme="majorBidi" w:cstheme="majorBidi"/>
          <w:u w:val="single"/>
        </w:rPr>
        <w:t>For δ=</w:t>
      </w:r>
      <w:r w:rsidR="00493C96" w:rsidRPr="0048176D">
        <w:rPr>
          <w:rFonts w:asciiTheme="majorBidi" w:hAnsiTheme="majorBidi" w:cstheme="majorBidi"/>
          <w:u w:val="single"/>
        </w:rPr>
        <w:t>9</w:t>
      </w:r>
      <w:r w:rsidRPr="0048176D">
        <w:rPr>
          <w:rFonts w:asciiTheme="majorBidi" w:hAnsiTheme="majorBidi" w:cstheme="majorBidi"/>
          <w:u w:val="single"/>
        </w:rPr>
        <w:t>0°:</w:t>
      </w:r>
    </w:p>
    <w:p w:rsidR="000B5D6F" w:rsidRPr="0048176D" w:rsidRDefault="00740B24" w:rsidP="00740B24">
      <w:pPr>
        <w:jc w:val="center"/>
        <w:rPr>
          <w:rFonts w:asciiTheme="majorBidi" w:hAnsiTheme="majorBidi" w:cstheme="majorBidi"/>
          <w:u w:val="single"/>
        </w:rPr>
      </w:pPr>
      <w:r w:rsidRPr="0048176D">
        <w:rPr>
          <w:rFonts w:asciiTheme="majorBidi" w:hAnsiTheme="majorBidi" w:cstheme="majorBidi"/>
          <w:noProof/>
        </w:rPr>
        <w:drawing>
          <wp:inline distT="0" distB="0" distL="0" distR="0" wp14:anchorId="10FC10D1" wp14:editId="311DE224">
            <wp:extent cx="5509895" cy="2352675"/>
            <wp:effectExtent l="0" t="0" r="14605" b="952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454F88" w:rsidRPr="0048176D" w:rsidRDefault="00B118D3" w:rsidP="00E63782">
      <w:pPr>
        <w:pStyle w:val="Caption"/>
        <w:jc w:val="center"/>
        <w:rPr>
          <w:rFonts w:asciiTheme="majorBidi" w:hAnsiTheme="majorBidi" w:cstheme="majorBidi"/>
        </w:rPr>
      </w:pPr>
      <w:bookmarkStart w:id="82" w:name="_Toc138236858"/>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34</w:t>
      </w:r>
      <w:r w:rsidR="009652EA" w:rsidRPr="0048176D">
        <w:rPr>
          <w:rFonts w:asciiTheme="majorBidi" w:hAnsiTheme="majorBidi" w:cstheme="majorBidi"/>
          <w:noProof/>
        </w:rPr>
        <w:fldChar w:fldCharType="end"/>
      </w:r>
      <w:r w:rsidR="002616A8" w:rsidRPr="0048176D">
        <w:rPr>
          <w:rFonts w:asciiTheme="majorBidi" w:hAnsiTheme="majorBidi" w:cstheme="majorBidi"/>
          <w:noProof/>
        </w:rPr>
        <w:t xml:space="preserve">  PwH&amp;B vs theta, </w:t>
      </w:r>
      <w:r w:rsidR="002616A8" w:rsidRPr="0048176D">
        <w:rPr>
          <w:rFonts w:asciiTheme="majorBidi" w:hAnsiTheme="majorBidi" w:cstheme="majorBidi"/>
        </w:rPr>
        <w:t xml:space="preserve">δ=90, </w:t>
      </w:r>
      <w:r w:rsidR="002616A8" w:rsidRPr="0048176D">
        <w:rPr>
          <w:rFonts w:asciiTheme="majorBidi" w:hAnsiTheme="majorBidi" w:cstheme="majorBidi"/>
        </w:rPr>
        <w:sym w:font="Symbol" w:char="F073"/>
      </w:r>
      <w:r w:rsidR="002616A8" w:rsidRPr="0048176D">
        <w:rPr>
          <w:rFonts w:asciiTheme="majorBidi" w:hAnsiTheme="majorBidi" w:cstheme="majorBidi"/>
          <w:vertAlign w:val="subscript"/>
        </w:rPr>
        <w:t>max</w:t>
      </w:r>
      <w:r w:rsidR="002616A8" w:rsidRPr="0048176D">
        <w:rPr>
          <w:rFonts w:asciiTheme="majorBidi" w:hAnsiTheme="majorBidi" w:cstheme="majorBidi"/>
          <w:b/>
          <w:bCs/>
        </w:rPr>
        <w:t xml:space="preserve"> =</w:t>
      </w:r>
      <w:r w:rsidR="00F87BDC" w:rsidRPr="0048176D">
        <w:rPr>
          <w:rFonts w:asciiTheme="majorBidi" w:hAnsiTheme="majorBidi" w:cstheme="majorBidi"/>
        </w:rPr>
        <w:t>36MPa</w:t>
      </w:r>
      <w:bookmarkEnd w:id="82"/>
    </w:p>
    <w:p w:rsidR="00566071" w:rsidRDefault="00166CB3" w:rsidP="00566071">
      <w:pPr>
        <w:jc w:val="both"/>
        <w:rPr>
          <w:rFonts w:asciiTheme="majorBidi" w:hAnsiTheme="majorBidi" w:cstheme="majorBidi"/>
        </w:rPr>
      </w:pPr>
      <w:r w:rsidRPr="0048176D">
        <w:rPr>
          <w:rFonts w:asciiTheme="majorBidi" w:hAnsiTheme="majorBidi" w:cstheme="majorBidi"/>
        </w:rPr>
        <w:t xml:space="preserve">The mud pressure </w:t>
      </w:r>
      <w:r w:rsidR="00D517F3" w:rsidRPr="0048176D">
        <w:rPr>
          <w:rFonts w:asciiTheme="majorBidi" w:hAnsiTheme="majorBidi" w:cstheme="majorBidi"/>
        </w:rPr>
        <w:t xml:space="preserve">for Hoek and Brown modified with the corrected values of m and Co </w:t>
      </w:r>
      <w:r w:rsidRPr="0048176D">
        <w:rPr>
          <w:rFonts w:asciiTheme="majorBidi" w:hAnsiTheme="majorBidi" w:cstheme="majorBidi"/>
        </w:rPr>
        <w:t xml:space="preserve">is 5MPa at θ =0, </w:t>
      </w:r>
      <w:r w:rsidR="007C356C" w:rsidRPr="0048176D">
        <w:rPr>
          <w:rFonts w:asciiTheme="majorBidi" w:hAnsiTheme="majorBidi" w:cstheme="majorBidi"/>
        </w:rPr>
        <w:t>and then starts to increase significantly with the increase of θ to reach a peak of 17.3MPa at θ=70°. We have than a small decrease in mud pressure and it is followed by another peak at θ=110°. A significantly decrease in mud pressure is shown after θ=110° to reach 5MPa at θ=180°. The highest mud pressure is around 17.3</w:t>
      </w:r>
      <w:r w:rsidR="00C279EE">
        <w:rPr>
          <w:rFonts w:asciiTheme="majorBidi" w:hAnsiTheme="majorBidi" w:cstheme="majorBidi"/>
        </w:rPr>
        <w:t xml:space="preserve"> </w:t>
      </w:r>
      <w:r w:rsidR="007C356C" w:rsidRPr="0048176D">
        <w:rPr>
          <w:rFonts w:asciiTheme="majorBidi" w:hAnsiTheme="majorBidi" w:cstheme="majorBidi"/>
        </w:rPr>
        <w:t>MPa.</w:t>
      </w:r>
      <w:r w:rsidR="00C279EE">
        <w:rPr>
          <w:rFonts w:asciiTheme="majorBidi" w:hAnsiTheme="majorBidi" w:cstheme="majorBidi"/>
        </w:rPr>
        <w:t xml:space="preserve"> </w:t>
      </w:r>
      <w:r w:rsidR="007C356C" w:rsidRPr="0048176D">
        <w:rPr>
          <w:rFonts w:asciiTheme="majorBidi" w:hAnsiTheme="majorBidi" w:cstheme="majorBidi"/>
        </w:rPr>
        <w:t xml:space="preserve">The risk region is around the peak so around θ=70 and θ=110°, because the highest mud pressure </w:t>
      </w:r>
      <w:r w:rsidR="00C279EE" w:rsidRPr="0048176D">
        <w:rPr>
          <w:rFonts w:asciiTheme="majorBidi" w:hAnsiTheme="majorBidi" w:cstheme="majorBidi"/>
        </w:rPr>
        <w:t>exists</w:t>
      </w:r>
      <w:r w:rsidR="007C356C" w:rsidRPr="0048176D">
        <w:rPr>
          <w:rFonts w:asciiTheme="majorBidi" w:hAnsiTheme="majorBidi" w:cstheme="majorBidi"/>
        </w:rPr>
        <w:t xml:space="preserve">, so the closer we are to the pressure to avoid the tensile fracturing and the narrower is the mud weight window. </w:t>
      </w:r>
    </w:p>
    <w:p w:rsidR="007D02CF" w:rsidRDefault="007D02CF" w:rsidP="007D02CF">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=90°,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theta=45° and at 135°. The mud pressure is decreasing again after the second peak because the stress applied to the shale is approaching again to a direction which is parallel to the preferred orientation of strength.</w:t>
      </w:r>
    </w:p>
    <w:p w:rsidR="007D02CF" w:rsidRDefault="007D02CF" w:rsidP="007D02CF">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166CB3" w:rsidRPr="0048176D" w:rsidRDefault="00166CB3" w:rsidP="00566071">
      <w:pPr>
        <w:jc w:val="both"/>
        <w:rPr>
          <w:rFonts w:asciiTheme="majorBidi" w:hAnsiTheme="majorBidi" w:cstheme="majorBidi"/>
        </w:rPr>
      </w:pPr>
      <w:r w:rsidRPr="0048176D">
        <w:rPr>
          <w:rFonts w:asciiTheme="majorBidi" w:hAnsiTheme="majorBidi" w:cstheme="majorBidi"/>
        </w:rPr>
        <w:t>The two plots of pressure match for a wide range of inclination angle theta, b</w:t>
      </w:r>
      <w:r w:rsidR="003E3194">
        <w:rPr>
          <w:rFonts w:asciiTheme="majorBidi" w:hAnsiTheme="majorBidi" w:cstheme="majorBidi"/>
        </w:rPr>
        <w:t xml:space="preserve">ut shows different trend at the </w:t>
      </w:r>
      <w:r w:rsidR="007D02CF">
        <w:rPr>
          <w:rFonts w:asciiTheme="majorBidi" w:hAnsiTheme="majorBidi" w:cstheme="majorBidi"/>
        </w:rPr>
        <w:t>be</w:t>
      </w:r>
      <w:r w:rsidRPr="0048176D">
        <w:rPr>
          <w:rFonts w:asciiTheme="majorBidi" w:hAnsiTheme="majorBidi" w:cstheme="majorBidi"/>
        </w:rPr>
        <w:t>ginning and at the end of the plot.</w:t>
      </w:r>
    </w:p>
    <w:p w:rsidR="0055207A" w:rsidRDefault="00454F88" w:rsidP="0055207A">
      <w:pPr>
        <w:keepNext/>
        <w:jc w:val="center"/>
      </w:pPr>
      <w:r w:rsidRPr="00B5328A">
        <w:rPr>
          <w:rFonts w:asciiTheme="majorBidi" w:hAnsiTheme="majorBidi" w:cstheme="majorBidi"/>
          <w:noProof/>
        </w:rPr>
        <w:lastRenderedPageBreak/>
        <w:drawing>
          <wp:inline distT="0" distB="0" distL="0" distR="0" wp14:anchorId="62794C1A" wp14:editId="62697728">
            <wp:extent cx="5537200" cy="2571750"/>
            <wp:effectExtent l="0" t="0" r="6350" b="0"/>
            <wp:docPr id="239" name="Chart 239"/>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454F88" w:rsidRDefault="0055207A" w:rsidP="003D6035">
      <w:pPr>
        <w:pStyle w:val="Caption"/>
        <w:jc w:val="center"/>
      </w:pPr>
      <w:bookmarkStart w:id="83" w:name="_Toc138236859"/>
      <w:r>
        <w:t xml:space="preserve">Figure </w:t>
      </w:r>
      <w:r w:rsidR="00EB42EF">
        <w:fldChar w:fldCharType="begin"/>
      </w:r>
      <w:r w:rsidR="00EB42EF">
        <w:instrText xml:space="preserve"> SEQ Figure \* ARABIC </w:instrText>
      </w:r>
      <w:r w:rsidR="00EB42EF">
        <w:fldChar w:fldCharType="separate"/>
      </w:r>
      <w:r w:rsidR="00B01D3F">
        <w:rPr>
          <w:noProof/>
        </w:rPr>
        <w:t>35</w:t>
      </w:r>
      <w:r w:rsidR="00EB42EF">
        <w:rPr>
          <w:noProof/>
        </w:rPr>
        <w:fldChar w:fldCharType="end"/>
      </w:r>
      <w:r w:rsidR="003D6035">
        <w:t xml:space="preserve">   </w:t>
      </w:r>
      <w:r w:rsidR="003D6035" w:rsidRPr="003D6035">
        <w:t>C</w:t>
      </w:r>
      <w:r w:rsidR="003D6035" w:rsidRPr="003D6035">
        <w:rPr>
          <w:vertAlign w:val="subscript"/>
        </w:rPr>
        <w:t>o</w:t>
      </w:r>
      <w:r w:rsidR="003D6035" w:rsidRPr="003D6035">
        <w:rPr>
          <w:vertAlign w:val="subscript"/>
          <w:lang w:val="el-GR"/>
        </w:rPr>
        <w:t>β</w:t>
      </w:r>
      <w:r w:rsidR="003D6035" w:rsidRPr="003D6035">
        <w:rPr>
          <w:vertAlign w:val="subscript"/>
        </w:rPr>
        <w:t>w</w:t>
      </w:r>
      <w:r>
        <w:t xml:space="preserve"> vs. theta, </w:t>
      </w:r>
      <w:r>
        <w:sym w:font="Symbol" w:char="F064"/>
      </w:r>
      <w:r>
        <w:t>=90, Niandou</w:t>
      </w:r>
      <w:bookmarkEnd w:id="83"/>
    </w:p>
    <w:p w:rsidR="00F54337" w:rsidRPr="0048176D" w:rsidRDefault="00D45C94" w:rsidP="00D45C94">
      <w:pPr>
        <w:jc w:val="both"/>
        <w:rPr>
          <w:rFonts w:asciiTheme="majorBidi" w:hAnsiTheme="majorBidi" w:cstheme="majorBidi"/>
        </w:rPr>
      </w:pPr>
      <w:r>
        <w:rPr>
          <w:rFonts w:asciiTheme="majorBidi" w:hAnsiTheme="majorBidi" w:cstheme="majorBidi"/>
        </w:rPr>
        <w:t>T</w:t>
      </w:r>
      <w:r w:rsidR="00F54337" w:rsidRPr="0048176D">
        <w:rPr>
          <w:rFonts w:asciiTheme="majorBidi" w:hAnsiTheme="majorBidi" w:cstheme="majorBidi"/>
        </w:rPr>
        <w:t xml:space="preserve">he </w:t>
      </w:r>
      <w:r>
        <w:rPr>
          <w:rFonts w:asciiTheme="majorBidi" w:hAnsiTheme="majorBidi" w:cstheme="majorBidi"/>
        </w:rPr>
        <w:t xml:space="preserve">two </w:t>
      </w:r>
      <w:r w:rsidR="00F54337" w:rsidRPr="0048176D">
        <w:rPr>
          <w:rFonts w:asciiTheme="majorBidi" w:hAnsiTheme="majorBidi" w:cstheme="majorBidi"/>
        </w:rPr>
        <w:t>plot</w:t>
      </w:r>
      <w:r>
        <w:rPr>
          <w:rFonts w:asciiTheme="majorBidi" w:hAnsiTheme="majorBidi" w:cstheme="majorBidi"/>
        </w:rPr>
        <w:t>s</w:t>
      </w:r>
      <w:r w:rsidR="00F54337" w:rsidRPr="0048176D">
        <w:rPr>
          <w:rFonts w:asciiTheme="majorBidi" w:hAnsiTheme="majorBidi" w:cstheme="majorBidi"/>
        </w:rPr>
        <w:t xml:space="preserve"> start with </w:t>
      </w:r>
      <w:r w:rsidR="0026027B" w:rsidRPr="0048176D">
        <w:rPr>
          <w:rFonts w:asciiTheme="majorBidi" w:hAnsiTheme="majorBidi" w:cstheme="majorBidi"/>
        </w:rPr>
        <w:t>the highest value, the</w:t>
      </w:r>
      <w:r w:rsidR="00F54337" w:rsidRPr="0048176D">
        <w:rPr>
          <w:rFonts w:asciiTheme="majorBidi" w:hAnsiTheme="majorBidi" w:cstheme="majorBidi"/>
        </w:rPr>
        <w:t xml:space="preserve">n start to </w:t>
      </w:r>
      <w:r w:rsidR="0026027B" w:rsidRPr="0048176D">
        <w:rPr>
          <w:rFonts w:asciiTheme="majorBidi" w:hAnsiTheme="majorBidi" w:cstheme="majorBidi"/>
        </w:rPr>
        <w:t xml:space="preserve">decrease </w:t>
      </w:r>
      <w:r>
        <w:rPr>
          <w:rFonts w:asciiTheme="majorBidi" w:hAnsiTheme="majorBidi" w:cstheme="majorBidi"/>
        </w:rPr>
        <w:t>until th</w:t>
      </w:r>
      <w:r w:rsidR="00F54337" w:rsidRPr="0048176D">
        <w:rPr>
          <w:rFonts w:asciiTheme="majorBidi" w:hAnsiTheme="majorBidi" w:cstheme="majorBidi"/>
        </w:rPr>
        <w:t xml:space="preserve">eta=45°, </w:t>
      </w:r>
      <w:r w:rsidR="0026027B" w:rsidRPr="0048176D">
        <w:rPr>
          <w:rFonts w:asciiTheme="majorBidi" w:hAnsiTheme="majorBidi" w:cstheme="majorBidi"/>
        </w:rPr>
        <w:t>increase</w:t>
      </w:r>
      <w:r w:rsidR="00F54337" w:rsidRPr="0048176D">
        <w:rPr>
          <w:rFonts w:asciiTheme="majorBidi" w:hAnsiTheme="majorBidi" w:cstheme="majorBidi"/>
        </w:rPr>
        <w:t xml:space="preserve"> to a </w:t>
      </w:r>
      <w:r w:rsidR="0026027B" w:rsidRPr="0048176D">
        <w:rPr>
          <w:rFonts w:asciiTheme="majorBidi" w:hAnsiTheme="majorBidi" w:cstheme="majorBidi"/>
        </w:rPr>
        <w:t xml:space="preserve">maximum </w:t>
      </w:r>
      <w:r w:rsidR="00F54337" w:rsidRPr="0048176D">
        <w:rPr>
          <w:rFonts w:asciiTheme="majorBidi" w:hAnsiTheme="majorBidi" w:cstheme="majorBidi"/>
        </w:rPr>
        <w:t xml:space="preserve">at 90°, </w:t>
      </w:r>
      <w:r w:rsidR="0026027B" w:rsidRPr="0048176D">
        <w:rPr>
          <w:rFonts w:asciiTheme="majorBidi" w:hAnsiTheme="majorBidi" w:cstheme="majorBidi"/>
        </w:rPr>
        <w:t>de</w:t>
      </w:r>
      <w:r w:rsidR="00F54337" w:rsidRPr="0048176D">
        <w:rPr>
          <w:rFonts w:asciiTheme="majorBidi" w:hAnsiTheme="majorBidi" w:cstheme="majorBidi"/>
        </w:rPr>
        <w:t>creas</w:t>
      </w:r>
      <w:r w:rsidR="0026027B" w:rsidRPr="0048176D">
        <w:rPr>
          <w:rFonts w:asciiTheme="majorBidi" w:hAnsiTheme="majorBidi" w:cstheme="majorBidi"/>
        </w:rPr>
        <w:t xml:space="preserve">e to reach a </w:t>
      </w:r>
      <w:r w:rsidR="006A23DF" w:rsidRPr="0048176D">
        <w:rPr>
          <w:rFonts w:asciiTheme="majorBidi" w:hAnsiTheme="majorBidi" w:cstheme="majorBidi"/>
        </w:rPr>
        <w:t>minimum</w:t>
      </w:r>
      <w:r w:rsidR="0026027B" w:rsidRPr="0048176D">
        <w:rPr>
          <w:rFonts w:asciiTheme="majorBidi" w:hAnsiTheme="majorBidi" w:cstheme="majorBidi"/>
        </w:rPr>
        <w:t xml:space="preserve"> at beta= 135° and finally</w:t>
      </w:r>
      <w:r w:rsidR="00F54337" w:rsidRPr="0048176D">
        <w:rPr>
          <w:rFonts w:asciiTheme="majorBidi" w:hAnsiTheme="majorBidi" w:cstheme="majorBidi"/>
        </w:rPr>
        <w:t xml:space="preserve"> </w:t>
      </w:r>
      <w:r w:rsidR="0026027B" w:rsidRPr="0048176D">
        <w:rPr>
          <w:rFonts w:asciiTheme="majorBidi" w:hAnsiTheme="majorBidi" w:cstheme="majorBidi"/>
        </w:rPr>
        <w:t>in</w:t>
      </w:r>
      <w:r w:rsidR="00F54337" w:rsidRPr="0048176D">
        <w:rPr>
          <w:rFonts w:asciiTheme="majorBidi" w:hAnsiTheme="majorBidi" w:cstheme="majorBidi"/>
        </w:rPr>
        <w:t xml:space="preserve">crease again to a </w:t>
      </w:r>
      <w:r w:rsidR="0026027B" w:rsidRPr="0048176D">
        <w:rPr>
          <w:rFonts w:asciiTheme="majorBidi" w:hAnsiTheme="majorBidi" w:cstheme="majorBidi"/>
        </w:rPr>
        <w:t xml:space="preserve">maximum </w:t>
      </w:r>
      <w:r w:rsidR="00F54337" w:rsidRPr="0048176D">
        <w:rPr>
          <w:rFonts w:asciiTheme="majorBidi" w:hAnsiTheme="majorBidi" w:cstheme="majorBidi"/>
        </w:rPr>
        <w:t>at beta=180°.</w:t>
      </w:r>
    </w:p>
    <w:p w:rsidR="00F54337" w:rsidRPr="0048176D" w:rsidRDefault="00F54337" w:rsidP="00F54337">
      <w:pPr>
        <w:jc w:val="both"/>
        <w:rPr>
          <w:rFonts w:asciiTheme="majorBidi" w:hAnsiTheme="majorBidi" w:cstheme="majorBidi"/>
        </w:rPr>
      </w:pPr>
      <w:r w:rsidRPr="0048176D">
        <w:rPr>
          <w:rFonts w:asciiTheme="majorBidi" w:hAnsiTheme="majorBidi" w:cstheme="majorBidi"/>
        </w:rPr>
        <w:t>Co show very close trend in both cases, with and without correction in this case.</w:t>
      </w:r>
    </w:p>
    <w:p w:rsidR="00F54337" w:rsidRPr="00F54337" w:rsidRDefault="00F54337" w:rsidP="00F54337"/>
    <w:p w:rsidR="0055207A" w:rsidRDefault="00454F88" w:rsidP="0055207A">
      <w:pPr>
        <w:keepNext/>
        <w:jc w:val="center"/>
      </w:pPr>
      <w:r w:rsidRPr="00B5328A">
        <w:rPr>
          <w:rFonts w:asciiTheme="majorBidi" w:hAnsiTheme="majorBidi" w:cstheme="majorBidi"/>
          <w:noProof/>
        </w:rPr>
        <w:drawing>
          <wp:inline distT="0" distB="0" distL="0" distR="0" wp14:anchorId="030D2116" wp14:editId="29BAFD85">
            <wp:extent cx="5411470" cy="2457450"/>
            <wp:effectExtent l="0" t="0" r="17780" b="0"/>
            <wp:docPr id="240" name="Chart 240"/>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C208AF" w:rsidRDefault="0055207A" w:rsidP="003D6035">
      <w:pPr>
        <w:pStyle w:val="Caption"/>
        <w:jc w:val="center"/>
      </w:pPr>
      <w:bookmarkStart w:id="84" w:name="_Toc138236860"/>
      <w:r>
        <w:t xml:space="preserve">Figure </w:t>
      </w:r>
      <w:r w:rsidR="00EB42EF">
        <w:fldChar w:fldCharType="begin"/>
      </w:r>
      <w:r w:rsidR="00EB42EF">
        <w:instrText xml:space="preserve"> SEQ Figure \* ARABIC </w:instrText>
      </w:r>
      <w:r w:rsidR="00EB42EF">
        <w:fldChar w:fldCharType="separate"/>
      </w:r>
      <w:r w:rsidR="00B01D3F">
        <w:rPr>
          <w:noProof/>
        </w:rPr>
        <w:t>36</w:t>
      </w:r>
      <w:r w:rsidR="00EB42EF">
        <w:rPr>
          <w:noProof/>
        </w:rPr>
        <w:fldChar w:fldCharType="end"/>
      </w:r>
      <w:r w:rsidR="003D6035">
        <w:t xml:space="preserve">   </w:t>
      </w:r>
      <w:r w:rsidR="003D6035" w:rsidRPr="003D6035">
        <w:t>m</w:t>
      </w:r>
      <w:r w:rsidR="003D6035" w:rsidRPr="003D6035">
        <w:rPr>
          <w:vertAlign w:val="subscript"/>
          <w:lang w:val="el-GR"/>
        </w:rPr>
        <w:t>β</w:t>
      </w:r>
      <w:r w:rsidR="003D6035" w:rsidRPr="003D6035">
        <w:rPr>
          <w:vertAlign w:val="subscript"/>
        </w:rPr>
        <w:t xml:space="preserve">w </w:t>
      </w:r>
      <w:r w:rsidR="00A516A6">
        <w:t>vs. th</w:t>
      </w:r>
      <w:r>
        <w:t xml:space="preserve">eta, </w:t>
      </w:r>
      <w:r>
        <w:sym w:font="Symbol" w:char="F064"/>
      </w:r>
      <w:r>
        <w:t>=90, Niandou</w:t>
      </w:r>
      <w:bookmarkEnd w:id="84"/>
    </w:p>
    <w:p w:rsidR="0026027B" w:rsidRPr="0048176D" w:rsidRDefault="0026027B" w:rsidP="00D45C94">
      <w:pPr>
        <w:jc w:val="both"/>
        <w:rPr>
          <w:rFonts w:asciiTheme="majorBidi" w:hAnsiTheme="majorBidi" w:cstheme="majorBidi"/>
        </w:rPr>
      </w:pPr>
      <w:r w:rsidRPr="0048176D">
        <w:rPr>
          <w:rFonts w:asciiTheme="majorBidi" w:hAnsiTheme="majorBidi" w:cstheme="majorBidi"/>
        </w:rPr>
        <w:t xml:space="preserve"> </w:t>
      </w:r>
      <w:r w:rsidR="00D45C94">
        <w:rPr>
          <w:rFonts w:asciiTheme="majorBidi" w:hAnsiTheme="majorBidi" w:cstheme="majorBidi"/>
        </w:rPr>
        <w:t xml:space="preserve">The two </w:t>
      </w:r>
      <w:r w:rsidRPr="0048176D">
        <w:rPr>
          <w:rFonts w:asciiTheme="majorBidi" w:hAnsiTheme="majorBidi" w:cstheme="majorBidi"/>
        </w:rPr>
        <w:t>plot</w:t>
      </w:r>
      <w:r w:rsidR="00D45C94">
        <w:rPr>
          <w:rFonts w:asciiTheme="majorBidi" w:hAnsiTheme="majorBidi" w:cstheme="majorBidi"/>
        </w:rPr>
        <w:t>s</w:t>
      </w:r>
      <w:r w:rsidRPr="0048176D">
        <w:rPr>
          <w:rFonts w:asciiTheme="majorBidi" w:hAnsiTheme="majorBidi" w:cstheme="majorBidi"/>
        </w:rPr>
        <w:t xml:space="preserve"> start with a maximum value, then start to de</w:t>
      </w:r>
      <w:r w:rsidR="00D45C94">
        <w:rPr>
          <w:rFonts w:asciiTheme="majorBidi" w:hAnsiTheme="majorBidi" w:cstheme="majorBidi"/>
        </w:rPr>
        <w:t>crease till beta=45°, increase to a max</w:t>
      </w:r>
      <w:r w:rsidRPr="0048176D">
        <w:rPr>
          <w:rFonts w:asciiTheme="majorBidi" w:hAnsiTheme="majorBidi" w:cstheme="majorBidi"/>
        </w:rPr>
        <w:t xml:space="preserve">imum at 90°, decrease to reach a minimum at beta= 135° and finally increase again to a maximum at beta=180°. </w:t>
      </w:r>
    </w:p>
    <w:p w:rsidR="007E6414" w:rsidRDefault="0026027B" w:rsidP="007E6414">
      <w:pPr>
        <w:jc w:val="both"/>
        <w:rPr>
          <w:rFonts w:asciiTheme="majorBidi" w:hAnsiTheme="majorBidi" w:cstheme="majorBidi"/>
        </w:rPr>
      </w:pPr>
      <w:r w:rsidRPr="0048176D">
        <w:rPr>
          <w:rFonts w:asciiTheme="majorBidi" w:hAnsiTheme="majorBidi" w:cstheme="majorBidi"/>
        </w:rPr>
        <w:t xml:space="preserve">m vs. beta shows different trend in two cases: The first one with bleu trend in which the value of m is corrected, and the second one in orange in which the value of m is not corrected. The second case show a very small variation of m with beta because m is not corrected, and after each correction, the value of m normally </w:t>
      </w:r>
      <w:r w:rsidR="00C279EE" w:rsidRPr="0048176D">
        <w:rPr>
          <w:rFonts w:asciiTheme="majorBidi" w:hAnsiTheme="majorBidi" w:cstheme="majorBidi"/>
        </w:rPr>
        <w:t>increa</w:t>
      </w:r>
      <w:r w:rsidR="00C279EE">
        <w:rPr>
          <w:rFonts w:asciiTheme="majorBidi" w:hAnsiTheme="majorBidi" w:cstheme="majorBidi"/>
        </w:rPr>
        <w:t>ses</w:t>
      </w:r>
      <w:r w:rsidR="00175E6B">
        <w:rPr>
          <w:rFonts w:asciiTheme="majorBidi" w:hAnsiTheme="majorBidi" w:cstheme="majorBidi"/>
        </w:rPr>
        <w:t xml:space="preserve"> and the range of m increase.</w:t>
      </w:r>
    </w:p>
    <w:p w:rsidR="007E6414" w:rsidRPr="007E6414" w:rsidRDefault="007E6414" w:rsidP="007E6414">
      <w:pPr>
        <w:jc w:val="both"/>
        <w:rPr>
          <w:rFonts w:asciiTheme="majorBidi" w:hAnsiTheme="majorBidi" w:cstheme="majorBidi"/>
        </w:rPr>
      </w:pPr>
    </w:p>
    <w:p w:rsidR="000A5616" w:rsidRDefault="00B42514" w:rsidP="00505AD0">
      <w:pPr>
        <w:pStyle w:val="Heading3"/>
        <w:rPr>
          <w:rFonts w:asciiTheme="majorBidi" w:hAnsiTheme="majorBidi"/>
        </w:rPr>
      </w:pPr>
      <w:bookmarkStart w:id="85" w:name="_Toc139349031"/>
      <w:r>
        <w:rPr>
          <w:rFonts w:asciiTheme="majorBidi" w:hAnsiTheme="majorBidi"/>
        </w:rPr>
        <w:lastRenderedPageBreak/>
        <w:t>2</w:t>
      </w:r>
      <w:r w:rsidR="00505AD0" w:rsidRPr="00B5328A">
        <w:rPr>
          <w:rFonts w:asciiTheme="majorBidi" w:hAnsiTheme="majorBidi"/>
        </w:rPr>
        <w:t>.2.2</w:t>
      </w:r>
      <w:r w:rsidR="007E6414">
        <w:rPr>
          <w:rFonts w:asciiTheme="majorBidi" w:hAnsiTheme="majorBidi"/>
        </w:rPr>
        <w:t xml:space="preserve"> </w:t>
      </w:r>
      <w:r w:rsidR="000A5616" w:rsidRPr="00B5328A">
        <w:rPr>
          <w:rFonts w:asciiTheme="majorBidi" w:hAnsiTheme="majorBidi"/>
        </w:rPr>
        <w:t xml:space="preserve">For </w:t>
      </w:r>
      <w:r w:rsidR="00F8249D" w:rsidRPr="00B5328A">
        <w:rPr>
          <w:rFonts w:asciiTheme="majorBidi" w:hAnsiTheme="majorBidi"/>
        </w:rPr>
        <w:sym w:font="Symbol" w:char="F073"/>
      </w:r>
      <w:r w:rsidR="00F8249D" w:rsidRPr="00B5328A">
        <w:rPr>
          <w:rFonts w:asciiTheme="majorBidi" w:hAnsiTheme="majorBidi"/>
          <w:vertAlign w:val="subscript"/>
        </w:rPr>
        <w:t>max</w:t>
      </w:r>
      <w:r w:rsidR="00F8249D" w:rsidRPr="00B5328A">
        <w:rPr>
          <w:rFonts w:asciiTheme="majorBidi" w:hAnsiTheme="majorBidi"/>
        </w:rPr>
        <w:t xml:space="preserve"> =</w:t>
      </w:r>
      <w:r w:rsidR="000A5616" w:rsidRPr="00B5328A">
        <w:rPr>
          <w:rFonts w:asciiTheme="majorBidi" w:hAnsiTheme="majorBidi"/>
        </w:rPr>
        <w:t>23MPa</w:t>
      </w:r>
      <w:r w:rsidR="00444C77">
        <w:rPr>
          <w:rFonts w:asciiTheme="majorBidi" w:hAnsiTheme="majorBidi"/>
        </w:rPr>
        <w:t xml:space="preserve">, </w:t>
      </w:r>
      <w:r w:rsidR="00444C77" w:rsidRPr="00B5328A">
        <w:rPr>
          <w:rFonts w:asciiTheme="majorBidi" w:hAnsiTheme="majorBidi"/>
        </w:rPr>
        <w:sym w:font="Symbol" w:char="F073"/>
      </w:r>
      <w:r w:rsidR="00444C77">
        <w:rPr>
          <w:rFonts w:asciiTheme="majorBidi" w:hAnsiTheme="majorBidi"/>
          <w:vertAlign w:val="subscript"/>
        </w:rPr>
        <w:t>min</w:t>
      </w:r>
      <w:r w:rsidR="00444C77">
        <w:rPr>
          <w:rFonts w:asciiTheme="majorBidi" w:hAnsiTheme="majorBidi"/>
        </w:rPr>
        <w:t>=20MPa, k=1.15</w:t>
      </w:r>
      <w:bookmarkEnd w:id="85"/>
    </w:p>
    <w:p w:rsidR="000A5616" w:rsidRPr="00B5328A" w:rsidRDefault="0082721E" w:rsidP="000A5616">
      <w:pPr>
        <w:rPr>
          <w:rFonts w:asciiTheme="majorBidi" w:hAnsiTheme="majorBidi" w:cstheme="majorBidi"/>
          <w:u w:val="single"/>
        </w:rPr>
      </w:pPr>
      <w:r w:rsidRPr="00B5328A">
        <w:rPr>
          <w:rFonts w:asciiTheme="majorBidi" w:hAnsiTheme="majorBidi" w:cstheme="majorBidi"/>
          <w:u w:val="single"/>
        </w:rPr>
        <w:t>For δ=90°:</w:t>
      </w:r>
    </w:p>
    <w:p w:rsidR="00B118D3" w:rsidRPr="00B5328A" w:rsidRDefault="007F1E22"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059C9776" wp14:editId="636B4090">
            <wp:extent cx="5765165" cy="1695450"/>
            <wp:effectExtent l="0" t="0" r="698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356753" w:rsidRDefault="00B118D3" w:rsidP="00740B24">
      <w:pPr>
        <w:pStyle w:val="Caption"/>
        <w:jc w:val="center"/>
        <w:rPr>
          <w:rFonts w:asciiTheme="majorBidi" w:hAnsiTheme="majorBidi" w:cstheme="majorBidi"/>
        </w:rPr>
      </w:pPr>
      <w:bookmarkStart w:id="86" w:name="_Toc138236861"/>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37</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PwH&amp;B vs theta, </w:t>
      </w:r>
      <w:r w:rsidR="002616A8" w:rsidRPr="00B5328A">
        <w:rPr>
          <w:rFonts w:asciiTheme="majorBidi" w:hAnsiTheme="majorBidi" w:cstheme="majorBidi"/>
        </w:rPr>
        <w:t>δ=</w:t>
      </w:r>
      <w:r w:rsidR="00A1014C" w:rsidRPr="00B5328A">
        <w:rPr>
          <w:rFonts w:asciiTheme="majorBidi" w:hAnsiTheme="majorBidi" w:cstheme="majorBidi"/>
        </w:rPr>
        <w:t>9</w:t>
      </w:r>
      <w:r w:rsidR="002616A8" w:rsidRPr="00B5328A">
        <w:rPr>
          <w:rFonts w:asciiTheme="majorBidi" w:hAnsiTheme="majorBidi" w:cstheme="majorBidi"/>
        </w:rPr>
        <w:t xml:space="preserve">0, </w:t>
      </w:r>
      <w:r w:rsidR="002616A8" w:rsidRPr="00B5328A">
        <w:rPr>
          <w:rFonts w:asciiTheme="majorBidi" w:hAnsiTheme="majorBidi" w:cstheme="majorBidi"/>
        </w:rPr>
        <w:sym w:font="Symbol" w:char="F073"/>
      </w:r>
      <w:r w:rsidR="002616A8" w:rsidRPr="00B5328A">
        <w:rPr>
          <w:rFonts w:asciiTheme="majorBidi" w:hAnsiTheme="majorBidi" w:cstheme="majorBidi"/>
          <w:vertAlign w:val="subscript"/>
        </w:rPr>
        <w:t>max</w:t>
      </w:r>
      <w:r w:rsidR="002616A8" w:rsidRPr="00B5328A">
        <w:rPr>
          <w:rFonts w:asciiTheme="majorBidi" w:hAnsiTheme="majorBidi" w:cstheme="majorBidi"/>
          <w:b/>
          <w:bCs/>
        </w:rPr>
        <w:t xml:space="preserve"> =</w:t>
      </w:r>
      <w:r w:rsidR="00F87BDC" w:rsidRPr="00B5328A">
        <w:rPr>
          <w:rFonts w:asciiTheme="majorBidi" w:hAnsiTheme="majorBidi" w:cstheme="majorBidi"/>
        </w:rPr>
        <w:t>23MPa</w:t>
      </w:r>
      <w:bookmarkEnd w:id="86"/>
    </w:p>
    <w:p w:rsidR="007C356C" w:rsidRDefault="007C356C" w:rsidP="007C356C">
      <w:pPr>
        <w:jc w:val="both"/>
        <w:rPr>
          <w:rFonts w:asciiTheme="majorBidi" w:hAnsiTheme="majorBidi" w:cstheme="majorBidi"/>
        </w:rPr>
      </w:pPr>
      <w:r w:rsidRPr="0048176D">
        <w:rPr>
          <w:rFonts w:asciiTheme="majorBidi" w:hAnsiTheme="majorBidi" w:cstheme="majorBidi"/>
        </w:rPr>
        <w:t xml:space="preserve">The mud pressure </w:t>
      </w:r>
      <w:r w:rsidR="00D517F3" w:rsidRPr="0048176D">
        <w:rPr>
          <w:rFonts w:asciiTheme="majorBidi" w:hAnsiTheme="majorBidi" w:cstheme="majorBidi"/>
        </w:rPr>
        <w:t xml:space="preserve">for Hoek and Brown modified with the corrected values of m and Co </w:t>
      </w:r>
      <w:r w:rsidRPr="0048176D">
        <w:rPr>
          <w:rFonts w:asciiTheme="majorBidi" w:hAnsiTheme="majorBidi" w:cstheme="majorBidi"/>
        </w:rPr>
        <w:t>for θ =0 is 6MPa</w:t>
      </w:r>
      <w:r w:rsidR="00D517F3" w:rsidRPr="0048176D">
        <w:rPr>
          <w:rFonts w:asciiTheme="majorBidi" w:hAnsiTheme="majorBidi" w:cstheme="majorBidi"/>
        </w:rPr>
        <w:t xml:space="preserve">, </w:t>
      </w:r>
      <w:r w:rsidRPr="0048176D">
        <w:rPr>
          <w:rFonts w:asciiTheme="majorBidi" w:hAnsiTheme="majorBidi" w:cstheme="majorBidi"/>
        </w:rPr>
        <w:t xml:space="preserve">and then starts to increase significantly with the increase of θ to reach a peak of 8.9MPa at θ=60°. We have than a small decrease in mud pressure and it is followed by another peak at θ=120°. A significantly decrease in mud pressure is shown after θ=120°. The highest mud pressure is around 9MPa.The risk region is around the peak so around θ=60 and θ=120°,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7D02CF" w:rsidRDefault="007D02CF" w:rsidP="007D02CF">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=90°,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theta=45° and at 135°. The mud pressure is decreasing again after the second peak because the stress applied to the shale is approaching again to a direction which is parallel to the preferred orientation of strength.</w:t>
      </w:r>
    </w:p>
    <w:p w:rsidR="007D02CF" w:rsidRPr="0048176D" w:rsidRDefault="007D02CF" w:rsidP="007D02CF">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166CB3" w:rsidRPr="0048176D" w:rsidRDefault="00166CB3" w:rsidP="00D517F3">
      <w:pPr>
        <w:jc w:val="both"/>
        <w:rPr>
          <w:rFonts w:asciiTheme="majorBidi" w:hAnsiTheme="majorBidi" w:cstheme="majorBidi"/>
        </w:rPr>
      </w:pPr>
      <w:r w:rsidRPr="0048176D">
        <w:rPr>
          <w:rFonts w:asciiTheme="majorBidi" w:hAnsiTheme="majorBidi" w:cstheme="majorBidi"/>
        </w:rPr>
        <w:t>There is no matching at all between the two trends of</w:t>
      </w:r>
      <w:r w:rsidR="00D517F3" w:rsidRPr="0048176D">
        <w:rPr>
          <w:rFonts w:asciiTheme="majorBidi" w:hAnsiTheme="majorBidi" w:cstheme="majorBidi"/>
        </w:rPr>
        <w:t xml:space="preserve"> mud</w:t>
      </w:r>
      <w:r w:rsidRPr="0048176D">
        <w:rPr>
          <w:rFonts w:asciiTheme="majorBidi" w:hAnsiTheme="majorBidi" w:cstheme="majorBidi"/>
        </w:rPr>
        <w:t xml:space="preserve"> pressure, with and without correction of the </w:t>
      </w:r>
      <w:r w:rsidR="00D517F3" w:rsidRPr="0048176D">
        <w:rPr>
          <w:rFonts w:asciiTheme="majorBidi" w:hAnsiTheme="majorBidi" w:cstheme="majorBidi"/>
        </w:rPr>
        <w:t>m and Co for δ=90° and k=1.15, and the mud pressure without correcting the data has higher trend comparing to the other mud pressure.</w:t>
      </w:r>
    </w:p>
    <w:p w:rsidR="00356753" w:rsidRPr="00B5328A" w:rsidRDefault="0082721E" w:rsidP="00356753">
      <w:pPr>
        <w:rPr>
          <w:rFonts w:asciiTheme="majorBidi" w:hAnsiTheme="majorBidi" w:cstheme="majorBidi"/>
          <w:u w:val="single"/>
        </w:rPr>
      </w:pPr>
      <w:r w:rsidRPr="00B5328A">
        <w:rPr>
          <w:rFonts w:asciiTheme="majorBidi" w:hAnsiTheme="majorBidi" w:cstheme="majorBidi"/>
          <w:u w:val="single"/>
        </w:rPr>
        <w:t>For δ=45°:</w:t>
      </w:r>
    </w:p>
    <w:p w:rsidR="00B118D3" w:rsidRPr="00B5328A" w:rsidRDefault="007F1E22"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2498C515" wp14:editId="13CD7845">
            <wp:extent cx="5539740" cy="1724025"/>
            <wp:effectExtent l="0" t="0" r="3810" b="952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FC42FF" w:rsidRDefault="00B118D3" w:rsidP="00F87BDC">
      <w:pPr>
        <w:pStyle w:val="Caption"/>
        <w:jc w:val="center"/>
        <w:rPr>
          <w:rFonts w:asciiTheme="majorBidi" w:hAnsiTheme="majorBidi" w:cstheme="majorBidi"/>
        </w:rPr>
      </w:pPr>
      <w:bookmarkStart w:id="87" w:name="_Toc138236862"/>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38</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PwH&amp;B vs theta, </w:t>
      </w:r>
      <w:r w:rsidR="002616A8" w:rsidRPr="00B5328A">
        <w:rPr>
          <w:rFonts w:asciiTheme="majorBidi" w:hAnsiTheme="majorBidi" w:cstheme="majorBidi"/>
        </w:rPr>
        <w:t>δ=</w:t>
      </w:r>
      <w:r w:rsidR="00A1014C" w:rsidRPr="00B5328A">
        <w:rPr>
          <w:rFonts w:asciiTheme="majorBidi" w:hAnsiTheme="majorBidi" w:cstheme="majorBidi"/>
        </w:rPr>
        <w:t>45</w:t>
      </w:r>
      <w:r w:rsidR="002616A8" w:rsidRPr="00B5328A">
        <w:rPr>
          <w:rFonts w:asciiTheme="majorBidi" w:hAnsiTheme="majorBidi" w:cstheme="majorBidi"/>
        </w:rPr>
        <w:t xml:space="preserve">,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23MPa</w:t>
      </w:r>
      <w:bookmarkEnd w:id="87"/>
    </w:p>
    <w:p w:rsidR="007C356C" w:rsidRDefault="007C356C" w:rsidP="003E3194">
      <w:pPr>
        <w:jc w:val="both"/>
        <w:rPr>
          <w:rFonts w:asciiTheme="majorBidi" w:hAnsiTheme="majorBidi" w:cstheme="majorBidi"/>
        </w:rPr>
      </w:pPr>
      <w:r w:rsidRPr="0048176D">
        <w:rPr>
          <w:rFonts w:asciiTheme="majorBidi" w:hAnsiTheme="majorBidi" w:cstheme="majorBidi"/>
        </w:rPr>
        <w:lastRenderedPageBreak/>
        <w:t xml:space="preserve">We have a decrease in mud pressure from 7.25 to 5.5MPa in the range θ=0 to θ=45°. Then, the mud pressure increase to peak at=90° for P=10MPa and decrease again to reach 6.8MPsat θ=140°. A small increase in mud pressure is showed again for higher values of θ. 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E144D1" w:rsidRPr="0048176D">
        <w:rPr>
          <w:rFonts w:asciiTheme="majorBidi" w:hAnsiTheme="majorBidi" w:cstheme="majorBidi"/>
        </w:rPr>
        <w:t xml:space="preserve"> </w:t>
      </w:r>
    </w:p>
    <w:p w:rsidR="003E3194" w:rsidRPr="0048176D" w:rsidRDefault="003E3194" w:rsidP="003E3194">
      <w:pPr>
        <w:jc w:val="both"/>
        <w:rPr>
          <w:rFonts w:asciiTheme="majorBidi" w:hAnsiTheme="majorBidi" w:cstheme="majorBidi"/>
        </w:rPr>
      </w:pPr>
      <w:r>
        <w:rPr>
          <w:rFonts w:asciiTheme="majorBidi" w:hAnsiTheme="majorBidi" w:cstheme="majorBidi"/>
        </w:rPr>
        <w:t>The mud pressure increase with theta, because the stress applied to the shale is moving away from the preferred orientation of strength. The mud pressure after theta=90° starts to decrease because the stress applied to the shale is approaching again to a direction which is parallel to the preferred orientation of strength</w:t>
      </w:r>
      <w:r w:rsidR="005C5F82">
        <w:rPr>
          <w:rFonts w:asciiTheme="majorBidi" w:hAnsiTheme="majorBidi" w:cstheme="majorBidi"/>
        </w:rPr>
        <w:t>. The peak of mud pressure decrease, the margin between the mud pressures for different angle theta decrease, we can deduce that with decrease the degree of anisotropy, the mud pressure decrease.</w:t>
      </w:r>
    </w:p>
    <w:p w:rsidR="00166CB3" w:rsidRPr="0048176D" w:rsidRDefault="00D517F3" w:rsidP="00D517F3">
      <w:pPr>
        <w:jc w:val="both"/>
        <w:rPr>
          <w:rFonts w:asciiTheme="majorBidi" w:hAnsiTheme="majorBidi" w:cstheme="majorBidi"/>
        </w:rPr>
      </w:pPr>
      <w:r w:rsidRPr="0048176D">
        <w:rPr>
          <w:rFonts w:asciiTheme="majorBidi" w:hAnsiTheme="majorBidi" w:cstheme="majorBidi"/>
        </w:rPr>
        <w:t>There is no matching at all between the two trends of mud pressure, with and without correction of the m and Co for δ=45° and k=1.15 and the mud pressure without correcting the data has higher trend comparing to the other mud pressure.</w:t>
      </w:r>
    </w:p>
    <w:p w:rsidR="00356753" w:rsidRPr="00B5328A" w:rsidRDefault="00A37711" w:rsidP="00356753">
      <w:pPr>
        <w:rPr>
          <w:rFonts w:asciiTheme="majorBidi" w:hAnsiTheme="majorBidi" w:cstheme="majorBidi"/>
          <w:u w:val="single"/>
        </w:rPr>
      </w:pPr>
      <w:r w:rsidRPr="00B5328A">
        <w:rPr>
          <w:rFonts w:asciiTheme="majorBidi" w:hAnsiTheme="majorBidi" w:cstheme="majorBidi"/>
          <w:u w:val="single"/>
        </w:rPr>
        <w:t>For δ=0°:</w:t>
      </w:r>
    </w:p>
    <w:p w:rsidR="00B118D3" w:rsidRPr="00B5328A" w:rsidRDefault="007F1E22"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4C8BA70A" wp14:editId="2493F869">
            <wp:extent cx="5132717" cy="1992630"/>
            <wp:effectExtent l="0" t="0" r="10795" b="762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C10D2F" w:rsidRDefault="00B118D3" w:rsidP="00740B24">
      <w:pPr>
        <w:pStyle w:val="Caption"/>
        <w:jc w:val="center"/>
        <w:rPr>
          <w:rFonts w:asciiTheme="majorBidi" w:hAnsiTheme="majorBidi" w:cstheme="majorBidi"/>
        </w:rPr>
      </w:pPr>
      <w:bookmarkStart w:id="88" w:name="_Toc138236863"/>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39</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PwH&amp;B vs theta, </w:t>
      </w:r>
      <w:r w:rsidR="002616A8" w:rsidRPr="00B5328A">
        <w:rPr>
          <w:rFonts w:asciiTheme="majorBidi" w:hAnsiTheme="majorBidi" w:cstheme="majorBidi"/>
        </w:rPr>
        <w:t xml:space="preserve">δ=0,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23MPa</w:t>
      </w:r>
      <w:bookmarkEnd w:id="88"/>
    </w:p>
    <w:p w:rsidR="007C356C" w:rsidRDefault="007C356C" w:rsidP="00BA1F9C">
      <w:pPr>
        <w:jc w:val="both"/>
        <w:rPr>
          <w:rFonts w:asciiTheme="majorBidi" w:hAnsiTheme="majorBidi" w:cstheme="majorBidi"/>
        </w:rPr>
      </w:pPr>
      <w:r w:rsidRPr="0048176D">
        <w:rPr>
          <w:rFonts w:asciiTheme="majorBidi" w:hAnsiTheme="majorBidi" w:cstheme="majorBidi"/>
        </w:rPr>
        <w:t>The mud pressure for θ =0 is 4.5MPaand then starts to increase significantly with the increase of θ to reach a peak of 9.2MPa at θ=60°. We have than a small decrease in mud pressure and it is followe</w:t>
      </w:r>
      <w:r w:rsidR="00BA1F9C">
        <w:rPr>
          <w:rFonts w:asciiTheme="majorBidi" w:hAnsiTheme="majorBidi" w:cstheme="majorBidi"/>
        </w:rPr>
        <w:t>d by another peak at θ=120°. A</w:t>
      </w:r>
      <w:r w:rsidRPr="0048176D">
        <w:rPr>
          <w:rFonts w:asciiTheme="majorBidi" w:hAnsiTheme="majorBidi" w:cstheme="majorBidi"/>
        </w:rPr>
        <w:t xml:space="preserve"> decrease in mud pressure is shown after θ=120° to reach 4.5MPa. The highest mud pressure is around 9.2MPa.</w:t>
      </w:r>
      <w:r w:rsidR="00C279EE">
        <w:rPr>
          <w:rFonts w:asciiTheme="majorBidi" w:hAnsiTheme="majorBidi" w:cstheme="majorBidi"/>
        </w:rPr>
        <w:t xml:space="preserve"> </w:t>
      </w:r>
      <w:r w:rsidRPr="0048176D">
        <w:rPr>
          <w:rFonts w:asciiTheme="majorBidi" w:hAnsiTheme="majorBidi" w:cstheme="majorBidi"/>
        </w:rPr>
        <w:t xml:space="preserve">The risk region is around the peak so around θ=60 and θ=120°,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7D02CF" w:rsidRDefault="007D02CF" w:rsidP="007D02CF">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theta=65° and at 125°. The mud pressure is decreasing again after the second peak because the stress applied to the shale is approaching to a direction which is parallel to the preferred orientation of strength.</w:t>
      </w:r>
    </w:p>
    <w:p w:rsidR="00166CB3" w:rsidRPr="0048176D" w:rsidRDefault="007D02CF" w:rsidP="00290A8F">
      <w:pPr>
        <w:jc w:val="both"/>
        <w:rPr>
          <w:rFonts w:asciiTheme="majorBidi" w:hAnsiTheme="majorBidi" w:cstheme="majorBidi"/>
        </w:rPr>
      </w:pPr>
      <w:r>
        <w:rPr>
          <w:rFonts w:asciiTheme="majorBidi" w:hAnsiTheme="majorBidi" w:cstheme="majorBidi"/>
        </w:rPr>
        <w:t xml:space="preserve">The highest mud pressure is decreasing with the decrease of the degree of </w:t>
      </w:r>
      <w:r w:rsidR="00C279EE">
        <w:rPr>
          <w:rFonts w:asciiTheme="majorBidi" w:hAnsiTheme="majorBidi" w:cstheme="majorBidi"/>
        </w:rPr>
        <w:t>anisotropy.</w:t>
      </w:r>
      <w:r w:rsidR="00C279EE" w:rsidRPr="0048176D">
        <w:rPr>
          <w:rFonts w:asciiTheme="majorBidi" w:hAnsiTheme="majorBidi" w:cstheme="majorBidi"/>
        </w:rPr>
        <w:t xml:space="preserve"> There</w:t>
      </w:r>
      <w:r w:rsidR="00D517F3" w:rsidRPr="0048176D">
        <w:rPr>
          <w:rFonts w:asciiTheme="majorBidi" w:hAnsiTheme="majorBidi" w:cstheme="majorBidi"/>
        </w:rPr>
        <w:t xml:space="preserve"> is no matching at all between the two trends of mud pressure, with and without correction of the m and Co for δ=0° and k=1.15 and the mud pressure without correcting the data has higher trend comparing to the other mud pressure.</w:t>
      </w:r>
    </w:p>
    <w:p w:rsidR="00006DB0" w:rsidRPr="006366AD" w:rsidRDefault="00B42514" w:rsidP="006366AD">
      <w:pPr>
        <w:pStyle w:val="Heading3"/>
        <w:rPr>
          <w:rFonts w:asciiTheme="majorBidi" w:hAnsiTheme="majorBidi"/>
        </w:rPr>
      </w:pPr>
      <w:bookmarkStart w:id="89" w:name="_Toc139349032"/>
      <w:r>
        <w:rPr>
          <w:rFonts w:asciiTheme="majorBidi" w:hAnsiTheme="majorBidi"/>
        </w:rPr>
        <w:lastRenderedPageBreak/>
        <w:t>2</w:t>
      </w:r>
      <w:r w:rsidR="00505AD0" w:rsidRPr="00B5328A">
        <w:rPr>
          <w:rFonts w:asciiTheme="majorBidi" w:hAnsiTheme="majorBidi"/>
        </w:rPr>
        <w:t>.2.3</w:t>
      </w:r>
      <w:r w:rsidR="00006DB0" w:rsidRPr="00B5328A">
        <w:rPr>
          <w:rFonts w:asciiTheme="majorBidi" w:hAnsiTheme="majorBidi"/>
        </w:rPr>
        <w:t xml:space="preserve">For </w:t>
      </w:r>
      <w:r w:rsidR="00F8249D" w:rsidRPr="00B5328A">
        <w:rPr>
          <w:rFonts w:asciiTheme="majorBidi" w:hAnsiTheme="majorBidi"/>
        </w:rPr>
        <w:sym w:font="Symbol" w:char="F073"/>
      </w:r>
      <w:r w:rsidR="00F8249D" w:rsidRPr="00B5328A">
        <w:rPr>
          <w:rFonts w:asciiTheme="majorBidi" w:hAnsiTheme="majorBidi"/>
          <w:vertAlign w:val="subscript"/>
        </w:rPr>
        <w:t>max</w:t>
      </w:r>
      <w:r w:rsidR="00F8249D" w:rsidRPr="00B5328A">
        <w:rPr>
          <w:rFonts w:asciiTheme="majorBidi" w:hAnsiTheme="majorBidi"/>
        </w:rPr>
        <w:t xml:space="preserve"> </w:t>
      </w:r>
      <w:r w:rsidR="00006DB0" w:rsidRPr="00B5328A">
        <w:rPr>
          <w:rFonts w:asciiTheme="majorBidi" w:hAnsiTheme="majorBidi"/>
        </w:rPr>
        <w:t>=</w:t>
      </w:r>
      <w:r w:rsidR="006366AD" w:rsidRPr="00B5328A">
        <w:rPr>
          <w:rFonts w:asciiTheme="majorBidi" w:hAnsiTheme="majorBidi"/>
        </w:rPr>
        <w:sym w:font="Symbol" w:char="F073"/>
      </w:r>
      <w:r w:rsidR="006366AD">
        <w:rPr>
          <w:rFonts w:asciiTheme="majorBidi" w:hAnsiTheme="majorBidi"/>
          <w:vertAlign w:val="subscript"/>
        </w:rPr>
        <w:t>min</w:t>
      </w:r>
      <w:r w:rsidR="006366AD">
        <w:rPr>
          <w:rFonts w:asciiTheme="majorBidi" w:hAnsiTheme="majorBidi"/>
        </w:rPr>
        <w:t>=20MPa, k=1</w:t>
      </w:r>
      <w:bookmarkEnd w:id="89"/>
    </w:p>
    <w:p w:rsidR="00C10D2F" w:rsidRPr="00B5328A" w:rsidRDefault="00006DB0" w:rsidP="00740B24">
      <w:pPr>
        <w:rPr>
          <w:rFonts w:asciiTheme="majorBidi" w:hAnsiTheme="majorBidi" w:cstheme="majorBidi"/>
          <w:u w:val="single"/>
        </w:rPr>
      </w:pPr>
      <w:r w:rsidRPr="00B5328A">
        <w:rPr>
          <w:rFonts w:asciiTheme="majorBidi" w:hAnsiTheme="majorBidi" w:cstheme="majorBidi"/>
          <w:u w:val="single"/>
        </w:rPr>
        <w:t>For δ=90°</w:t>
      </w:r>
      <w:r w:rsidR="00A37711" w:rsidRPr="00B5328A">
        <w:rPr>
          <w:rFonts w:asciiTheme="majorBidi" w:hAnsiTheme="majorBidi" w:cstheme="majorBidi"/>
          <w:u w:val="single"/>
        </w:rPr>
        <w:t>:</w:t>
      </w:r>
    </w:p>
    <w:p w:rsidR="00B118D3" w:rsidRPr="00B5328A" w:rsidRDefault="007F1E22"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5BAD9C73" wp14:editId="2E57CC7B">
            <wp:extent cx="5613400" cy="2139315"/>
            <wp:effectExtent l="0" t="0" r="6350" b="13335"/>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C603B7" w:rsidRDefault="00B118D3" w:rsidP="00740B24">
      <w:pPr>
        <w:pStyle w:val="Caption"/>
        <w:jc w:val="center"/>
        <w:rPr>
          <w:rFonts w:asciiTheme="majorBidi" w:hAnsiTheme="majorBidi" w:cstheme="majorBidi"/>
        </w:rPr>
      </w:pPr>
      <w:bookmarkStart w:id="90" w:name="_Toc138236864"/>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40</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PwH&amp;B vs theta, </w:t>
      </w:r>
      <w:r w:rsidR="002616A8" w:rsidRPr="00B5328A">
        <w:rPr>
          <w:rFonts w:asciiTheme="majorBidi" w:hAnsiTheme="majorBidi" w:cstheme="majorBidi"/>
        </w:rPr>
        <w:t xml:space="preserve">δ=90,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20MPa</w:t>
      </w:r>
      <w:bookmarkEnd w:id="90"/>
    </w:p>
    <w:p w:rsidR="007C356C" w:rsidRDefault="007C356C" w:rsidP="007C356C">
      <w:pPr>
        <w:jc w:val="both"/>
        <w:rPr>
          <w:rFonts w:asciiTheme="majorBidi" w:hAnsiTheme="majorBidi" w:cstheme="majorBidi"/>
        </w:rPr>
      </w:pPr>
      <w:r w:rsidRPr="0048176D">
        <w:rPr>
          <w:rFonts w:asciiTheme="majorBidi" w:hAnsiTheme="majorBidi" w:cstheme="majorBidi"/>
        </w:rPr>
        <w:t xml:space="preserve">The mud pressure for θ =0 is 6MPa and starts to increase significantly with the increase of θ to reach a peak of 8MP around θ=40°. We have than a small decrease in mud pressure and it is followed by another peak at θ=140°. A significantly decrease in mud pressure is shown after θ=140°. The highest mud pressure is around 8MPa.The risk region is around the peak so around θ=40 and θ=140°,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5B1FFC" w:rsidRPr="0048176D">
        <w:rPr>
          <w:rFonts w:asciiTheme="majorBidi" w:hAnsiTheme="majorBidi" w:cstheme="majorBidi"/>
        </w:rPr>
        <w:t>.</w:t>
      </w:r>
    </w:p>
    <w:p w:rsidR="007D02CF" w:rsidRDefault="007D02CF" w:rsidP="007D02CF">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=90°,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theta=45° and at 135°. The mud pressure is decreasing again after the second peak because the stress applied to the shale is approaching again to a direction which is parallel to the preferred orientation of strength.</w:t>
      </w:r>
    </w:p>
    <w:p w:rsidR="007D02CF" w:rsidRPr="0048176D" w:rsidRDefault="007D02CF" w:rsidP="007D02CF">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5B1FFC" w:rsidRPr="0048176D" w:rsidRDefault="005370A7" w:rsidP="005370A7">
      <w:pPr>
        <w:jc w:val="both"/>
        <w:rPr>
          <w:rFonts w:asciiTheme="majorBidi" w:hAnsiTheme="majorBidi" w:cstheme="majorBidi"/>
        </w:rPr>
      </w:pPr>
      <w:r w:rsidRPr="0048176D">
        <w:rPr>
          <w:rFonts w:asciiTheme="majorBidi" w:hAnsiTheme="majorBidi" w:cstheme="majorBidi"/>
        </w:rPr>
        <w:t xml:space="preserve">In </w:t>
      </w:r>
      <w:r w:rsidR="00C279EE" w:rsidRPr="0048176D">
        <w:rPr>
          <w:rFonts w:asciiTheme="majorBidi" w:hAnsiTheme="majorBidi" w:cstheme="majorBidi"/>
        </w:rPr>
        <w:t>general,</w:t>
      </w:r>
      <w:r w:rsidRPr="0048176D">
        <w:rPr>
          <w:rFonts w:asciiTheme="majorBidi" w:hAnsiTheme="majorBidi" w:cstheme="majorBidi"/>
        </w:rPr>
        <w:t xml:space="preserve"> the two trends of mud pressure don’t match together, but they match </w:t>
      </w:r>
      <w:r w:rsidR="005B1FFC" w:rsidRPr="0048176D">
        <w:rPr>
          <w:rFonts w:asciiTheme="majorBidi" w:hAnsiTheme="majorBidi" w:cstheme="majorBidi"/>
        </w:rPr>
        <w:t>for some ranges of theta</w:t>
      </w:r>
      <w:r w:rsidRPr="0048176D">
        <w:rPr>
          <w:rFonts w:asciiTheme="majorBidi" w:hAnsiTheme="majorBidi" w:cstheme="majorBidi"/>
        </w:rPr>
        <w:t>.</w:t>
      </w:r>
    </w:p>
    <w:p w:rsidR="00006DB0" w:rsidRPr="00B5328A" w:rsidRDefault="00006DB0" w:rsidP="00E80E2A">
      <w:pPr>
        <w:rPr>
          <w:rFonts w:asciiTheme="majorBidi" w:hAnsiTheme="majorBidi" w:cstheme="majorBidi"/>
          <w:u w:val="single"/>
        </w:rPr>
      </w:pPr>
      <w:r w:rsidRPr="00B5328A">
        <w:rPr>
          <w:rFonts w:asciiTheme="majorBidi" w:hAnsiTheme="majorBidi" w:cstheme="majorBidi"/>
          <w:u w:val="single"/>
        </w:rPr>
        <w:t>For δ=45°</w:t>
      </w:r>
      <w:r w:rsidR="00A37711" w:rsidRPr="00B5328A">
        <w:rPr>
          <w:rFonts w:asciiTheme="majorBidi" w:hAnsiTheme="majorBidi" w:cstheme="majorBidi"/>
          <w:u w:val="single"/>
        </w:rPr>
        <w:t>:</w:t>
      </w:r>
    </w:p>
    <w:p w:rsidR="00B118D3" w:rsidRPr="00B5328A" w:rsidRDefault="007F1E22"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794C6951" wp14:editId="03713214">
            <wp:extent cx="5788025" cy="1781175"/>
            <wp:effectExtent l="0" t="0" r="3175" b="9525"/>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006DB0" w:rsidRDefault="00B118D3" w:rsidP="00740B24">
      <w:pPr>
        <w:pStyle w:val="Caption"/>
        <w:jc w:val="center"/>
        <w:rPr>
          <w:rFonts w:asciiTheme="majorBidi" w:hAnsiTheme="majorBidi" w:cstheme="majorBidi"/>
        </w:rPr>
      </w:pPr>
      <w:bookmarkStart w:id="91" w:name="_Toc138236865"/>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41</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PwH&amp;B vs theta, </w:t>
      </w:r>
      <w:r w:rsidR="002616A8" w:rsidRPr="00B5328A">
        <w:rPr>
          <w:rFonts w:asciiTheme="majorBidi" w:hAnsiTheme="majorBidi" w:cstheme="majorBidi"/>
        </w:rPr>
        <w:t xml:space="preserve">δ=45,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20MP</w:t>
      </w:r>
      <w:r w:rsidR="00166CB3">
        <w:rPr>
          <w:rFonts w:asciiTheme="majorBidi" w:hAnsiTheme="majorBidi" w:cstheme="majorBidi"/>
        </w:rPr>
        <w:t>a</w:t>
      </w:r>
      <w:bookmarkEnd w:id="91"/>
    </w:p>
    <w:p w:rsidR="007C356C" w:rsidRDefault="007C356C" w:rsidP="005C5F82">
      <w:pPr>
        <w:jc w:val="both"/>
        <w:rPr>
          <w:rFonts w:asciiTheme="majorBidi" w:hAnsiTheme="majorBidi" w:cstheme="majorBidi"/>
        </w:rPr>
      </w:pPr>
      <w:r w:rsidRPr="0048176D">
        <w:rPr>
          <w:rFonts w:asciiTheme="majorBidi" w:hAnsiTheme="majorBidi" w:cstheme="majorBidi"/>
        </w:rPr>
        <w:lastRenderedPageBreak/>
        <w:t xml:space="preserve">We have a decrease in mud pressure between the range [θ=0-45°] from 8 to 5MPa. Then, the mud pressure increase to peak at=90° for P=8MPa and decrease again to reach 6.4MPa at θ=140°. A small increase in mud pressure is showed again for higher values of θ. 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E144D1" w:rsidRPr="0048176D">
        <w:rPr>
          <w:rFonts w:asciiTheme="majorBidi" w:hAnsiTheme="majorBidi" w:cstheme="majorBidi"/>
        </w:rPr>
        <w:t xml:space="preserve"> </w:t>
      </w:r>
    </w:p>
    <w:p w:rsidR="005C5F82" w:rsidRPr="0048176D" w:rsidRDefault="005C5F82" w:rsidP="005C5F82">
      <w:pPr>
        <w:jc w:val="both"/>
        <w:rPr>
          <w:rFonts w:asciiTheme="majorBidi" w:hAnsiTheme="majorBidi" w:cstheme="majorBidi"/>
        </w:rPr>
      </w:pPr>
      <w:r>
        <w:rPr>
          <w:rFonts w:asciiTheme="majorBidi" w:hAnsiTheme="majorBidi" w:cstheme="majorBidi"/>
        </w:rPr>
        <w:t>The mud pressure increase with theta, because the stress applied to the shale is moving away from the preferred orientation of strength. The mud pressure after theta=90° starts to decrease because the stress applied to the shale is approaching again to a direction which is parallel to the preferred orientation of strength. The peak of mud pressure decrease, the margin between the mud pressures for different angle theta decrease, we can deduce that with decrease the degree of anisotropy, the mud pressure decrease.</w:t>
      </w:r>
    </w:p>
    <w:p w:rsidR="00166CB3" w:rsidRPr="0048176D" w:rsidRDefault="005370A7" w:rsidP="005370A7">
      <w:pPr>
        <w:jc w:val="both"/>
        <w:rPr>
          <w:rFonts w:asciiTheme="majorBidi" w:hAnsiTheme="majorBidi" w:cstheme="majorBidi"/>
        </w:rPr>
      </w:pPr>
      <w:r w:rsidRPr="0048176D">
        <w:rPr>
          <w:rFonts w:asciiTheme="majorBidi" w:hAnsiTheme="majorBidi" w:cstheme="majorBidi"/>
        </w:rPr>
        <w:t xml:space="preserve">In </w:t>
      </w:r>
      <w:r w:rsidR="00C279EE" w:rsidRPr="0048176D">
        <w:rPr>
          <w:rFonts w:asciiTheme="majorBidi" w:hAnsiTheme="majorBidi" w:cstheme="majorBidi"/>
        </w:rPr>
        <w:t>general,</w:t>
      </w:r>
      <w:r w:rsidRPr="0048176D">
        <w:rPr>
          <w:rFonts w:asciiTheme="majorBidi" w:hAnsiTheme="majorBidi" w:cstheme="majorBidi"/>
        </w:rPr>
        <w:t xml:space="preserve"> the two trends of mud pressure don’t match together, but they match for some ranges of theta.</w:t>
      </w:r>
    </w:p>
    <w:p w:rsidR="00006DB0" w:rsidRPr="00B5328A" w:rsidRDefault="00006DB0" w:rsidP="00006DB0">
      <w:pPr>
        <w:rPr>
          <w:rFonts w:asciiTheme="majorBidi" w:hAnsiTheme="majorBidi" w:cstheme="majorBidi"/>
          <w:u w:val="single"/>
        </w:rPr>
      </w:pPr>
      <w:r w:rsidRPr="00B5328A">
        <w:rPr>
          <w:rFonts w:asciiTheme="majorBidi" w:hAnsiTheme="majorBidi" w:cstheme="majorBidi"/>
          <w:u w:val="single"/>
        </w:rPr>
        <w:t>For δ=0°</w:t>
      </w:r>
      <w:r w:rsidR="00A37711" w:rsidRPr="00B5328A">
        <w:rPr>
          <w:rFonts w:asciiTheme="majorBidi" w:hAnsiTheme="majorBidi" w:cstheme="majorBidi"/>
          <w:u w:val="single"/>
        </w:rPr>
        <w:t>:</w:t>
      </w:r>
    </w:p>
    <w:p w:rsidR="00B118D3" w:rsidRPr="00B5328A" w:rsidRDefault="007F1E22"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289AE13D" wp14:editId="58BFAEEF">
            <wp:extent cx="5606415" cy="2027208"/>
            <wp:effectExtent l="0" t="0" r="13335" b="11430"/>
            <wp:docPr id="224" name="Chart 224"/>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FC42FF" w:rsidRDefault="00B118D3" w:rsidP="00F87BDC">
      <w:pPr>
        <w:pStyle w:val="Caption"/>
        <w:jc w:val="center"/>
        <w:rPr>
          <w:rFonts w:asciiTheme="majorBidi" w:hAnsiTheme="majorBidi" w:cstheme="majorBidi"/>
        </w:rPr>
      </w:pPr>
      <w:bookmarkStart w:id="92" w:name="_Toc138236866"/>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42</w:t>
      </w:r>
      <w:r w:rsidR="009652EA" w:rsidRPr="00B5328A">
        <w:rPr>
          <w:rFonts w:asciiTheme="majorBidi" w:hAnsiTheme="majorBidi" w:cstheme="majorBidi"/>
          <w:noProof/>
        </w:rPr>
        <w:fldChar w:fldCharType="end"/>
      </w:r>
      <w:r w:rsidR="002616A8" w:rsidRPr="00B5328A">
        <w:rPr>
          <w:rFonts w:asciiTheme="majorBidi" w:hAnsiTheme="majorBidi" w:cstheme="majorBidi"/>
          <w:noProof/>
        </w:rPr>
        <w:t xml:space="preserve">   PwH&amp;B vs theta, </w:t>
      </w:r>
      <w:r w:rsidR="002616A8" w:rsidRPr="00B5328A">
        <w:rPr>
          <w:rFonts w:asciiTheme="majorBidi" w:hAnsiTheme="majorBidi" w:cstheme="majorBidi"/>
        </w:rPr>
        <w:t xml:space="preserve">δ=0,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20MPa</w:t>
      </w:r>
      <w:bookmarkEnd w:id="92"/>
    </w:p>
    <w:p w:rsidR="007C356C" w:rsidRDefault="007C356C" w:rsidP="007C356C">
      <w:pPr>
        <w:rPr>
          <w:rFonts w:asciiTheme="majorBidi" w:hAnsiTheme="majorBidi" w:cstheme="majorBidi"/>
        </w:rPr>
      </w:pPr>
      <w:r w:rsidRPr="0048176D">
        <w:rPr>
          <w:rFonts w:asciiTheme="majorBidi" w:hAnsiTheme="majorBidi" w:cstheme="majorBidi"/>
        </w:rPr>
        <w:t xml:space="preserve">The mud pressure for θ =0 is 5MPa and then starts to increase significantly with the increase of θ to reach a peak of 8MPa at θ=50°. We have than a small decrease in mud pressure and it is followed by another peak at θ=130°. A significantly decrease in mud pressure is shown after θ=130°. The highest mud pressure is around 8MPa.The risk region is around the peak so around θ=50 and θ=130°,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BA1F9C" w:rsidRDefault="00BA1F9C" w:rsidP="00BA1F9C">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theta=60° and at 120°. The mud pressure is decreasing again after the second peak because the stress applied to the shale is approaching to a direction which is parallel to the preferred orientation of strength.</w:t>
      </w:r>
    </w:p>
    <w:p w:rsidR="00BA1F9C" w:rsidRPr="007D02CF" w:rsidRDefault="00BA1F9C" w:rsidP="00BA1F9C">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7C356C" w:rsidRPr="0048176D" w:rsidRDefault="005370A7" w:rsidP="005370A7">
      <w:pPr>
        <w:jc w:val="both"/>
        <w:rPr>
          <w:rFonts w:asciiTheme="majorBidi" w:hAnsiTheme="majorBidi" w:cstheme="majorBidi"/>
        </w:rPr>
      </w:pPr>
      <w:r w:rsidRPr="0048176D">
        <w:rPr>
          <w:rFonts w:asciiTheme="majorBidi" w:hAnsiTheme="majorBidi" w:cstheme="majorBidi"/>
        </w:rPr>
        <w:t xml:space="preserve">In </w:t>
      </w:r>
      <w:r w:rsidR="00C279EE" w:rsidRPr="0048176D">
        <w:rPr>
          <w:rFonts w:asciiTheme="majorBidi" w:hAnsiTheme="majorBidi" w:cstheme="majorBidi"/>
        </w:rPr>
        <w:t>general,</w:t>
      </w:r>
      <w:r w:rsidRPr="0048176D">
        <w:rPr>
          <w:rFonts w:asciiTheme="majorBidi" w:hAnsiTheme="majorBidi" w:cstheme="majorBidi"/>
        </w:rPr>
        <w:t xml:space="preserve"> the two trends of mud pressure don’t match together, but they match for some ranges of theta.</w:t>
      </w:r>
    </w:p>
    <w:p w:rsidR="005370A7" w:rsidRPr="007C356C" w:rsidRDefault="005370A7" w:rsidP="005370A7">
      <w:pPr>
        <w:jc w:val="both"/>
      </w:pPr>
    </w:p>
    <w:p w:rsidR="00AA7B75" w:rsidRPr="00B5328A" w:rsidRDefault="00B42514" w:rsidP="00740B24">
      <w:pPr>
        <w:pStyle w:val="Heading2"/>
        <w:tabs>
          <w:tab w:val="left" w:pos="3005"/>
          <w:tab w:val="center" w:pos="4680"/>
        </w:tabs>
        <w:rPr>
          <w:rFonts w:asciiTheme="majorBidi" w:hAnsiTheme="majorBidi"/>
        </w:rPr>
      </w:pPr>
      <w:bookmarkStart w:id="93" w:name="_Toc139349033"/>
      <w:r>
        <w:rPr>
          <w:rFonts w:asciiTheme="majorBidi" w:hAnsiTheme="majorBidi"/>
        </w:rPr>
        <w:lastRenderedPageBreak/>
        <w:t>2</w:t>
      </w:r>
      <w:r w:rsidR="000E3B55" w:rsidRPr="00B5328A">
        <w:rPr>
          <w:rFonts w:asciiTheme="majorBidi" w:hAnsiTheme="majorBidi"/>
        </w:rPr>
        <w:t xml:space="preserve">.3 </w:t>
      </w:r>
      <w:r w:rsidR="00AA7B75" w:rsidRPr="00B5328A">
        <w:rPr>
          <w:rFonts w:asciiTheme="majorBidi" w:hAnsiTheme="majorBidi"/>
        </w:rPr>
        <w:t xml:space="preserve">For the Second </w:t>
      </w:r>
      <w:r w:rsidR="00530DEF" w:rsidRPr="00B5328A">
        <w:rPr>
          <w:rFonts w:asciiTheme="majorBidi" w:hAnsiTheme="majorBidi"/>
        </w:rPr>
        <w:t>author</w:t>
      </w:r>
      <w:r w:rsidR="00530DEF">
        <w:rPr>
          <w:rFonts w:asciiTheme="majorBidi" w:hAnsiTheme="majorBidi"/>
        </w:rPr>
        <w:t xml:space="preserve"> (</w:t>
      </w:r>
      <w:r w:rsidR="006366AD">
        <w:rPr>
          <w:rFonts w:asciiTheme="majorBidi" w:hAnsiTheme="majorBidi"/>
        </w:rPr>
        <w:t>Abdi)</w:t>
      </w:r>
      <w:bookmarkEnd w:id="93"/>
    </w:p>
    <w:p w:rsidR="00C10D2F" w:rsidRPr="00B5328A" w:rsidRDefault="00C10D2F" w:rsidP="00C10D2F">
      <w:pPr>
        <w:rPr>
          <w:rFonts w:asciiTheme="majorBidi" w:hAnsiTheme="majorBidi" w:cstheme="majorBidi"/>
        </w:rPr>
      </w:pPr>
    </w:p>
    <w:p w:rsidR="00AA7B75" w:rsidRPr="00444C77" w:rsidRDefault="00B42514" w:rsidP="00505AD0">
      <w:pPr>
        <w:pStyle w:val="Heading3"/>
        <w:rPr>
          <w:rFonts w:asciiTheme="majorBidi" w:hAnsiTheme="majorBidi"/>
        </w:rPr>
      </w:pPr>
      <w:bookmarkStart w:id="94" w:name="_Toc139349034"/>
      <w:r>
        <w:rPr>
          <w:rFonts w:asciiTheme="majorBidi" w:hAnsiTheme="majorBidi"/>
        </w:rPr>
        <w:t>2</w:t>
      </w:r>
      <w:r w:rsidR="00505AD0" w:rsidRPr="00B5328A">
        <w:rPr>
          <w:rFonts w:asciiTheme="majorBidi" w:hAnsiTheme="majorBidi"/>
        </w:rPr>
        <w:t>.3.1</w:t>
      </w:r>
      <w:r w:rsidR="00AA7B75" w:rsidRPr="00B5328A">
        <w:rPr>
          <w:rFonts w:asciiTheme="majorBidi" w:hAnsiTheme="majorBidi"/>
        </w:rPr>
        <w:t xml:space="preserve">For </w:t>
      </w:r>
      <w:r w:rsidR="00F8249D" w:rsidRPr="00B5328A">
        <w:rPr>
          <w:rFonts w:asciiTheme="majorBidi" w:hAnsiTheme="majorBidi"/>
        </w:rPr>
        <w:sym w:font="Symbol" w:char="F073"/>
      </w:r>
      <w:r w:rsidR="00F8249D" w:rsidRPr="00B5328A">
        <w:rPr>
          <w:rFonts w:asciiTheme="majorBidi" w:hAnsiTheme="majorBidi"/>
          <w:vertAlign w:val="subscript"/>
        </w:rPr>
        <w:t>max</w:t>
      </w:r>
      <w:r w:rsidR="00F8249D" w:rsidRPr="00B5328A">
        <w:rPr>
          <w:rFonts w:asciiTheme="majorBidi" w:hAnsiTheme="majorBidi"/>
        </w:rPr>
        <w:t xml:space="preserve"> </w:t>
      </w:r>
      <w:r w:rsidR="00AA7B75" w:rsidRPr="00B5328A">
        <w:rPr>
          <w:rFonts w:asciiTheme="majorBidi" w:hAnsiTheme="majorBidi"/>
        </w:rPr>
        <w:t>=36</w:t>
      </w:r>
      <w:r w:rsidR="00006340" w:rsidRPr="00B5328A">
        <w:rPr>
          <w:rFonts w:asciiTheme="majorBidi" w:hAnsiTheme="majorBidi"/>
        </w:rPr>
        <w:t>MPa</w:t>
      </w:r>
      <w:r w:rsidR="00444C77">
        <w:rPr>
          <w:rFonts w:asciiTheme="majorBidi" w:hAnsiTheme="majorBidi"/>
        </w:rPr>
        <w:t xml:space="preserve">, </w:t>
      </w:r>
      <w:r w:rsidR="00444C77" w:rsidRPr="00B5328A">
        <w:rPr>
          <w:rFonts w:asciiTheme="majorBidi" w:hAnsiTheme="majorBidi"/>
        </w:rPr>
        <w:sym w:font="Symbol" w:char="F073"/>
      </w:r>
      <w:r w:rsidR="00444C77">
        <w:rPr>
          <w:rFonts w:asciiTheme="majorBidi" w:hAnsiTheme="majorBidi"/>
          <w:vertAlign w:val="subscript"/>
        </w:rPr>
        <w:t>min</w:t>
      </w:r>
      <w:r w:rsidR="00DB0C1C">
        <w:rPr>
          <w:rFonts w:asciiTheme="majorBidi" w:hAnsiTheme="majorBidi"/>
        </w:rPr>
        <w:t>=20MPa, k=1.8</w:t>
      </w:r>
      <w:bookmarkEnd w:id="94"/>
    </w:p>
    <w:p w:rsidR="0070186D" w:rsidRDefault="0070186D" w:rsidP="00CB4342">
      <w:pPr>
        <w:rPr>
          <w:rFonts w:asciiTheme="majorBidi" w:hAnsiTheme="majorBidi" w:cstheme="majorBidi"/>
          <w:u w:val="single"/>
        </w:rPr>
      </w:pPr>
    </w:p>
    <w:p w:rsidR="00B8085E" w:rsidRPr="00B5328A" w:rsidRDefault="00AA7B75" w:rsidP="00CB4342">
      <w:pPr>
        <w:rPr>
          <w:rFonts w:asciiTheme="majorBidi" w:hAnsiTheme="majorBidi" w:cstheme="majorBidi"/>
          <w:u w:val="single"/>
        </w:rPr>
      </w:pPr>
      <w:r w:rsidRPr="00B5328A">
        <w:rPr>
          <w:rFonts w:asciiTheme="majorBidi" w:hAnsiTheme="majorBidi" w:cstheme="majorBidi"/>
          <w:u w:val="single"/>
        </w:rPr>
        <w:t>For δ=90°</w:t>
      </w:r>
      <w:r w:rsidR="00A37711" w:rsidRPr="00B5328A">
        <w:rPr>
          <w:rFonts w:asciiTheme="majorBidi" w:hAnsiTheme="majorBidi" w:cstheme="majorBidi"/>
          <w:u w:val="single"/>
        </w:rPr>
        <w:t>:</w:t>
      </w:r>
    </w:p>
    <w:p w:rsidR="00B118D3" w:rsidRPr="00B5328A" w:rsidRDefault="00B8085E"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4CA6F57E" wp14:editId="3C24C77A">
            <wp:extent cx="5687695" cy="1971675"/>
            <wp:effectExtent l="0" t="0" r="8255" b="9525"/>
            <wp:docPr id="243" name="Chart 243"/>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CB4342" w:rsidRDefault="00B118D3" w:rsidP="00F87BDC">
      <w:pPr>
        <w:pStyle w:val="Caption"/>
        <w:jc w:val="center"/>
        <w:rPr>
          <w:rFonts w:asciiTheme="majorBidi" w:hAnsiTheme="majorBidi" w:cstheme="majorBidi"/>
        </w:rPr>
      </w:pPr>
      <w:bookmarkStart w:id="95" w:name="_Toc138236867"/>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43</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δ=90,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36MPa</w:t>
      </w:r>
      <w:bookmarkEnd w:id="95"/>
    </w:p>
    <w:p w:rsidR="00AF4D8C" w:rsidRDefault="007844FA" w:rsidP="007844FA">
      <w:pPr>
        <w:keepNext/>
        <w:jc w:val="both"/>
        <w:rPr>
          <w:rFonts w:asciiTheme="majorBidi" w:hAnsiTheme="majorBidi" w:cstheme="majorBidi"/>
        </w:rPr>
      </w:pPr>
      <w:r w:rsidRPr="0048176D">
        <w:rPr>
          <w:rFonts w:asciiTheme="majorBidi" w:hAnsiTheme="majorBidi" w:cstheme="majorBidi"/>
        </w:rPr>
        <w:t xml:space="preserve">The mud pressure for θ =0 starts at 5.15MPa, and starts to increase with the increase of θ to reach a peak around θ=60°. We have than a small decrease in mud pressure and it is followed by another peak at θ=110°. A decrease in mud pressure is shown after θ=110°. The highest mud pressure is around 20MPa.The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7D02CF" w:rsidRDefault="007D02CF" w:rsidP="007D02CF">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=90°,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theta=45° and at 135°. The mud pressure is decreasing again after the second peak because the stress applied to the shale is approaching again to a direction which is parallel to the preferred orientation of strength.</w:t>
      </w:r>
    </w:p>
    <w:p w:rsidR="007D02CF" w:rsidRPr="0048176D" w:rsidRDefault="007D02CF" w:rsidP="007844FA">
      <w:pPr>
        <w:keepNext/>
        <w:jc w:val="both"/>
        <w:rPr>
          <w:rFonts w:asciiTheme="majorBidi" w:hAnsiTheme="majorBidi" w:cstheme="majorBidi"/>
        </w:rPr>
      </w:pPr>
    </w:p>
    <w:p w:rsidR="0055207A" w:rsidRDefault="0070186D" w:rsidP="007844FA">
      <w:pPr>
        <w:keepNext/>
        <w:jc w:val="both"/>
      </w:pPr>
      <w:r w:rsidRPr="00B5328A">
        <w:rPr>
          <w:rFonts w:asciiTheme="majorBidi" w:hAnsiTheme="majorBidi" w:cstheme="majorBidi"/>
          <w:noProof/>
        </w:rPr>
        <w:drawing>
          <wp:inline distT="0" distB="0" distL="0" distR="0" wp14:anchorId="6A0571F4" wp14:editId="6DF18749">
            <wp:extent cx="5762625" cy="1836420"/>
            <wp:effectExtent l="0" t="0" r="9525" b="11430"/>
            <wp:docPr id="249" name="Chart 249"/>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9E0211" w:rsidRDefault="0055207A" w:rsidP="003D6035">
      <w:pPr>
        <w:pStyle w:val="Caption"/>
        <w:jc w:val="center"/>
      </w:pPr>
      <w:bookmarkStart w:id="96" w:name="_Toc138236868"/>
      <w:r>
        <w:t xml:space="preserve">Figure </w:t>
      </w:r>
      <w:r w:rsidR="00EB42EF">
        <w:fldChar w:fldCharType="begin"/>
      </w:r>
      <w:r w:rsidR="00EB42EF">
        <w:instrText xml:space="preserve"> SEQ Figure \* ARABIC </w:instrText>
      </w:r>
      <w:r w:rsidR="00EB42EF">
        <w:fldChar w:fldCharType="separate"/>
      </w:r>
      <w:r w:rsidR="00B01D3F">
        <w:rPr>
          <w:noProof/>
        </w:rPr>
        <w:t>44</w:t>
      </w:r>
      <w:r w:rsidR="00EB42EF">
        <w:rPr>
          <w:noProof/>
        </w:rPr>
        <w:fldChar w:fldCharType="end"/>
      </w:r>
      <w:r w:rsidR="003D6035">
        <w:t xml:space="preserve">   </w:t>
      </w:r>
      <w:r w:rsidR="003D6035" w:rsidRPr="003D6035">
        <w:t>C</w:t>
      </w:r>
      <w:r w:rsidR="003D6035" w:rsidRPr="003D6035">
        <w:rPr>
          <w:vertAlign w:val="subscript"/>
        </w:rPr>
        <w:t>o</w:t>
      </w:r>
      <w:r w:rsidR="003D6035" w:rsidRPr="003D6035">
        <w:rPr>
          <w:vertAlign w:val="subscript"/>
          <w:lang w:val="el-GR"/>
        </w:rPr>
        <w:t>β</w:t>
      </w:r>
      <w:r w:rsidR="003D6035" w:rsidRPr="003D6035">
        <w:rPr>
          <w:vertAlign w:val="subscript"/>
        </w:rPr>
        <w:t>w</w:t>
      </w:r>
      <w:r w:rsidR="00A516A6">
        <w:t xml:space="preserve"> vs. th</w:t>
      </w:r>
      <w:r>
        <w:t xml:space="preserve">eta, </w:t>
      </w:r>
      <w:r>
        <w:sym w:font="Symbol" w:char="F064"/>
      </w:r>
      <w:r>
        <w:t>=90, Abdi</w:t>
      </w:r>
      <w:bookmarkEnd w:id="96"/>
    </w:p>
    <w:p w:rsidR="006A23DF" w:rsidRPr="0048176D" w:rsidRDefault="00127E76" w:rsidP="00127E76">
      <w:pPr>
        <w:jc w:val="both"/>
        <w:rPr>
          <w:rFonts w:asciiTheme="majorBidi" w:hAnsiTheme="majorBidi" w:cstheme="majorBidi"/>
        </w:rPr>
      </w:pPr>
      <w:r w:rsidRPr="00127E76">
        <w:rPr>
          <w:rFonts w:asciiTheme="majorBidi" w:hAnsiTheme="majorBidi" w:cstheme="majorBidi"/>
        </w:rPr>
        <w:lastRenderedPageBreak/>
        <w:t>C</w:t>
      </w:r>
      <w:r w:rsidRPr="00127E76">
        <w:rPr>
          <w:rFonts w:asciiTheme="majorBidi" w:hAnsiTheme="majorBidi" w:cstheme="majorBidi"/>
          <w:vertAlign w:val="subscript"/>
        </w:rPr>
        <w:t>o</w:t>
      </w:r>
      <w:r w:rsidRPr="00127E76">
        <w:rPr>
          <w:rFonts w:asciiTheme="majorBidi" w:hAnsiTheme="majorBidi" w:cstheme="majorBidi"/>
          <w:vertAlign w:val="subscript"/>
          <w:lang w:val="el-GR"/>
        </w:rPr>
        <w:t>β</w:t>
      </w:r>
      <w:r w:rsidRPr="00127E76">
        <w:rPr>
          <w:rFonts w:asciiTheme="majorBidi" w:hAnsiTheme="majorBidi" w:cstheme="majorBidi"/>
          <w:vertAlign w:val="subscript"/>
        </w:rPr>
        <w:t>w</w:t>
      </w:r>
      <w:r>
        <w:rPr>
          <w:rFonts w:asciiTheme="majorBidi" w:hAnsiTheme="majorBidi" w:cstheme="majorBidi"/>
          <w:vertAlign w:val="subscript"/>
        </w:rPr>
        <w:t xml:space="preserve"> </w:t>
      </w:r>
      <w:r w:rsidR="006A23DF" w:rsidRPr="0048176D">
        <w:rPr>
          <w:rFonts w:asciiTheme="majorBidi" w:hAnsiTheme="majorBidi" w:cstheme="majorBidi"/>
        </w:rPr>
        <w:t>start</w:t>
      </w:r>
      <w:r>
        <w:rPr>
          <w:rFonts w:asciiTheme="majorBidi" w:hAnsiTheme="majorBidi" w:cstheme="majorBidi"/>
        </w:rPr>
        <w:t>s</w:t>
      </w:r>
      <w:r w:rsidR="006A23DF" w:rsidRPr="0048176D">
        <w:rPr>
          <w:rFonts w:asciiTheme="majorBidi" w:hAnsiTheme="majorBidi" w:cstheme="majorBidi"/>
        </w:rPr>
        <w:t xml:space="preserve"> with </w:t>
      </w:r>
      <w:r w:rsidR="00382D39" w:rsidRPr="0048176D">
        <w:rPr>
          <w:rFonts w:asciiTheme="majorBidi" w:hAnsiTheme="majorBidi" w:cstheme="majorBidi"/>
        </w:rPr>
        <w:t xml:space="preserve">the highest </w:t>
      </w:r>
      <w:r w:rsidR="006A23DF" w:rsidRPr="0048176D">
        <w:rPr>
          <w:rFonts w:asciiTheme="majorBidi" w:hAnsiTheme="majorBidi" w:cstheme="majorBidi"/>
        </w:rPr>
        <w:t>value</w:t>
      </w:r>
      <w:r w:rsidR="00382D39" w:rsidRPr="0048176D">
        <w:rPr>
          <w:rFonts w:asciiTheme="majorBidi" w:hAnsiTheme="majorBidi" w:cstheme="majorBidi"/>
        </w:rPr>
        <w:t xml:space="preserve"> at theta=0°, the</w:t>
      </w:r>
      <w:r w:rsidR="006A23DF" w:rsidRPr="0048176D">
        <w:rPr>
          <w:rFonts w:asciiTheme="majorBidi" w:hAnsiTheme="majorBidi" w:cstheme="majorBidi"/>
        </w:rPr>
        <w:t xml:space="preserve">n </w:t>
      </w:r>
      <w:r w:rsidR="00382D39" w:rsidRPr="0048176D">
        <w:rPr>
          <w:rFonts w:asciiTheme="majorBidi" w:hAnsiTheme="majorBidi" w:cstheme="majorBidi"/>
        </w:rPr>
        <w:t>de</w:t>
      </w:r>
      <w:r w:rsidR="006A23DF" w:rsidRPr="0048176D">
        <w:rPr>
          <w:rFonts w:asciiTheme="majorBidi" w:hAnsiTheme="majorBidi" w:cstheme="majorBidi"/>
        </w:rPr>
        <w:t xml:space="preserve">crease till beta=45°, </w:t>
      </w:r>
      <w:r w:rsidR="00382D39" w:rsidRPr="0048176D">
        <w:rPr>
          <w:rFonts w:asciiTheme="majorBidi" w:hAnsiTheme="majorBidi" w:cstheme="majorBidi"/>
        </w:rPr>
        <w:t xml:space="preserve">increase to a maximum </w:t>
      </w:r>
      <w:r w:rsidR="006A23DF" w:rsidRPr="0048176D">
        <w:rPr>
          <w:rFonts w:asciiTheme="majorBidi" w:hAnsiTheme="majorBidi" w:cstheme="majorBidi"/>
        </w:rPr>
        <w:t>at</w:t>
      </w:r>
      <w:r w:rsidR="00382D39" w:rsidRPr="0048176D">
        <w:rPr>
          <w:rFonts w:asciiTheme="majorBidi" w:hAnsiTheme="majorBidi" w:cstheme="majorBidi"/>
        </w:rPr>
        <w:t xml:space="preserve"> beta=</w:t>
      </w:r>
      <w:r w:rsidR="006A23DF" w:rsidRPr="0048176D">
        <w:rPr>
          <w:rFonts w:asciiTheme="majorBidi" w:hAnsiTheme="majorBidi" w:cstheme="majorBidi"/>
        </w:rPr>
        <w:t xml:space="preserve"> 90</w:t>
      </w:r>
      <w:r w:rsidR="00382D39" w:rsidRPr="0048176D">
        <w:rPr>
          <w:rFonts w:asciiTheme="majorBidi" w:hAnsiTheme="majorBidi" w:cstheme="majorBidi"/>
        </w:rPr>
        <w:t>°, de</w:t>
      </w:r>
      <w:r w:rsidR="006A23DF" w:rsidRPr="0048176D">
        <w:rPr>
          <w:rFonts w:asciiTheme="majorBidi" w:hAnsiTheme="majorBidi" w:cstheme="majorBidi"/>
        </w:rPr>
        <w:t xml:space="preserve">crease to reach a </w:t>
      </w:r>
      <w:r w:rsidR="00382D39" w:rsidRPr="0048176D">
        <w:rPr>
          <w:rFonts w:asciiTheme="majorBidi" w:hAnsiTheme="majorBidi" w:cstheme="majorBidi"/>
        </w:rPr>
        <w:t>minimum</w:t>
      </w:r>
      <w:r w:rsidR="006A23DF" w:rsidRPr="0048176D">
        <w:rPr>
          <w:rFonts w:asciiTheme="majorBidi" w:hAnsiTheme="majorBidi" w:cstheme="majorBidi"/>
        </w:rPr>
        <w:t xml:space="preserve"> at beta= 135°, </w:t>
      </w:r>
      <w:r w:rsidR="00382D39" w:rsidRPr="0048176D">
        <w:rPr>
          <w:rFonts w:asciiTheme="majorBidi" w:hAnsiTheme="majorBidi" w:cstheme="majorBidi"/>
        </w:rPr>
        <w:t xml:space="preserve">and finally increase </w:t>
      </w:r>
      <w:r w:rsidR="006A23DF" w:rsidRPr="0048176D">
        <w:rPr>
          <w:rFonts w:asciiTheme="majorBidi" w:hAnsiTheme="majorBidi" w:cstheme="majorBidi"/>
        </w:rPr>
        <w:t xml:space="preserve">again to a </w:t>
      </w:r>
      <w:r w:rsidR="00382D39" w:rsidRPr="0048176D">
        <w:rPr>
          <w:rFonts w:asciiTheme="majorBidi" w:hAnsiTheme="majorBidi" w:cstheme="majorBidi"/>
        </w:rPr>
        <w:t xml:space="preserve">maximum </w:t>
      </w:r>
      <w:r w:rsidR="006A23DF" w:rsidRPr="0048176D">
        <w:rPr>
          <w:rFonts w:asciiTheme="majorBidi" w:hAnsiTheme="majorBidi" w:cstheme="majorBidi"/>
        </w:rPr>
        <w:t>at beta=180°.</w:t>
      </w:r>
    </w:p>
    <w:p w:rsidR="0026027B" w:rsidRPr="0026027B" w:rsidRDefault="0026027B" w:rsidP="0026027B"/>
    <w:p w:rsidR="0055207A" w:rsidRDefault="0070186D" w:rsidP="0055207A">
      <w:pPr>
        <w:keepNext/>
        <w:jc w:val="center"/>
      </w:pPr>
      <w:r w:rsidRPr="00B5328A">
        <w:rPr>
          <w:rFonts w:asciiTheme="majorBidi" w:hAnsiTheme="majorBidi" w:cstheme="majorBidi"/>
          <w:noProof/>
        </w:rPr>
        <w:drawing>
          <wp:inline distT="0" distB="0" distL="0" distR="0" wp14:anchorId="65E00011" wp14:editId="5D6F7274">
            <wp:extent cx="5719445" cy="2266950"/>
            <wp:effectExtent l="0" t="0" r="14605" b="0"/>
            <wp:docPr id="251" name="Chart 25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70186D" w:rsidRPr="0048176D" w:rsidRDefault="00127E76" w:rsidP="00127E76">
      <w:pPr>
        <w:rPr>
          <w:rFonts w:asciiTheme="majorBidi" w:hAnsiTheme="majorBidi" w:cstheme="majorBidi"/>
        </w:rPr>
      </w:pPr>
      <w:r w:rsidRPr="00127E76">
        <w:rPr>
          <w:rFonts w:asciiTheme="majorBidi" w:hAnsiTheme="majorBidi" w:cstheme="majorBidi"/>
        </w:rPr>
        <w:t>m</w:t>
      </w:r>
      <w:r w:rsidRPr="00127E76">
        <w:rPr>
          <w:rFonts w:asciiTheme="majorBidi" w:hAnsiTheme="majorBidi" w:cstheme="majorBidi"/>
          <w:vertAlign w:val="subscript"/>
          <w:lang w:val="el-GR"/>
        </w:rPr>
        <w:t>β</w:t>
      </w:r>
      <w:r w:rsidRPr="00127E76">
        <w:rPr>
          <w:rFonts w:asciiTheme="majorBidi" w:hAnsiTheme="majorBidi" w:cstheme="majorBidi"/>
          <w:vertAlign w:val="subscript"/>
        </w:rPr>
        <w:t xml:space="preserve">w </w:t>
      </w:r>
      <w:r w:rsidR="0026027B" w:rsidRPr="0048176D">
        <w:rPr>
          <w:rFonts w:asciiTheme="majorBidi" w:hAnsiTheme="majorBidi" w:cstheme="majorBidi"/>
        </w:rPr>
        <w:t>start</w:t>
      </w:r>
      <w:r>
        <w:rPr>
          <w:rFonts w:asciiTheme="majorBidi" w:hAnsiTheme="majorBidi" w:cstheme="majorBidi"/>
        </w:rPr>
        <w:t>s</w:t>
      </w:r>
      <w:r w:rsidR="0026027B" w:rsidRPr="0048176D">
        <w:rPr>
          <w:rFonts w:asciiTheme="majorBidi" w:hAnsiTheme="majorBidi" w:cstheme="majorBidi"/>
        </w:rPr>
        <w:t xml:space="preserve"> w</w:t>
      </w:r>
      <w:r w:rsidR="00D45C94">
        <w:rPr>
          <w:rFonts w:asciiTheme="majorBidi" w:hAnsiTheme="majorBidi" w:cstheme="majorBidi"/>
        </w:rPr>
        <w:t>ith a maximum value</w:t>
      </w:r>
      <w:r>
        <w:rPr>
          <w:rFonts w:asciiTheme="majorBidi" w:hAnsiTheme="majorBidi" w:cstheme="majorBidi"/>
        </w:rPr>
        <w:t xml:space="preserve"> at theta=0</w:t>
      </w:r>
      <w:r w:rsidR="00D45C94">
        <w:rPr>
          <w:rFonts w:asciiTheme="majorBidi" w:hAnsiTheme="majorBidi" w:cstheme="majorBidi"/>
        </w:rPr>
        <w:t>, then start</w:t>
      </w:r>
      <w:r>
        <w:rPr>
          <w:rFonts w:asciiTheme="majorBidi" w:hAnsiTheme="majorBidi" w:cstheme="majorBidi"/>
        </w:rPr>
        <w:t>s</w:t>
      </w:r>
      <w:r w:rsidR="0026027B" w:rsidRPr="0048176D">
        <w:rPr>
          <w:rFonts w:asciiTheme="majorBidi" w:hAnsiTheme="majorBidi" w:cstheme="majorBidi"/>
        </w:rPr>
        <w:t xml:space="preserve"> to decrease till beta=45°, increase to a maximum at 90°, decrease to a minimum at beta= 135°and finally increase again to a maximum to beta=180°. </w:t>
      </w:r>
    </w:p>
    <w:p w:rsidR="00464477" w:rsidRPr="000C6CB5" w:rsidRDefault="00AA7B75" w:rsidP="000C6CB5">
      <w:pPr>
        <w:rPr>
          <w:rFonts w:asciiTheme="majorBidi" w:hAnsiTheme="majorBidi" w:cstheme="majorBidi"/>
          <w:u w:val="single"/>
        </w:rPr>
      </w:pPr>
      <w:r w:rsidRPr="00B5328A">
        <w:rPr>
          <w:rFonts w:asciiTheme="majorBidi" w:hAnsiTheme="majorBidi" w:cstheme="majorBidi"/>
          <w:u w:val="single"/>
        </w:rPr>
        <w:t>For δ=45°</w:t>
      </w:r>
      <w:r w:rsidR="00A37711" w:rsidRPr="00B5328A">
        <w:rPr>
          <w:rFonts w:asciiTheme="majorBidi" w:hAnsiTheme="majorBidi" w:cstheme="majorBidi"/>
          <w:u w:val="single"/>
        </w:rPr>
        <w:t>:</w:t>
      </w:r>
    </w:p>
    <w:p w:rsidR="00B118D3" w:rsidRPr="00B5328A" w:rsidRDefault="00B8085E"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1786A3A9" wp14:editId="234143DE">
            <wp:extent cx="5657850" cy="2276475"/>
            <wp:effectExtent l="0" t="0" r="0" b="9525"/>
            <wp:docPr id="242" name="Chart 242"/>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F63B52" w:rsidRDefault="00B118D3" w:rsidP="00F87BDC">
      <w:pPr>
        <w:pStyle w:val="Caption"/>
        <w:jc w:val="center"/>
        <w:rPr>
          <w:rFonts w:asciiTheme="majorBidi" w:hAnsiTheme="majorBidi" w:cstheme="majorBidi"/>
        </w:rPr>
      </w:pPr>
      <w:bookmarkStart w:id="97" w:name="_Toc138236869"/>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46</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δ=45,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36MPa</w:t>
      </w:r>
      <w:bookmarkEnd w:id="97"/>
    </w:p>
    <w:p w:rsidR="007844FA" w:rsidRDefault="007844FA" w:rsidP="005C5F82">
      <w:pPr>
        <w:jc w:val="both"/>
        <w:rPr>
          <w:rFonts w:asciiTheme="majorBidi" w:hAnsiTheme="majorBidi" w:cstheme="majorBidi"/>
        </w:rPr>
      </w:pPr>
      <w:r w:rsidRPr="0048176D">
        <w:rPr>
          <w:rFonts w:asciiTheme="majorBidi" w:hAnsiTheme="majorBidi" w:cstheme="majorBidi"/>
        </w:rPr>
        <w:t>The mud pressure for θ =0 is 6.2MPa, and then starts to increase significantly with the increase of θ to reach a peak at θ=90°. A significantly decrease in mud pressure is shown after that peak. The highest mud pressure is around 24.5MPa.</w:t>
      </w:r>
      <w:r w:rsidR="00C279EE">
        <w:rPr>
          <w:rFonts w:asciiTheme="majorBidi" w:hAnsiTheme="majorBidi" w:cstheme="majorBidi"/>
        </w:rPr>
        <w:t xml:space="preserve"> </w:t>
      </w:r>
      <w:r w:rsidRPr="0048176D">
        <w:rPr>
          <w:rFonts w:asciiTheme="majorBidi" w:hAnsiTheme="majorBidi" w:cstheme="majorBidi"/>
        </w:rPr>
        <w:t xml:space="preserve">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E144D1" w:rsidRPr="0048176D">
        <w:rPr>
          <w:rFonts w:asciiTheme="majorBidi" w:hAnsiTheme="majorBidi" w:cstheme="majorBidi"/>
        </w:rPr>
        <w:t xml:space="preserve"> </w:t>
      </w:r>
    </w:p>
    <w:p w:rsidR="005C5F82" w:rsidRPr="0048176D" w:rsidRDefault="005C5F82" w:rsidP="00290A8F">
      <w:pPr>
        <w:jc w:val="both"/>
        <w:rPr>
          <w:rFonts w:asciiTheme="majorBidi" w:hAnsiTheme="majorBidi" w:cstheme="majorBidi"/>
        </w:rPr>
      </w:pPr>
      <w:r>
        <w:rPr>
          <w:rFonts w:asciiTheme="majorBidi" w:hAnsiTheme="majorBidi" w:cstheme="majorBidi"/>
        </w:rPr>
        <w:t xml:space="preserve">At theta=0, the mud pressure is relatively low. This is because the rock mass is weakest in these directions, because the applied stress aligns with the preferred orientation of strength. The mud pressure increase with theta, because the stress applied to the shale is moving away from the preferred orientation of strength. The </w:t>
      </w:r>
      <w:r>
        <w:rPr>
          <w:rFonts w:asciiTheme="majorBidi" w:hAnsiTheme="majorBidi" w:cstheme="majorBidi"/>
        </w:rPr>
        <w:lastRenderedPageBreak/>
        <w:t>mud pressure after theta=90° starts to decrease because the stress applied to the shale is approaching again to a direction which is parallel to the preferred orientation of strength.</w:t>
      </w:r>
    </w:p>
    <w:p w:rsidR="0055207A" w:rsidRDefault="0070186D" w:rsidP="0055207A">
      <w:pPr>
        <w:keepNext/>
        <w:jc w:val="center"/>
      </w:pPr>
      <w:r w:rsidRPr="00B5328A">
        <w:rPr>
          <w:rFonts w:asciiTheme="majorBidi" w:hAnsiTheme="majorBidi" w:cstheme="majorBidi"/>
          <w:noProof/>
        </w:rPr>
        <w:drawing>
          <wp:inline distT="0" distB="0" distL="0" distR="0" wp14:anchorId="19D55B57" wp14:editId="291DDB38">
            <wp:extent cx="5629275" cy="1781175"/>
            <wp:effectExtent l="0" t="0" r="9525" b="9525"/>
            <wp:docPr id="247" name="Chart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70186D" w:rsidRDefault="0055207A" w:rsidP="003D6035">
      <w:pPr>
        <w:pStyle w:val="Caption"/>
        <w:jc w:val="center"/>
      </w:pPr>
      <w:bookmarkStart w:id="98" w:name="_Toc138236870"/>
      <w:r>
        <w:t xml:space="preserve">Figure </w:t>
      </w:r>
      <w:r w:rsidR="00EB42EF">
        <w:fldChar w:fldCharType="begin"/>
      </w:r>
      <w:r w:rsidR="00EB42EF">
        <w:instrText xml:space="preserve"> SEQ Figure \* ARABIC </w:instrText>
      </w:r>
      <w:r w:rsidR="00EB42EF">
        <w:fldChar w:fldCharType="separate"/>
      </w:r>
      <w:r w:rsidR="00B01D3F">
        <w:rPr>
          <w:noProof/>
        </w:rPr>
        <w:t>47</w:t>
      </w:r>
      <w:r w:rsidR="00EB42EF">
        <w:rPr>
          <w:noProof/>
        </w:rPr>
        <w:fldChar w:fldCharType="end"/>
      </w:r>
      <w:r w:rsidR="003D6035">
        <w:t xml:space="preserve">   </w:t>
      </w:r>
      <w:r w:rsidR="003D6035" w:rsidRPr="003D6035">
        <w:t>C</w:t>
      </w:r>
      <w:r w:rsidR="003D6035" w:rsidRPr="003D6035">
        <w:rPr>
          <w:vertAlign w:val="subscript"/>
        </w:rPr>
        <w:t>o</w:t>
      </w:r>
      <w:r w:rsidR="003D6035" w:rsidRPr="003D6035">
        <w:rPr>
          <w:vertAlign w:val="subscript"/>
          <w:lang w:val="el-GR"/>
        </w:rPr>
        <w:t>β</w:t>
      </w:r>
      <w:r w:rsidR="003D6035" w:rsidRPr="003D6035">
        <w:rPr>
          <w:vertAlign w:val="subscript"/>
        </w:rPr>
        <w:t>w</w:t>
      </w:r>
      <w:r w:rsidR="00A516A6">
        <w:t xml:space="preserve"> vs. th</w:t>
      </w:r>
      <w:r>
        <w:t xml:space="preserve">eta, </w:t>
      </w:r>
      <w:r>
        <w:sym w:font="Symbol" w:char="F064"/>
      </w:r>
      <w:r>
        <w:t>=45, Abdi</w:t>
      </w:r>
      <w:bookmarkEnd w:id="98"/>
    </w:p>
    <w:p w:rsidR="00DF7922" w:rsidRPr="00290A8F" w:rsidRDefault="00127E76" w:rsidP="00290A8F">
      <w:pPr>
        <w:jc w:val="both"/>
        <w:rPr>
          <w:rFonts w:asciiTheme="majorBidi" w:hAnsiTheme="majorBidi" w:cstheme="majorBidi"/>
        </w:rPr>
      </w:pPr>
      <w:r w:rsidRPr="00127E76">
        <w:rPr>
          <w:rFonts w:asciiTheme="majorBidi" w:hAnsiTheme="majorBidi" w:cstheme="majorBidi"/>
        </w:rPr>
        <w:t>C</w:t>
      </w:r>
      <w:r w:rsidRPr="00127E76">
        <w:rPr>
          <w:rFonts w:asciiTheme="majorBidi" w:hAnsiTheme="majorBidi" w:cstheme="majorBidi"/>
          <w:vertAlign w:val="subscript"/>
        </w:rPr>
        <w:t>o</w:t>
      </w:r>
      <w:r w:rsidRPr="00127E76">
        <w:rPr>
          <w:rFonts w:asciiTheme="majorBidi" w:hAnsiTheme="majorBidi" w:cstheme="majorBidi"/>
          <w:vertAlign w:val="subscript"/>
          <w:lang w:val="el-GR"/>
        </w:rPr>
        <w:t>β</w:t>
      </w:r>
      <w:r w:rsidRPr="00127E76">
        <w:rPr>
          <w:rFonts w:asciiTheme="majorBidi" w:hAnsiTheme="majorBidi" w:cstheme="majorBidi"/>
          <w:vertAlign w:val="subscript"/>
        </w:rPr>
        <w:t>w</w:t>
      </w:r>
      <w:r w:rsidRPr="00127E76">
        <w:rPr>
          <w:rFonts w:asciiTheme="majorBidi" w:hAnsiTheme="majorBidi" w:cstheme="majorBidi"/>
        </w:rPr>
        <w:t xml:space="preserve"> </w:t>
      </w:r>
      <w:r>
        <w:rPr>
          <w:rFonts w:asciiTheme="majorBidi" w:hAnsiTheme="majorBidi" w:cstheme="majorBidi"/>
        </w:rPr>
        <w:t xml:space="preserve">starts </w:t>
      </w:r>
      <w:r w:rsidR="00DF7922" w:rsidRPr="0048176D">
        <w:rPr>
          <w:rFonts w:asciiTheme="majorBidi" w:hAnsiTheme="majorBidi" w:cstheme="majorBidi"/>
        </w:rPr>
        <w:t xml:space="preserve">with a low value, </w:t>
      </w:r>
      <w:r w:rsidR="00C279EE" w:rsidRPr="0048176D">
        <w:rPr>
          <w:rFonts w:asciiTheme="majorBidi" w:hAnsiTheme="majorBidi" w:cstheme="majorBidi"/>
        </w:rPr>
        <w:t>then</w:t>
      </w:r>
      <w:r w:rsidR="00DF7922" w:rsidRPr="0048176D">
        <w:rPr>
          <w:rFonts w:asciiTheme="majorBidi" w:hAnsiTheme="majorBidi" w:cstheme="majorBidi"/>
        </w:rPr>
        <w:t xml:space="preserve"> increase till beta=45°, decrease to a minimum at 90°, and increase to reach a peak at beta= 135°, to decrease a</w:t>
      </w:r>
      <w:r w:rsidR="00290A8F">
        <w:rPr>
          <w:rFonts w:asciiTheme="majorBidi" w:hAnsiTheme="majorBidi" w:cstheme="majorBidi"/>
        </w:rPr>
        <w:t>gain to a minimum at beta=180°.</w:t>
      </w:r>
    </w:p>
    <w:p w:rsidR="00F63B52" w:rsidRPr="00B5328A" w:rsidRDefault="000C6CB5" w:rsidP="00F63B52">
      <w:pPr>
        <w:jc w:val="center"/>
        <w:rPr>
          <w:rFonts w:asciiTheme="majorBidi" w:hAnsiTheme="majorBidi" w:cstheme="majorBidi"/>
        </w:rPr>
      </w:pPr>
      <w:r w:rsidRPr="00B5328A">
        <w:rPr>
          <w:rFonts w:asciiTheme="majorBidi" w:hAnsiTheme="majorBidi" w:cstheme="majorBidi"/>
          <w:noProof/>
        </w:rPr>
        <w:drawing>
          <wp:inline distT="0" distB="0" distL="0" distR="0" wp14:anchorId="796FB92C" wp14:editId="4E1FD847">
            <wp:extent cx="5572125" cy="1828800"/>
            <wp:effectExtent l="0" t="0" r="9525" b="0"/>
            <wp:docPr id="248" name="Chart 248"/>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B118D3" w:rsidRDefault="0055207A" w:rsidP="003D6035">
      <w:pPr>
        <w:pStyle w:val="Caption"/>
        <w:jc w:val="center"/>
      </w:pPr>
      <w:bookmarkStart w:id="99" w:name="_Toc138236871"/>
      <w:r>
        <w:t xml:space="preserve">Figure </w:t>
      </w:r>
      <w:r w:rsidR="00EB42EF">
        <w:fldChar w:fldCharType="begin"/>
      </w:r>
      <w:r w:rsidR="00EB42EF">
        <w:instrText xml:space="preserve"> SEQ Figure \* ARABIC </w:instrText>
      </w:r>
      <w:r w:rsidR="00EB42EF">
        <w:fldChar w:fldCharType="separate"/>
      </w:r>
      <w:r w:rsidR="00B01D3F">
        <w:rPr>
          <w:noProof/>
        </w:rPr>
        <w:t>48</w:t>
      </w:r>
      <w:r w:rsidR="00EB42EF">
        <w:rPr>
          <w:noProof/>
        </w:rPr>
        <w:fldChar w:fldCharType="end"/>
      </w:r>
      <w:r w:rsidR="003D6035">
        <w:t xml:space="preserve">   </w:t>
      </w:r>
      <w:r w:rsidR="003D6035" w:rsidRPr="003D6035">
        <w:t>m</w:t>
      </w:r>
      <w:r w:rsidR="003D6035" w:rsidRPr="003D6035">
        <w:rPr>
          <w:vertAlign w:val="subscript"/>
          <w:lang w:val="el-GR"/>
        </w:rPr>
        <w:t>β</w:t>
      </w:r>
      <w:r w:rsidR="003D6035" w:rsidRPr="003D6035">
        <w:rPr>
          <w:vertAlign w:val="subscript"/>
        </w:rPr>
        <w:t xml:space="preserve">w </w:t>
      </w:r>
      <w:r w:rsidR="00A516A6">
        <w:t>vs. th</w:t>
      </w:r>
      <w:r>
        <w:t xml:space="preserve">eta, </w:t>
      </w:r>
      <w:r>
        <w:sym w:font="Symbol" w:char="F064"/>
      </w:r>
      <w:r>
        <w:t>=45, Abdi</w:t>
      </w:r>
      <w:bookmarkEnd w:id="99"/>
    </w:p>
    <w:p w:rsidR="0026027B" w:rsidRPr="0048176D" w:rsidRDefault="00127E76" w:rsidP="00127E76">
      <w:pPr>
        <w:jc w:val="both"/>
        <w:rPr>
          <w:rFonts w:asciiTheme="majorBidi" w:hAnsiTheme="majorBidi" w:cstheme="majorBidi"/>
        </w:rPr>
      </w:pPr>
      <w:r w:rsidRPr="00127E76">
        <w:rPr>
          <w:rFonts w:asciiTheme="majorBidi" w:hAnsiTheme="majorBidi" w:cstheme="majorBidi"/>
        </w:rPr>
        <w:t>m</w:t>
      </w:r>
      <w:r w:rsidRPr="00127E76">
        <w:rPr>
          <w:rFonts w:asciiTheme="majorBidi" w:hAnsiTheme="majorBidi" w:cstheme="majorBidi"/>
          <w:vertAlign w:val="subscript"/>
          <w:lang w:val="el-GR"/>
        </w:rPr>
        <w:t>β</w:t>
      </w:r>
      <w:r w:rsidRPr="00127E76">
        <w:rPr>
          <w:rFonts w:asciiTheme="majorBidi" w:hAnsiTheme="majorBidi" w:cstheme="majorBidi"/>
          <w:vertAlign w:val="subscript"/>
        </w:rPr>
        <w:t>w</w:t>
      </w:r>
      <w:r w:rsidR="0026027B" w:rsidRPr="0048176D">
        <w:rPr>
          <w:rFonts w:asciiTheme="majorBidi" w:hAnsiTheme="majorBidi" w:cstheme="majorBidi"/>
        </w:rPr>
        <w:t xml:space="preserve"> start</w:t>
      </w:r>
      <w:r>
        <w:rPr>
          <w:rFonts w:asciiTheme="majorBidi" w:hAnsiTheme="majorBidi" w:cstheme="majorBidi"/>
        </w:rPr>
        <w:t>s with a low value, the</w:t>
      </w:r>
      <w:r w:rsidR="0026027B" w:rsidRPr="0048176D">
        <w:rPr>
          <w:rFonts w:asciiTheme="majorBidi" w:hAnsiTheme="majorBidi" w:cstheme="majorBidi"/>
        </w:rPr>
        <w:t xml:space="preserve">n increase </w:t>
      </w:r>
      <w:r>
        <w:rPr>
          <w:rFonts w:asciiTheme="majorBidi" w:hAnsiTheme="majorBidi" w:cstheme="majorBidi"/>
        </w:rPr>
        <w:t>until</w:t>
      </w:r>
      <w:r w:rsidR="0026027B" w:rsidRPr="0048176D">
        <w:rPr>
          <w:rFonts w:asciiTheme="majorBidi" w:hAnsiTheme="majorBidi" w:cstheme="majorBidi"/>
        </w:rPr>
        <w:t xml:space="preserve"> beta=45°, decrease to a minimum at 90°, and increase to reach a peak at beta= 135°, to decrease again to a minimum at beta=180°. </w:t>
      </w:r>
    </w:p>
    <w:p w:rsidR="00AA7B75" w:rsidRPr="00B5328A" w:rsidRDefault="00AA7B75" w:rsidP="00AA7B75">
      <w:pPr>
        <w:rPr>
          <w:rFonts w:asciiTheme="majorBidi" w:hAnsiTheme="majorBidi" w:cstheme="majorBidi"/>
          <w:u w:val="single"/>
        </w:rPr>
      </w:pPr>
      <w:r w:rsidRPr="00B5328A">
        <w:rPr>
          <w:rFonts w:asciiTheme="majorBidi" w:hAnsiTheme="majorBidi" w:cstheme="majorBidi"/>
          <w:u w:val="single"/>
        </w:rPr>
        <w:t>For δ=0°</w:t>
      </w:r>
      <w:r w:rsidR="00A37711" w:rsidRPr="00B5328A">
        <w:rPr>
          <w:rFonts w:asciiTheme="majorBidi" w:hAnsiTheme="majorBidi" w:cstheme="majorBidi"/>
          <w:u w:val="single"/>
        </w:rPr>
        <w:t>:</w:t>
      </w:r>
    </w:p>
    <w:p w:rsidR="00B118D3" w:rsidRPr="00B5328A" w:rsidRDefault="00B8085E"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36B8E90C" wp14:editId="6ED12F3F">
            <wp:extent cx="5505450" cy="1885950"/>
            <wp:effectExtent l="0" t="0" r="0" b="0"/>
            <wp:docPr id="241" name="Chart 24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3F161E" w:rsidRDefault="00B118D3" w:rsidP="00F87BDC">
      <w:pPr>
        <w:pStyle w:val="Caption"/>
        <w:jc w:val="center"/>
        <w:rPr>
          <w:rFonts w:asciiTheme="majorBidi" w:hAnsiTheme="majorBidi" w:cstheme="majorBidi"/>
        </w:rPr>
      </w:pPr>
      <w:bookmarkStart w:id="100" w:name="_Toc138236872"/>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49</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36MPa</w:t>
      </w:r>
      <w:bookmarkEnd w:id="100"/>
    </w:p>
    <w:p w:rsidR="00BA1F9C" w:rsidRDefault="007844FA" w:rsidP="00BA1F9C">
      <w:pPr>
        <w:jc w:val="both"/>
        <w:rPr>
          <w:rFonts w:asciiTheme="majorBidi" w:hAnsiTheme="majorBidi" w:cstheme="majorBidi"/>
        </w:rPr>
      </w:pPr>
      <w:r w:rsidRPr="0048176D">
        <w:rPr>
          <w:rFonts w:asciiTheme="majorBidi" w:hAnsiTheme="majorBidi" w:cstheme="majorBidi"/>
        </w:rPr>
        <w:lastRenderedPageBreak/>
        <w:t xml:space="preserve">The mud pressure for θ =0 starts at 4.7MPa, and starts to increase significantly with the increase of θ to reach a peak around θ=70°. We have than a small decrease in mud pressure and it is followed by another peak at θ=110°. A significantly decrease in mud pressure is shown after θ=110°. The highest mud pressure is around 20MPa.The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BA1F9C" w:rsidRPr="00BA1F9C">
        <w:rPr>
          <w:rFonts w:asciiTheme="majorBidi" w:hAnsiTheme="majorBidi" w:cstheme="majorBidi"/>
        </w:rPr>
        <w:t xml:space="preserve"> </w:t>
      </w:r>
    </w:p>
    <w:p w:rsidR="007844FA" w:rsidRPr="0048176D" w:rsidRDefault="00BA1F9C" w:rsidP="00BA1F9C">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theta=65° and at 125°. The mud pressure is decreasing again after the second peak because the stress applied to the shale is approaching to a direction which is parallel to the preferred orientation of strength.</w:t>
      </w:r>
    </w:p>
    <w:p w:rsidR="00C208AF" w:rsidRDefault="00C208AF" w:rsidP="00505AD0">
      <w:pPr>
        <w:pStyle w:val="Heading3"/>
        <w:rPr>
          <w:rFonts w:asciiTheme="majorBidi" w:eastAsiaTheme="minorEastAsia" w:hAnsiTheme="majorBidi"/>
          <w:color w:val="auto"/>
          <w:sz w:val="22"/>
          <w:szCs w:val="22"/>
        </w:rPr>
      </w:pPr>
    </w:p>
    <w:p w:rsidR="00AA7B75" w:rsidRPr="00DB0C1C" w:rsidRDefault="00B42514" w:rsidP="00505AD0">
      <w:pPr>
        <w:pStyle w:val="Heading3"/>
        <w:rPr>
          <w:rFonts w:asciiTheme="majorBidi" w:hAnsiTheme="majorBidi"/>
        </w:rPr>
      </w:pPr>
      <w:bookmarkStart w:id="101" w:name="_Toc139349035"/>
      <w:r>
        <w:rPr>
          <w:rFonts w:asciiTheme="majorBidi" w:hAnsiTheme="majorBidi"/>
        </w:rPr>
        <w:t>2</w:t>
      </w:r>
      <w:r w:rsidR="00B5328A" w:rsidRPr="00B5328A">
        <w:rPr>
          <w:rFonts w:asciiTheme="majorBidi" w:hAnsiTheme="majorBidi"/>
        </w:rPr>
        <w:t>.3.2 for</w:t>
      </w:r>
      <w:r w:rsidR="00497C46" w:rsidRPr="00B5328A">
        <w:rPr>
          <w:rFonts w:asciiTheme="majorBidi" w:hAnsiTheme="majorBidi"/>
        </w:rPr>
        <w:t xml:space="preserve"> </w:t>
      </w:r>
      <w:r w:rsidR="00F8249D" w:rsidRPr="00B5328A">
        <w:rPr>
          <w:rFonts w:asciiTheme="majorBidi" w:hAnsiTheme="majorBidi"/>
        </w:rPr>
        <w:sym w:font="Symbol" w:char="F073"/>
      </w:r>
      <w:r w:rsidR="00F8249D" w:rsidRPr="00B5328A">
        <w:rPr>
          <w:rFonts w:asciiTheme="majorBidi" w:hAnsiTheme="majorBidi"/>
          <w:vertAlign w:val="subscript"/>
        </w:rPr>
        <w:t>max</w:t>
      </w:r>
      <w:r w:rsidR="00F8249D" w:rsidRPr="00B5328A">
        <w:rPr>
          <w:rFonts w:asciiTheme="majorBidi" w:hAnsiTheme="majorBidi"/>
        </w:rPr>
        <w:t xml:space="preserve"> </w:t>
      </w:r>
      <w:r w:rsidR="00497C46" w:rsidRPr="00B5328A">
        <w:rPr>
          <w:rFonts w:asciiTheme="majorBidi" w:hAnsiTheme="majorBidi"/>
        </w:rPr>
        <w:t>=23</w:t>
      </w:r>
      <w:r w:rsidR="00505AD0" w:rsidRPr="00B5328A">
        <w:rPr>
          <w:rFonts w:asciiTheme="majorBidi" w:hAnsiTheme="majorBidi"/>
        </w:rPr>
        <w:t>MPa</w:t>
      </w:r>
      <w:r w:rsidR="00DB0C1C">
        <w:rPr>
          <w:rFonts w:asciiTheme="majorBidi" w:hAnsiTheme="majorBidi"/>
        </w:rPr>
        <w:t xml:space="preserve">, </w:t>
      </w:r>
      <w:r w:rsidR="00DB0C1C" w:rsidRPr="00B5328A">
        <w:rPr>
          <w:rFonts w:asciiTheme="majorBidi" w:hAnsiTheme="majorBidi"/>
        </w:rPr>
        <w:sym w:font="Symbol" w:char="F073"/>
      </w:r>
      <w:r w:rsidR="00DB0C1C">
        <w:rPr>
          <w:rFonts w:asciiTheme="majorBidi" w:hAnsiTheme="majorBidi"/>
          <w:vertAlign w:val="subscript"/>
        </w:rPr>
        <w:t>min</w:t>
      </w:r>
      <w:r w:rsidR="00DB0C1C">
        <w:rPr>
          <w:rFonts w:asciiTheme="majorBidi" w:hAnsiTheme="majorBidi"/>
        </w:rPr>
        <w:t>=20MPa, k=1.15</w:t>
      </w:r>
      <w:bookmarkEnd w:id="101"/>
    </w:p>
    <w:p w:rsidR="00C10D2F" w:rsidRPr="00B5328A" w:rsidRDefault="00B61ED8" w:rsidP="00CB4342">
      <w:pPr>
        <w:rPr>
          <w:rFonts w:asciiTheme="majorBidi" w:hAnsiTheme="majorBidi" w:cstheme="majorBidi"/>
          <w:u w:val="single"/>
        </w:rPr>
      </w:pPr>
      <w:r w:rsidRPr="00B5328A">
        <w:rPr>
          <w:rFonts w:asciiTheme="majorBidi" w:hAnsiTheme="majorBidi" w:cstheme="majorBidi"/>
          <w:u w:val="single"/>
        </w:rPr>
        <w:t>For δ=90°</w:t>
      </w:r>
      <w:r w:rsidR="00A37711" w:rsidRPr="00B5328A">
        <w:rPr>
          <w:rFonts w:asciiTheme="majorBidi" w:hAnsiTheme="majorBidi" w:cstheme="majorBidi"/>
          <w:u w:val="single"/>
        </w:rPr>
        <w:t>:</w:t>
      </w:r>
    </w:p>
    <w:p w:rsidR="00B118D3" w:rsidRPr="00B5328A" w:rsidRDefault="006E1BD3"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6A0E856F" wp14:editId="4A21F5C6">
            <wp:extent cx="5257800" cy="1828800"/>
            <wp:effectExtent l="0" t="0" r="0" b="0"/>
            <wp:docPr id="252" name="Chart 252"/>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CB4342" w:rsidRDefault="00B118D3" w:rsidP="00CB4342">
      <w:pPr>
        <w:pStyle w:val="Caption"/>
        <w:jc w:val="center"/>
        <w:rPr>
          <w:rFonts w:asciiTheme="majorBidi" w:hAnsiTheme="majorBidi" w:cstheme="majorBidi"/>
        </w:rPr>
      </w:pPr>
      <w:bookmarkStart w:id="102" w:name="_Toc138236873"/>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50</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δ=90, </w:t>
      </w:r>
      <w:r w:rsidR="00A1014C" w:rsidRPr="00B5328A">
        <w:rPr>
          <w:rFonts w:asciiTheme="majorBidi" w:hAnsiTheme="majorBidi" w:cstheme="majorBidi"/>
        </w:rPr>
        <w:sym w:font="Symbol" w:char="F073"/>
      </w:r>
      <w:r w:rsidR="00A1014C" w:rsidRPr="00B5328A">
        <w:rPr>
          <w:rFonts w:asciiTheme="majorBidi" w:hAnsiTheme="majorBidi" w:cstheme="majorBidi"/>
          <w:vertAlign w:val="subscript"/>
        </w:rPr>
        <w:t>max</w:t>
      </w:r>
      <w:r w:rsidR="00A1014C" w:rsidRPr="00B5328A">
        <w:rPr>
          <w:rFonts w:asciiTheme="majorBidi" w:hAnsiTheme="majorBidi" w:cstheme="majorBidi"/>
          <w:b/>
          <w:bCs/>
        </w:rPr>
        <w:t xml:space="preserve"> =</w:t>
      </w:r>
      <w:r w:rsidR="00F87BDC" w:rsidRPr="00B5328A">
        <w:rPr>
          <w:rFonts w:asciiTheme="majorBidi" w:hAnsiTheme="majorBidi" w:cstheme="majorBidi"/>
        </w:rPr>
        <w:t>23MPa</w:t>
      </w:r>
      <w:bookmarkEnd w:id="102"/>
    </w:p>
    <w:p w:rsidR="007D02CF" w:rsidRDefault="007844FA" w:rsidP="007D02CF">
      <w:pPr>
        <w:jc w:val="both"/>
        <w:rPr>
          <w:rFonts w:asciiTheme="majorBidi" w:hAnsiTheme="majorBidi" w:cstheme="majorBidi"/>
        </w:rPr>
      </w:pPr>
      <w:r w:rsidRPr="0048176D">
        <w:rPr>
          <w:rFonts w:asciiTheme="majorBidi" w:hAnsiTheme="majorBidi" w:cstheme="majorBidi"/>
        </w:rPr>
        <w:t>The mud pressure for θ =0 starts at 9.5MPa, and starts to increase with the increase of θ to reach a peak of 12.6MPa around θ=60°. We have than a small decrease in mud pressure and it is followed by another peak at θ=120°. A decrease in mud pressure is shown after θ=120°. The highest mud pressure is around 12.6MPa.</w:t>
      </w:r>
      <w:r w:rsidR="00C279EE">
        <w:rPr>
          <w:rFonts w:asciiTheme="majorBidi" w:hAnsiTheme="majorBidi" w:cstheme="majorBidi"/>
        </w:rPr>
        <w:t xml:space="preserve"> </w:t>
      </w:r>
      <w:r w:rsidRPr="0048176D">
        <w:rPr>
          <w:rFonts w:asciiTheme="majorBidi" w:hAnsiTheme="majorBidi" w:cstheme="majorBidi"/>
        </w:rPr>
        <w:t xml:space="preserve">The risk region is around the peak so around θ=60 and θ=120°,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7D02CF" w:rsidRDefault="00215E0B" w:rsidP="007D02CF">
      <w:pPr>
        <w:jc w:val="both"/>
        <w:rPr>
          <w:rFonts w:asciiTheme="majorBidi" w:hAnsiTheme="majorBidi" w:cstheme="majorBidi"/>
        </w:rPr>
      </w:pPr>
      <w:r w:rsidRPr="0048176D">
        <w:rPr>
          <w:rFonts w:asciiTheme="majorBidi" w:hAnsiTheme="majorBidi" w:cstheme="majorBidi"/>
        </w:rPr>
        <w:t xml:space="preserve"> </w:t>
      </w:r>
      <w:r w:rsidR="007D02CF">
        <w:rPr>
          <w:rFonts w:asciiTheme="majorBidi" w:hAnsiTheme="majorBidi" w:cstheme="majorBidi"/>
        </w:rPr>
        <w:t xml:space="preserve">For </w:t>
      </w:r>
      <w:r w:rsidR="007D02CF">
        <w:rPr>
          <w:rFonts w:asciiTheme="majorBidi" w:hAnsiTheme="majorBidi" w:cstheme="majorBidi"/>
        </w:rPr>
        <w:sym w:font="Symbol" w:char="F064"/>
      </w:r>
      <w:r w:rsidR="007D02CF">
        <w:rPr>
          <w:rFonts w:asciiTheme="majorBidi" w:hAnsiTheme="majorBidi" w:cstheme="majorBidi"/>
        </w:rPr>
        <w:t>=90°,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theta=45° and at 135°. The mud pressure is decreasing again after the second peak because the stress applied to the shale is approaching again to a direction which is parallel to the preferred orientation of strength.</w:t>
      </w:r>
    </w:p>
    <w:p w:rsidR="007D02CF" w:rsidRPr="0048176D" w:rsidRDefault="007D02CF" w:rsidP="007D02CF">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215E0B" w:rsidRPr="0048176D" w:rsidRDefault="00215E0B" w:rsidP="007D02CF">
      <w:pPr>
        <w:jc w:val="both"/>
        <w:rPr>
          <w:rFonts w:asciiTheme="majorBidi" w:hAnsiTheme="majorBidi" w:cstheme="majorBidi"/>
        </w:rPr>
      </w:pPr>
      <w:r w:rsidRPr="0048176D">
        <w:rPr>
          <w:rFonts w:asciiTheme="majorBidi" w:hAnsiTheme="majorBidi" w:cstheme="majorBidi"/>
        </w:rPr>
        <w:t>.</w:t>
      </w:r>
    </w:p>
    <w:p w:rsidR="00290A8F" w:rsidRDefault="00290A8F" w:rsidP="004671BA">
      <w:pPr>
        <w:rPr>
          <w:rFonts w:asciiTheme="majorBidi" w:hAnsiTheme="majorBidi" w:cstheme="majorBidi"/>
          <w:u w:val="single"/>
        </w:rPr>
      </w:pPr>
    </w:p>
    <w:p w:rsidR="00B61ED8" w:rsidRPr="00B5328A" w:rsidRDefault="00B61ED8" w:rsidP="004671BA">
      <w:pPr>
        <w:rPr>
          <w:rFonts w:asciiTheme="majorBidi" w:hAnsiTheme="majorBidi" w:cstheme="majorBidi"/>
          <w:u w:val="single"/>
        </w:rPr>
      </w:pPr>
      <w:r w:rsidRPr="00B5328A">
        <w:rPr>
          <w:rFonts w:asciiTheme="majorBidi" w:hAnsiTheme="majorBidi" w:cstheme="majorBidi"/>
          <w:u w:val="single"/>
        </w:rPr>
        <w:lastRenderedPageBreak/>
        <w:t>For δ=45°</w:t>
      </w:r>
      <w:r w:rsidR="00A37711" w:rsidRPr="00B5328A">
        <w:rPr>
          <w:rFonts w:asciiTheme="majorBidi" w:hAnsiTheme="majorBidi" w:cstheme="majorBidi"/>
          <w:u w:val="single"/>
        </w:rPr>
        <w:t>:</w:t>
      </w:r>
    </w:p>
    <w:p w:rsidR="00CB4342" w:rsidRPr="00B5328A" w:rsidRDefault="00CB4342" w:rsidP="00CB4342">
      <w:pPr>
        <w:keepNext/>
        <w:jc w:val="center"/>
        <w:rPr>
          <w:rFonts w:asciiTheme="majorBidi" w:hAnsiTheme="majorBidi" w:cstheme="majorBidi"/>
        </w:rPr>
      </w:pPr>
      <w:r w:rsidRPr="00B5328A">
        <w:rPr>
          <w:rFonts w:asciiTheme="majorBidi" w:hAnsiTheme="majorBidi" w:cstheme="majorBidi"/>
          <w:noProof/>
        </w:rPr>
        <w:drawing>
          <wp:inline distT="0" distB="0" distL="0" distR="0" wp14:anchorId="13DE8FD7" wp14:editId="5C40D597">
            <wp:extent cx="5362575" cy="2043430"/>
            <wp:effectExtent l="0" t="0" r="9525" b="13970"/>
            <wp:docPr id="253" name="Chart 253"/>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CB4342" w:rsidRDefault="00CB4342" w:rsidP="00F87BDC">
      <w:pPr>
        <w:pStyle w:val="Caption"/>
        <w:jc w:val="center"/>
        <w:rPr>
          <w:rFonts w:asciiTheme="majorBidi" w:hAnsiTheme="majorBidi" w:cstheme="majorBidi"/>
        </w:rPr>
      </w:pPr>
      <w:bookmarkStart w:id="103" w:name="_Toc138236874"/>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51</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δ=45,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23MPa</w:t>
      </w:r>
      <w:bookmarkEnd w:id="103"/>
    </w:p>
    <w:p w:rsidR="005C5F82" w:rsidRDefault="007844FA" w:rsidP="005C5F82">
      <w:pPr>
        <w:jc w:val="both"/>
        <w:rPr>
          <w:rFonts w:asciiTheme="majorBidi" w:hAnsiTheme="majorBidi" w:cstheme="majorBidi"/>
        </w:rPr>
      </w:pPr>
      <w:r w:rsidRPr="0048176D">
        <w:rPr>
          <w:rFonts w:asciiTheme="majorBidi" w:hAnsiTheme="majorBidi" w:cstheme="majorBidi"/>
        </w:rPr>
        <w:t xml:space="preserve">We have a decrease in mud pressure from θ=0 to θ=45°.The pressure decrease from a pressure of 10.7MPa to 10MPa. Then, the mud pressure increase to peak at=90° for P=13.73MPa and decrease again to reach 10MPa at θ=135°. An increase in mud pressure is showed again for higher values of θ to reach 10.7MPa°. The risk region is around the peak so around θ=90°because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5C5F82" w:rsidRPr="0048176D" w:rsidRDefault="005C5F82" w:rsidP="005C5F82">
      <w:pPr>
        <w:jc w:val="both"/>
        <w:rPr>
          <w:rFonts w:asciiTheme="majorBidi" w:hAnsiTheme="majorBidi" w:cstheme="majorBidi"/>
        </w:rPr>
      </w:pPr>
      <w:r>
        <w:rPr>
          <w:rFonts w:asciiTheme="majorBidi" w:hAnsiTheme="majorBidi" w:cstheme="majorBidi"/>
        </w:rPr>
        <w:t>The mud pressure increase with theta, because the stress applied to the shale is moving away from the preferred orientation of strength. The mud pressure after theta=90° starts to decrease because the stress applied to the shale is approaching again to a direction which is parallel to the preferred orientation of strength. The peak of mud pressure decrease, the margin between the mud pressures for different angle theta decrease, we can deduce that with decrease the degree of anisotropy, the mud pressure decrease.</w:t>
      </w:r>
    </w:p>
    <w:p w:rsidR="005C5F82" w:rsidRPr="0048176D" w:rsidRDefault="005C5F82" w:rsidP="00AB5834">
      <w:pPr>
        <w:jc w:val="both"/>
        <w:rPr>
          <w:rFonts w:asciiTheme="majorBidi" w:hAnsiTheme="majorBidi" w:cstheme="majorBidi"/>
        </w:rPr>
      </w:pPr>
    </w:p>
    <w:p w:rsidR="00B61ED8" w:rsidRPr="00B5328A" w:rsidRDefault="009C7DE3" w:rsidP="00F63B52">
      <w:pPr>
        <w:rPr>
          <w:rFonts w:asciiTheme="majorBidi" w:hAnsiTheme="majorBidi" w:cstheme="majorBidi"/>
          <w:u w:val="single"/>
        </w:rPr>
      </w:pPr>
      <w:r w:rsidRPr="00B5328A">
        <w:rPr>
          <w:rFonts w:asciiTheme="majorBidi" w:hAnsiTheme="majorBidi" w:cstheme="majorBidi"/>
          <w:u w:val="single"/>
        </w:rPr>
        <w:t>For δ=0</w:t>
      </w:r>
      <w:r w:rsidR="00A37711" w:rsidRPr="00B5328A">
        <w:rPr>
          <w:rFonts w:asciiTheme="majorBidi" w:hAnsiTheme="majorBidi" w:cstheme="majorBidi"/>
          <w:u w:val="single"/>
        </w:rPr>
        <w:t>°:</w:t>
      </w:r>
    </w:p>
    <w:p w:rsidR="00B118D3" w:rsidRPr="00B5328A" w:rsidRDefault="006E1BD3"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3E4EDB52" wp14:editId="7240ADFB">
            <wp:extent cx="5448300" cy="2066925"/>
            <wp:effectExtent l="0" t="0" r="0" b="9525"/>
            <wp:docPr id="254" name="Chart 254"/>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032763" w:rsidRDefault="00B118D3" w:rsidP="00F87BDC">
      <w:pPr>
        <w:pStyle w:val="Caption"/>
        <w:jc w:val="center"/>
        <w:rPr>
          <w:rFonts w:asciiTheme="majorBidi" w:hAnsiTheme="majorBidi" w:cstheme="majorBidi"/>
        </w:rPr>
      </w:pPr>
      <w:bookmarkStart w:id="104" w:name="_Toc138236875"/>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52</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23MPa</w:t>
      </w:r>
      <w:bookmarkEnd w:id="104"/>
    </w:p>
    <w:p w:rsidR="007844FA" w:rsidRDefault="007844FA" w:rsidP="00EA3587">
      <w:pPr>
        <w:jc w:val="both"/>
        <w:rPr>
          <w:rFonts w:asciiTheme="majorBidi" w:hAnsiTheme="majorBidi" w:cstheme="majorBidi"/>
        </w:rPr>
      </w:pPr>
      <w:r w:rsidRPr="0048176D">
        <w:rPr>
          <w:rFonts w:asciiTheme="majorBidi" w:hAnsiTheme="majorBidi" w:cstheme="majorBidi"/>
        </w:rPr>
        <w:t xml:space="preserve">The mud pressure for θ =0 starts at 6.433MPa, and starts to increase with the increase of θ to reach a peak around θ=60°. We have than a small decrease in mud pressure and it is followed by another peak at θ=120°. A significantly decrease in mud pressure is shown after θ=120°. The highest mud pressure is around </w:t>
      </w:r>
      <w:r w:rsidRPr="0048176D">
        <w:rPr>
          <w:rFonts w:asciiTheme="majorBidi" w:hAnsiTheme="majorBidi" w:cstheme="majorBidi"/>
        </w:rPr>
        <w:lastRenderedPageBreak/>
        <w:t xml:space="preserve">11MPa.The risk region is around the peak so around θ=60 and θ=120°,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BA1F9C" w:rsidRDefault="00BA1F9C" w:rsidP="00BA1F9C">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theta=60° and at 120°. The mud pressure is decreasing again after the second peak because the stress applied to the shale is approaching to a direction which is parallel to the preferred orientation of strength.</w:t>
      </w:r>
    </w:p>
    <w:p w:rsidR="00BA1F9C" w:rsidRPr="007D02CF" w:rsidRDefault="00BA1F9C" w:rsidP="00BA1F9C">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BA1F9C" w:rsidRPr="0048176D" w:rsidRDefault="00BA1F9C" w:rsidP="00EA3587">
      <w:pPr>
        <w:jc w:val="both"/>
        <w:rPr>
          <w:rFonts w:asciiTheme="majorBidi" w:hAnsiTheme="majorBidi" w:cstheme="majorBidi"/>
        </w:rPr>
      </w:pPr>
    </w:p>
    <w:p w:rsidR="003F36C2" w:rsidRPr="00B5328A" w:rsidRDefault="00B42514" w:rsidP="00505AD0">
      <w:pPr>
        <w:pStyle w:val="Heading3"/>
        <w:rPr>
          <w:rFonts w:asciiTheme="majorBidi" w:hAnsiTheme="majorBidi"/>
        </w:rPr>
      </w:pPr>
      <w:bookmarkStart w:id="105" w:name="_Toc139349036"/>
      <w:r>
        <w:rPr>
          <w:rFonts w:asciiTheme="majorBidi" w:hAnsiTheme="majorBidi"/>
        </w:rPr>
        <w:t>2</w:t>
      </w:r>
      <w:r w:rsidR="00F87BDC" w:rsidRPr="00B5328A">
        <w:rPr>
          <w:rFonts w:asciiTheme="majorBidi" w:hAnsiTheme="majorBidi"/>
        </w:rPr>
        <w:t>.3.3 for</w:t>
      </w:r>
      <w:r w:rsidR="00A37711" w:rsidRPr="00B5328A">
        <w:rPr>
          <w:rFonts w:asciiTheme="majorBidi" w:hAnsiTheme="majorBidi"/>
        </w:rPr>
        <w:t xml:space="preserve"> </w:t>
      </w:r>
      <w:r w:rsidR="00F8249D" w:rsidRPr="00B5328A">
        <w:rPr>
          <w:rFonts w:asciiTheme="majorBidi" w:hAnsiTheme="majorBidi"/>
        </w:rPr>
        <w:sym w:font="Symbol" w:char="F073"/>
      </w:r>
      <w:r w:rsidR="00F8249D" w:rsidRPr="00B5328A">
        <w:rPr>
          <w:rFonts w:asciiTheme="majorBidi" w:hAnsiTheme="majorBidi"/>
          <w:vertAlign w:val="subscript"/>
        </w:rPr>
        <w:t>max</w:t>
      </w:r>
      <w:r w:rsidR="00F8249D" w:rsidRPr="00B5328A">
        <w:rPr>
          <w:rFonts w:asciiTheme="majorBidi" w:hAnsiTheme="majorBidi"/>
        </w:rPr>
        <w:t xml:space="preserve"> </w:t>
      </w:r>
      <w:r w:rsidR="003F36C2" w:rsidRPr="00B5328A">
        <w:rPr>
          <w:rFonts w:asciiTheme="majorBidi" w:hAnsiTheme="majorBidi"/>
        </w:rPr>
        <w:t>=</w:t>
      </w:r>
      <w:r w:rsidR="006366AD" w:rsidRPr="00B5328A">
        <w:rPr>
          <w:rFonts w:asciiTheme="majorBidi" w:hAnsiTheme="majorBidi"/>
        </w:rPr>
        <w:sym w:font="Symbol" w:char="F073"/>
      </w:r>
      <w:r w:rsidR="006366AD" w:rsidRPr="006366AD">
        <w:rPr>
          <w:rFonts w:asciiTheme="majorBidi" w:hAnsiTheme="majorBidi"/>
        </w:rPr>
        <w:t>min</w:t>
      </w:r>
      <w:r w:rsidR="006366AD">
        <w:rPr>
          <w:rFonts w:asciiTheme="majorBidi" w:hAnsiTheme="majorBidi"/>
        </w:rPr>
        <w:t>=</w:t>
      </w:r>
      <w:r w:rsidR="003F36C2" w:rsidRPr="006366AD">
        <w:rPr>
          <w:rFonts w:asciiTheme="majorBidi" w:hAnsiTheme="majorBidi"/>
        </w:rPr>
        <w:t>20</w:t>
      </w:r>
      <w:r w:rsidR="00505AD0" w:rsidRPr="006366AD">
        <w:rPr>
          <w:rFonts w:asciiTheme="majorBidi" w:hAnsiTheme="majorBidi"/>
        </w:rPr>
        <w:t>MPa</w:t>
      </w:r>
      <w:r w:rsidR="006366AD">
        <w:rPr>
          <w:rFonts w:asciiTheme="majorBidi" w:hAnsiTheme="majorBidi"/>
        </w:rPr>
        <w:t>, k=1</w:t>
      </w:r>
      <w:bookmarkEnd w:id="105"/>
    </w:p>
    <w:p w:rsidR="00C10D2F" w:rsidRPr="00B5328A" w:rsidRDefault="003F36C2" w:rsidP="00CA019F">
      <w:pPr>
        <w:rPr>
          <w:rFonts w:asciiTheme="majorBidi" w:hAnsiTheme="majorBidi" w:cstheme="majorBidi"/>
          <w:u w:val="single"/>
        </w:rPr>
      </w:pPr>
      <w:r w:rsidRPr="00B5328A">
        <w:rPr>
          <w:rFonts w:asciiTheme="majorBidi" w:hAnsiTheme="majorBidi" w:cstheme="majorBidi"/>
          <w:u w:val="single"/>
        </w:rPr>
        <w:t>For δ=90°</w:t>
      </w:r>
      <w:r w:rsidR="00A37711" w:rsidRPr="00B5328A">
        <w:rPr>
          <w:rFonts w:asciiTheme="majorBidi" w:hAnsiTheme="majorBidi" w:cstheme="majorBidi"/>
          <w:u w:val="single"/>
        </w:rPr>
        <w:t>:</w:t>
      </w:r>
    </w:p>
    <w:p w:rsidR="00B118D3" w:rsidRPr="00B5328A" w:rsidRDefault="003679B0"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365F642E" wp14:editId="04930511">
            <wp:extent cx="5629275" cy="2314575"/>
            <wp:effectExtent l="0" t="0" r="9525" b="9525"/>
            <wp:docPr id="255" name="Chart 255"/>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CB4342" w:rsidRDefault="00B118D3" w:rsidP="00F87BDC">
      <w:pPr>
        <w:pStyle w:val="Caption"/>
        <w:jc w:val="center"/>
        <w:rPr>
          <w:rFonts w:asciiTheme="majorBidi" w:hAnsiTheme="majorBidi" w:cstheme="majorBidi"/>
        </w:rPr>
      </w:pPr>
      <w:bookmarkStart w:id="106" w:name="_Toc138236876"/>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53</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δ=90,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20MPa</w:t>
      </w:r>
      <w:bookmarkEnd w:id="106"/>
    </w:p>
    <w:p w:rsidR="007844FA" w:rsidRDefault="007844FA" w:rsidP="00EA3587">
      <w:pPr>
        <w:jc w:val="both"/>
        <w:rPr>
          <w:rFonts w:asciiTheme="majorBidi" w:hAnsiTheme="majorBidi" w:cstheme="majorBidi"/>
        </w:rPr>
      </w:pPr>
      <w:r w:rsidRPr="0048176D">
        <w:rPr>
          <w:rFonts w:asciiTheme="majorBidi" w:hAnsiTheme="majorBidi" w:cstheme="majorBidi"/>
        </w:rPr>
        <w:t xml:space="preserve">The mud pressure for θ =0 starts at 7.62MPa, and starts to increase with the increase of θ to reach a peak of 10MPa around θ=40°. We have than a small decrease in mud pressure and it is followed by another peak at θ=130°. A decrease in mud pressure is shown after θ=130°. The highest mud pressure is around 10MPa.The risk region is around the peak so around θ=40 and θ=130°,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FB3825" w:rsidRDefault="00FB3825" w:rsidP="00FB3825">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=90°,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theta=45° and at 135°. The mud pressure is decreasing again after the second peak because the stress applied to the shale is approaching again to a direction which is parallel to the preferred orientation of strength.</w:t>
      </w:r>
    </w:p>
    <w:p w:rsidR="007D02CF" w:rsidRPr="0048176D" w:rsidRDefault="007D02CF" w:rsidP="00FB3825">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FB3825" w:rsidRPr="0048176D" w:rsidRDefault="00FB3825" w:rsidP="00EA3587">
      <w:pPr>
        <w:jc w:val="both"/>
        <w:rPr>
          <w:rFonts w:asciiTheme="majorBidi" w:hAnsiTheme="majorBidi" w:cstheme="majorBidi"/>
        </w:rPr>
      </w:pPr>
    </w:p>
    <w:p w:rsidR="003F36C2" w:rsidRPr="0048176D" w:rsidRDefault="003F36C2" w:rsidP="003F36C2">
      <w:pPr>
        <w:rPr>
          <w:rFonts w:asciiTheme="majorBidi" w:hAnsiTheme="majorBidi" w:cstheme="majorBidi"/>
          <w:u w:val="single"/>
        </w:rPr>
      </w:pPr>
      <w:r w:rsidRPr="0048176D">
        <w:rPr>
          <w:rFonts w:asciiTheme="majorBidi" w:hAnsiTheme="majorBidi" w:cstheme="majorBidi"/>
          <w:u w:val="single"/>
        </w:rPr>
        <w:lastRenderedPageBreak/>
        <w:t>For δ=45°</w:t>
      </w:r>
      <w:r w:rsidR="00A37711" w:rsidRPr="0048176D">
        <w:rPr>
          <w:rFonts w:asciiTheme="majorBidi" w:hAnsiTheme="majorBidi" w:cstheme="majorBidi"/>
          <w:u w:val="single"/>
        </w:rPr>
        <w:t>:</w:t>
      </w:r>
    </w:p>
    <w:p w:rsidR="00B118D3" w:rsidRPr="00B5328A" w:rsidRDefault="003679B0" w:rsidP="00B118D3">
      <w:pPr>
        <w:keepNext/>
        <w:jc w:val="center"/>
        <w:rPr>
          <w:rFonts w:asciiTheme="majorBidi" w:hAnsiTheme="majorBidi" w:cstheme="majorBidi"/>
        </w:rPr>
      </w:pPr>
      <w:r w:rsidRPr="00B5328A">
        <w:rPr>
          <w:rFonts w:asciiTheme="majorBidi" w:hAnsiTheme="majorBidi" w:cstheme="majorBidi"/>
          <w:noProof/>
        </w:rPr>
        <w:drawing>
          <wp:inline distT="0" distB="0" distL="0" distR="0" wp14:anchorId="1736142D" wp14:editId="10B0C244">
            <wp:extent cx="5153025" cy="1923415"/>
            <wp:effectExtent l="0" t="0" r="9525" b="635"/>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CB4342" w:rsidRDefault="00B118D3" w:rsidP="00F87BDC">
      <w:pPr>
        <w:pStyle w:val="Caption"/>
        <w:jc w:val="center"/>
        <w:rPr>
          <w:rFonts w:asciiTheme="majorBidi" w:hAnsiTheme="majorBidi" w:cstheme="majorBidi"/>
        </w:rPr>
      </w:pPr>
      <w:bookmarkStart w:id="107" w:name="_Toc138236877"/>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54</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δ=45,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20MPa</w:t>
      </w:r>
      <w:bookmarkEnd w:id="107"/>
    </w:p>
    <w:p w:rsidR="007844FA" w:rsidRDefault="007844FA" w:rsidP="005C5F82">
      <w:pPr>
        <w:jc w:val="both"/>
        <w:rPr>
          <w:rFonts w:asciiTheme="majorBidi" w:hAnsiTheme="majorBidi" w:cstheme="majorBidi"/>
        </w:rPr>
      </w:pPr>
      <w:r w:rsidRPr="0048176D">
        <w:rPr>
          <w:rFonts w:asciiTheme="majorBidi" w:hAnsiTheme="majorBidi" w:cstheme="majorBidi"/>
        </w:rPr>
        <w:t xml:space="preserve">We have a decrease in mud pressure from θ=0 to θ=45°.The pressure decrease from a pressure of 10MPa to 6.9MPa. Then, the mud pressure increase to peak at=90° for P=10MPa and decrease again to reach 6.9MPa at θ=135°. An increase in mud pressure is showed again for higher values of θ to reach 10MPa. The risk region is around the peak so around θ=0,90 and 180°because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E144D1" w:rsidRPr="0048176D">
        <w:rPr>
          <w:rFonts w:asciiTheme="majorBidi" w:hAnsiTheme="majorBidi" w:cstheme="majorBidi"/>
        </w:rPr>
        <w:t xml:space="preserve"> </w:t>
      </w:r>
    </w:p>
    <w:p w:rsidR="005C5F82" w:rsidRPr="0048176D" w:rsidRDefault="005C5F82" w:rsidP="005C5F82">
      <w:pPr>
        <w:jc w:val="both"/>
        <w:rPr>
          <w:rFonts w:asciiTheme="majorBidi" w:hAnsiTheme="majorBidi" w:cstheme="majorBidi"/>
        </w:rPr>
      </w:pPr>
      <w:r>
        <w:rPr>
          <w:rFonts w:asciiTheme="majorBidi" w:hAnsiTheme="majorBidi" w:cstheme="majorBidi"/>
        </w:rPr>
        <w:t>The mud pressure increase with theta, because the stress applied to the shale is moving away from the preferred orientation of strength. The mud pressure after theta=90° starts to decrease because the stress applied to the shale is approaching again to a direction which is parallel to the preferred orientation of strength. The peak of mud pressure decrease, the margin between the mud pressures for different angle theta decrease, we can deduce that with decrease the degree of anisotropy, the mud pressure decrease.</w:t>
      </w:r>
    </w:p>
    <w:p w:rsidR="005C5F82" w:rsidRPr="0048176D" w:rsidRDefault="005C5F82" w:rsidP="005C5F82">
      <w:pPr>
        <w:jc w:val="both"/>
        <w:rPr>
          <w:rFonts w:asciiTheme="majorBidi" w:hAnsiTheme="majorBidi" w:cstheme="majorBidi"/>
        </w:rPr>
      </w:pPr>
    </w:p>
    <w:p w:rsidR="003F36C2" w:rsidRPr="00B5328A" w:rsidRDefault="003F36C2" w:rsidP="003F36C2">
      <w:pPr>
        <w:rPr>
          <w:rFonts w:asciiTheme="majorBidi" w:hAnsiTheme="majorBidi" w:cstheme="majorBidi"/>
          <w:u w:val="single"/>
        </w:rPr>
      </w:pPr>
      <w:r w:rsidRPr="00B5328A">
        <w:rPr>
          <w:rFonts w:asciiTheme="majorBidi" w:hAnsiTheme="majorBidi" w:cstheme="majorBidi"/>
          <w:u w:val="single"/>
        </w:rPr>
        <w:t>For δ=0°</w:t>
      </w:r>
      <w:r w:rsidR="00A37711" w:rsidRPr="00B5328A">
        <w:rPr>
          <w:rFonts w:asciiTheme="majorBidi" w:hAnsiTheme="majorBidi" w:cstheme="majorBidi"/>
          <w:u w:val="single"/>
        </w:rPr>
        <w:t>:</w:t>
      </w:r>
    </w:p>
    <w:p w:rsidR="00C10D2F" w:rsidRPr="00B5328A" w:rsidRDefault="00CA019F" w:rsidP="00CA019F">
      <w:pPr>
        <w:jc w:val="center"/>
        <w:rPr>
          <w:rFonts w:asciiTheme="majorBidi" w:hAnsiTheme="majorBidi" w:cstheme="majorBidi"/>
          <w:u w:val="single"/>
        </w:rPr>
      </w:pPr>
      <w:r w:rsidRPr="00B5328A">
        <w:rPr>
          <w:rFonts w:asciiTheme="majorBidi" w:hAnsiTheme="majorBidi" w:cstheme="majorBidi"/>
          <w:noProof/>
        </w:rPr>
        <w:drawing>
          <wp:inline distT="0" distB="0" distL="0" distR="0" wp14:anchorId="68195BDB" wp14:editId="2FE5C065">
            <wp:extent cx="5267325" cy="2247900"/>
            <wp:effectExtent l="0" t="0" r="9525"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527C24" w:rsidRPr="00B5328A" w:rsidRDefault="00B118D3" w:rsidP="00F87BDC">
      <w:pPr>
        <w:pStyle w:val="Caption"/>
        <w:jc w:val="center"/>
        <w:rPr>
          <w:rFonts w:asciiTheme="majorBidi" w:hAnsiTheme="majorBidi" w:cstheme="majorBidi"/>
        </w:rPr>
      </w:pPr>
      <w:bookmarkStart w:id="108" w:name="_Toc138236878"/>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55</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PwH&amp;B vs theta second author, </w:t>
      </w:r>
      <w:r w:rsidR="00A1014C" w:rsidRPr="00B5328A">
        <w:rPr>
          <w:rFonts w:asciiTheme="majorBidi" w:hAnsiTheme="majorBidi" w:cstheme="majorBidi"/>
        </w:rPr>
        <w:t xml:space="preserve">δ=0, </w:t>
      </w:r>
      <w:r w:rsidR="00F87BDC" w:rsidRPr="00B5328A">
        <w:rPr>
          <w:rFonts w:asciiTheme="majorBidi" w:hAnsiTheme="majorBidi" w:cstheme="majorBidi"/>
        </w:rPr>
        <w:sym w:font="Symbol" w:char="F073"/>
      </w:r>
      <w:r w:rsidR="00F87BDC" w:rsidRPr="00B5328A">
        <w:rPr>
          <w:rFonts w:asciiTheme="majorBidi" w:hAnsiTheme="majorBidi" w:cstheme="majorBidi"/>
          <w:vertAlign w:val="subscript"/>
        </w:rPr>
        <w:t>max</w:t>
      </w:r>
      <w:r w:rsidR="00F87BDC" w:rsidRPr="00B5328A">
        <w:rPr>
          <w:rFonts w:asciiTheme="majorBidi" w:hAnsiTheme="majorBidi" w:cstheme="majorBidi"/>
          <w:b/>
          <w:bCs/>
        </w:rPr>
        <w:t xml:space="preserve"> =</w:t>
      </w:r>
      <w:r w:rsidR="00F87BDC" w:rsidRPr="00B5328A">
        <w:rPr>
          <w:rFonts w:asciiTheme="majorBidi" w:hAnsiTheme="majorBidi" w:cstheme="majorBidi"/>
        </w:rPr>
        <w:t>20MPa</w:t>
      </w:r>
      <w:bookmarkEnd w:id="108"/>
    </w:p>
    <w:p w:rsidR="00DB0C1C" w:rsidRDefault="007844FA" w:rsidP="00EA3587">
      <w:pPr>
        <w:jc w:val="both"/>
        <w:rPr>
          <w:rFonts w:asciiTheme="majorBidi" w:hAnsiTheme="majorBidi" w:cstheme="majorBidi"/>
        </w:rPr>
      </w:pPr>
      <w:r w:rsidRPr="0048176D">
        <w:rPr>
          <w:rFonts w:asciiTheme="majorBidi" w:hAnsiTheme="majorBidi" w:cstheme="majorBidi"/>
        </w:rPr>
        <w:t xml:space="preserve">The mud pressure for θ =0 starts at 6.9MPa, and starts to increase with the increase of θ to reach a peak of 10MPa around θ=50°. We have than a small decrease in mud pressure and it is followed by another peak at θ=130°. A significantly decrease in mud pressure is shown after θ=130°. The highest mud pressure is around </w:t>
      </w:r>
      <w:r w:rsidRPr="0048176D">
        <w:rPr>
          <w:rFonts w:asciiTheme="majorBidi" w:hAnsiTheme="majorBidi" w:cstheme="majorBidi"/>
        </w:rPr>
        <w:lastRenderedPageBreak/>
        <w:t xml:space="preserve">10MPa.The risk region is around the peak so around θ=50 and θ=130°,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BA1F9C" w:rsidRDefault="00BA1F9C" w:rsidP="00BA1F9C">
      <w:pPr>
        <w:jc w:val="both"/>
        <w:rPr>
          <w:rFonts w:asciiTheme="majorBidi" w:hAnsiTheme="majorBidi" w:cstheme="majorBidi"/>
        </w:rPr>
      </w:pPr>
      <w:r>
        <w:rPr>
          <w:rFonts w:asciiTheme="majorBidi" w:hAnsiTheme="majorBidi" w:cstheme="majorBidi"/>
        </w:rPr>
        <w:t xml:space="preserve">For </w:t>
      </w:r>
      <w:r>
        <w:rPr>
          <w:rFonts w:asciiTheme="majorBidi" w:hAnsiTheme="majorBidi" w:cstheme="majorBidi"/>
        </w:rPr>
        <w:sym w:font="Symbol" w:char="F064"/>
      </w:r>
      <w:r>
        <w:rPr>
          <w:rFonts w:asciiTheme="majorBidi" w:hAnsiTheme="majorBidi" w:cstheme="majorBidi"/>
        </w:rPr>
        <w:t>=0°, at theta=0, the mud pressure is relatively low. The rock is weak in these directions, because the applied stress aligns with the preferred orientation of strength. The mud pressure increase with theta, because the stress applied to the shale is moving away from the preferred orientation of strength to reach a peak at theta=60° and at 120°. The mud pressure is decreasing again after the second peak because the stress applied to the shale is approaching to a direction which is parallel to the preferred orientation of strength.</w:t>
      </w:r>
    </w:p>
    <w:p w:rsidR="00BA1F9C" w:rsidRPr="007D02CF" w:rsidRDefault="00BA1F9C" w:rsidP="00BA1F9C">
      <w:pPr>
        <w:jc w:val="both"/>
        <w:rPr>
          <w:rFonts w:asciiTheme="majorBidi" w:hAnsiTheme="majorBidi" w:cstheme="majorBidi"/>
        </w:rPr>
      </w:pPr>
      <w:r>
        <w:rPr>
          <w:rFonts w:asciiTheme="majorBidi" w:hAnsiTheme="majorBidi" w:cstheme="majorBidi"/>
        </w:rPr>
        <w:t>The highest mud pressure is decreasing with the decrease of the degree of anisotropy.</w:t>
      </w:r>
    </w:p>
    <w:p w:rsidR="009B0DF2" w:rsidRPr="00B5328A" w:rsidRDefault="009B0DF2" w:rsidP="009B0DF2">
      <w:pPr>
        <w:rPr>
          <w:rFonts w:asciiTheme="majorBidi" w:hAnsiTheme="majorBidi" w:cstheme="majorBidi"/>
        </w:rPr>
      </w:pPr>
    </w:p>
    <w:p w:rsidR="00A37711" w:rsidRPr="00B5328A" w:rsidRDefault="00CA019F" w:rsidP="00F63B52">
      <w:pPr>
        <w:jc w:val="center"/>
        <w:rPr>
          <w:rFonts w:asciiTheme="majorBidi" w:hAnsiTheme="majorBidi" w:cstheme="majorBidi"/>
        </w:rPr>
      </w:pPr>
      <w:r w:rsidRPr="00B5328A">
        <w:rPr>
          <w:rFonts w:asciiTheme="majorBidi" w:hAnsiTheme="majorBidi" w:cstheme="majorBidi"/>
          <w:noProof/>
        </w:rPr>
        <w:drawing>
          <wp:inline distT="0" distB="0" distL="0" distR="0" wp14:anchorId="1C12A262" wp14:editId="11EC4C37">
            <wp:extent cx="5524500" cy="2743200"/>
            <wp:effectExtent l="0" t="0" r="0" b="0"/>
            <wp:docPr id="246" name="Chart 246"/>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3F36C2" w:rsidRPr="00B5328A" w:rsidRDefault="00B118D3" w:rsidP="004C33EF">
      <w:pPr>
        <w:pStyle w:val="Caption"/>
        <w:jc w:val="center"/>
        <w:rPr>
          <w:rFonts w:asciiTheme="majorBidi" w:hAnsiTheme="majorBidi" w:cstheme="majorBidi"/>
        </w:rPr>
      </w:pPr>
      <w:bookmarkStart w:id="109" w:name="_Toc138236879"/>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56</w:t>
      </w:r>
      <w:r w:rsidR="009652EA" w:rsidRPr="00B5328A">
        <w:rPr>
          <w:rFonts w:asciiTheme="majorBidi" w:hAnsiTheme="majorBidi" w:cstheme="majorBidi"/>
          <w:noProof/>
        </w:rPr>
        <w:fldChar w:fldCharType="end"/>
      </w:r>
      <w:r w:rsidR="00A1014C" w:rsidRPr="00B5328A">
        <w:rPr>
          <w:rFonts w:asciiTheme="majorBidi" w:hAnsiTheme="majorBidi" w:cstheme="majorBidi"/>
          <w:noProof/>
        </w:rPr>
        <w:t xml:space="preserve">   S vs theta</w:t>
      </w:r>
      <w:bookmarkEnd w:id="109"/>
    </w:p>
    <w:p w:rsidR="0073676A" w:rsidRDefault="0073676A" w:rsidP="0073676A">
      <w:pPr>
        <w:rPr>
          <w:rFonts w:asciiTheme="majorBidi" w:hAnsiTheme="majorBidi" w:cstheme="majorBidi"/>
        </w:rPr>
      </w:pPr>
    </w:p>
    <w:p w:rsidR="0073676A" w:rsidRPr="00B5328A" w:rsidRDefault="0073676A" w:rsidP="00F87DCF">
      <w:pPr>
        <w:jc w:val="both"/>
        <w:rPr>
          <w:rFonts w:asciiTheme="majorBidi" w:hAnsiTheme="majorBidi" w:cstheme="majorBidi"/>
        </w:rPr>
      </w:pPr>
      <w:r w:rsidRPr="00B5328A">
        <w:rPr>
          <w:rFonts w:asciiTheme="majorBidi" w:hAnsiTheme="majorBidi" w:cstheme="majorBidi"/>
        </w:rPr>
        <w:t xml:space="preserve">S does not depend in case if the experimental data are fitted or no with Hoek and Brown or Mohr Coulomb and does not depend on </w:t>
      </w:r>
      <w:r w:rsidRPr="00B5328A">
        <w:rPr>
          <w:rFonts w:asciiTheme="majorBidi" w:hAnsiTheme="majorBidi" w:cstheme="majorBidi"/>
        </w:rPr>
        <w:sym w:font="Symbol" w:char="F064"/>
      </w:r>
      <w:r w:rsidRPr="00B5328A">
        <w:rPr>
          <w:rFonts w:asciiTheme="majorBidi" w:hAnsiTheme="majorBidi" w:cstheme="majorBidi"/>
        </w:rPr>
        <w:t xml:space="preserve">. So here we have the plot of S vs. theta for different values of </w:t>
      </w:r>
      <w:r w:rsidRPr="00B5328A">
        <w:rPr>
          <w:rFonts w:asciiTheme="majorBidi" w:hAnsiTheme="majorBidi" w:cstheme="majorBidi"/>
        </w:rPr>
        <w:sym w:font="Symbol" w:char="F073"/>
      </w:r>
      <w:r w:rsidRPr="00B5328A">
        <w:rPr>
          <w:rFonts w:asciiTheme="majorBidi" w:hAnsiTheme="majorBidi" w:cstheme="majorBidi"/>
        </w:rPr>
        <w:t>max.</w:t>
      </w:r>
      <w:r>
        <w:rPr>
          <w:rFonts w:asciiTheme="majorBidi" w:hAnsiTheme="majorBidi" w:cstheme="majorBidi"/>
        </w:rPr>
        <w:t xml:space="preserve"> S depends on the degree of anisotropy. The state of stress increase with increase theta for a degree of anisotropy as it is shown is fig.56. </w:t>
      </w:r>
      <w:r w:rsidR="00F87DCF">
        <w:rPr>
          <w:rFonts w:asciiTheme="majorBidi" w:hAnsiTheme="majorBidi" w:cstheme="majorBidi"/>
        </w:rPr>
        <w:t xml:space="preserve">The </w:t>
      </w:r>
      <w:r>
        <w:rPr>
          <w:rFonts w:asciiTheme="majorBidi" w:hAnsiTheme="majorBidi" w:cstheme="majorBidi"/>
        </w:rPr>
        <w:t>minimu</w:t>
      </w:r>
      <w:r w:rsidR="00115079">
        <w:rPr>
          <w:rFonts w:asciiTheme="majorBidi" w:hAnsiTheme="majorBidi" w:cstheme="majorBidi"/>
        </w:rPr>
        <w:t xml:space="preserve">m </w:t>
      </w:r>
      <w:r w:rsidR="00F87DCF">
        <w:rPr>
          <w:rFonts w:asciiTheme="majorBidi" w:hAnsiTheme="majorBidi" w:cstheme="majorBidi"/>
        </w:rPr>
        <w:t>state of stress occurs at</w:t>
      </w:r>
      <w:r w:rsidR="00115079">
        <w:rPr>
          <w:rFonts w:asciiTheme="majorBidi" w:hAnsiTheme="majorBidi" w:cstheme="majorBidi"/>
        </w:rPr>
        <w:t xml:space="preserve"> theta=0 and theta=180° and the highest is at theta=90°.</w:t>
      </w:r>
      <w:r w:rsidR="00F87DCF">
        <w:rPr>
          <w:rFonts w:asciiTheme="majorBidi" w:hAnsiTheme="majorBidi" w:cstheme="majorBidi"/>
        </w:rPr>
        <w:t xml:space="preserve"> This behavior is mainly because as theta increase, the shale faces less normal stress and more shear stress. At theta=90°, the normal stress becomes zero, and the shear stress is maximum, so the induced state of stress is maximum.</w:t>
      </w:r>
    </w:p>
    <w:p w:rsidR="001E3564" w:rsidRDefault="001E3564" w:rsidP="005B2371">
      <w:pPr>
        <w:rPr>
          <w:rFonts w:cstheme="minorHAnsi"/>
        </w:rPr>
      </w:pPr>
    </w:p>
    <w:p w:rsidR="00A516A6" w:rsidRDefault="00A516A6" w:rsidP="00A516A6"/>
    <w:p w:rsidR="005C76AA" w:rsidRPr="00A516A6" w:rsidRDefault="005C76AA" w:rsidP="00A516A6"/>
    <w:p w:rsidR="008318D8" w:rsidRPr="00B5328A" w:rsidRDefault="00240CF9" w:rsidP="005C76AA">
      <w:pPr>
        <w:pStyle w:val="Heading2"/>
        <w:numPr>
          <w:ilvl w:val="0"/>
          <w:numId w:val="18"/>
        </w:numPr>
      </w:pPr>
      <w:bookmarkStart w:id="110" w:name="_Toc139349037"/>
      <w:r>
        <w:lastRenderedPageBreak/>
        <w:t>Mud</w:t>
      </w:r>
      <w:r w:rsidR="008318D8" w:rsidRPr="00B5328A">
        <w:t xml:space="preserve"> pressure</w:t>
      </w:r>
      <w:r>
        <w:t xml:space="preserve"> using the weakness plane model</w:t>
      </w:r>
      <w:bookmarkEnd w:id="110"/>
      <w:r w:rsidR="008318D8" w:rsidRPr="00B5328A">
        <w:t xml:space="preserve"> </w:t>
      </w:r>
    </w:p>
    <w:p w:rsidR="008318D8" w:rsidRPr="00B5328A" w:rsidRDefault="008318D8" w:rsidP="008318D8">
      <w:pPr>
        <w:jc w:val="both"/>
        <w:rPr>
          <w:rFonts w:asciiTheme="majorBidi" w:hAnsiTheme="majorBidi" w:cstheme="majorBidi"/>
        </w:rPr>
      </w:pPr>
    </w:p>
    <w:p w:rsidR="000E3B55" w:rsidRPr="00B5328A" w:rsidRDefault="00B42514" w:rsidP="000E3B55">
      <w:pPr>
        <w:pStyle w:val="Heading2"/>
        <w:rPr>
          <w:rFonts w:asciiTheme="majorBidi" w:hAnsiTheme="majorBidi"/>
        </w:rPr>
      </w:pPr>
      <w:bookmarkStart w:id="111" w:name="_Toc139349038"/>
      <w:r>
        <w:rPr>
          <w:rFonts w:asciiTheme="majorBidi" w:hAnsiTheme="majorBidi"/>
        </w:rPr>
        <w:t>2</w:t>
      </w:r>
      <w:r w:rsidR="00E10EE4">
        <w:rPr>
          <w:rFonts w:asciiTheme="majorBidi" w:hAnsiTheme="majorBidi"/>
        </w:rPr>
        <w:t>.4</w:t>
      </w:r>
      <w:r w:rsidR="000E3B55" w:rsidRPr="00B5328A">
        <w:rPr>
          <w:rFonts w:asciiTheme="majorBidi" w:hAnsiTheme="majorBidi"/>
        </w:rPr>
        <w:t xml:space="preserve"> Procedure</w:t>
      </w:r>
      <w:bookmarkEnd w:id="111"/>
    </w:p>
    <w:p w:rsidR="008318D8" w:rsidRPr="00B5328A" w:rsidRDefault="008318D8" w:rsidP="008318D8">
      <w:pPr>
        <w:jc w:val="both"/>
        <w:rPr>
          <w:rFonts w:asciiTheme="majorBidi" w:hAnsiTheme="majorBidi" w:cstheme="majorBidi"/>
        </w:rPr>
      </w:pPr>
      <w:r w:rsidRPr="00B5328A">
        <w:rPr>
          <w:rFonts w:asciiTheme="majorBidi" w:hAnsiTheme="majorBidi" w:cstheme="majorBidi"/>
        </w:rPr>
        <w:t>The weakness plane model divides failure betw</w:t>
      </w:r>
      <w:r w:rsidR="00574F45" w:rsidRPr="00B5328A">
        <w:rPr>
          <w:rFonts w:asciiTheme="majorBidi" w:hAnsiTheme="majorBidi" w:cstheme="majorBidi"/>
        </w:rPr>
        <w:t>een the matrix and in</w:t>
      </w:r>
      <w:r w:rsidRPr="00B5328A">
        <w:rPr>
          <w:rFonts w:asciiTheme="majorBidi" w:hAnsiTheme="majorBidi" w:cstheme="majorBidi"/>
        </w:rPr>
        <w:t xml:space="preserve"> the plane of weakness, under the assumption a plateau with a constant strength for a range of inclination (beta). Two different formulas were used to calculate the shear mud pressure using the Mohr-Coulomb criterion, where one formula was applied along the matrix and another formula along the plane of weakness.</w:t>
      </w:r>
    </w:p>
    <w:p w:rsidR="008318D8" w:rsidRPr="00B5328A" w:rsidRDefault="008318D8" w:rsidP="008318D8">
      <w:pPr>
        <w:pStyle w:val="ListParagraph"/>
        <w:numPr>
          <w:ilvl w:val="0"/>
          <w:numId w:val="10"/>
        </w:numPr>
        <w:jc w:val="both"/>
        <w:rPr>
          <w:rFonts w:asciiTheme="majorBidi" w:hAnsiTheme="majorBidi" w:cstheme="majorBidi"/>
        </w:rPr>
      </w:pPr>
      <w:r w:rsidRPr="00B5328A">
        <w:rPr>
          <w:rFonts w:asciiTheme="majorBidi" w:hAnsiTheme="majorBidi" w:cstheme="majorBidi"/>
        </w:rPr>
        <w:t xml:space="preserve">The first step is to draw </w:t>
      </w:r>
      <w:r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1</w:t>
      </w:r>
      <w:r w:rsidRPr="00B5328A">
        <w:rPr>
          <w:rFonts w:asciiTheme="majorBidi" w:hAnsiTheme="majorBidi" w:cstheme="majorBidi"/>
        </w:rPr>
        <w:t xml:space="preserve"> vs. </w:t>
      </w:r>
      <m:oMath>
        <m:r>
          <m:rPr>
            <m:sty m:val="p"/>
          </m:rPr>
          <w:rPr>
            <w:rFonts w:ascii="Cambria Math" w:hAnsi="Cambria Math" w:cstheme="majorBidi"/>
          </w:rPr>
          <m:t>β</m:t>
        </m:r>
        <m:r>
          <m:rPr>
            <m:sty m:val="p"/>
          </m:rPr>
          <w:rPr>
            <w:rFonts w:ascii="Cambria Math" w:hAnsi="Cambria Math" w:cstheme="majorBidi"/>
            <w:vertAlign w:val="subscript"/>
          </w:rPr>
          <m:t>w</m:t>
        </m:r>
      </m:oMath>
      <w:r w:rsidRPr="00B5328A">
        <w:rPr>
          <w:rFonts w:asciiTheme="majorBidi" w:hAnsiTheme="majorBidi" w:cstheme="majorBidi"/>
        </w:rPr>
        <w:t xml:space="preserve"> in order to see the intersections between the plateau and the weakness plane model. </w:t>
      </w:r>
    </w:p>
    <w:p w:rsidR="008318D8" w:rsidRPr="00B5328A" w:rsidRDefault="008318D8" w:rsidP="008318D8">
      <w:pPr>
        <w:pStyle w:val="ListParagraph"/>
        <w:numPr>
          <w:ilvl w:val="0"/>
          <w:numId w:val="11"/>
        </w:numPr>
        <w:jc w:val="both"/>
        <w:rPr>
          <w:rFonts w:asciiTheme="majorBidi" w:hAnsiTheme="majorBidi" w:cstheme="majorBidi"/>
        </w:rPr>
      </w:pPr>
      <w:r w:rsidRPr="00B5328A">
        <w:rPr>
          <w:rFonts w:asciiTheme="majorBidi" w:hAnsiTheme="majorBidi" w:cstheme="majorBidi"/>
        </w:rPr>
        <w:t>The plateau can be drawn by using the equation:</w:t>
      </w:r>
    </w:p>
    <w:p w:rsidR="008318D8" w:rsidRPr="00BB1B44" w:rsidRDefault="008318D8" w:rsidP="008318D8">
      <w:pPr>
        <w:jc w:val="both"/>
        <w:rPr>
          <w:rFonts w:asciiTheme="majorBidi" w:hAnsiTheme="majorBidi" w:cstheme="majorBidi"/>
        </w:rPr>
      </w:pPr>
      <w:r w:rsidRPr="00B5328A">
        <w:rPr>
          <w:rFonts w:asciiTheme="majorBidi" w:hAnsiTheme="majorBidi" w:cstheme="majorBidi"/>
        </w:rPr>
        <w:t xml:space="preserve">                                                                                     </w:t>
      </w:r>
      <m:oMath>
        <m:r>
          <w:rPr>
            <w:rFonts w:ascii="Cambria Math" w:hAnsi="Cambria Math" w:cstheme="majorBidi"/>
            <w:i/>
          </w:rPr>
          <w:sym w:font="Symbol" w:char="F073"/>
        </m:r>
        <m:r>
          <w:rPr>
            <w:rFonts w:ascii="Cambria Math" w:hAnsi="Cambria Math" w:cstheme="majorBidi"/>
          </w:rPr>
          <m:t>’</m:t>
        </m:r>
        <m:r>
          <w:rPr>
            <w:rFonts w:ascii="Cambria Math" w:hAnsi="Cambria Math" w:cstheme="majorBidi"/>
            <w:vertAlign w:val="subscript"/>
          </w:rPr>
          <m:t>1</m:t>
        </m:r>
        <m:r>
          <w:rPr>
            <w:rFonts w:ascii="Cambria Math" w:hAnsi="Cambria Math" w:cstheme="majorBidi"/>
          </w:rPr>
          <m:t>=Co+ N</m:t>
        </m:r>
        <m:r>
          <w:rPr>
            <w:rFonts w:ascii="Cambria Math" w:hAnsi="Cambria Math" w:cstheme="majorBidi"/>
            <w:vertAlign w:val="subscript"/>
          </w:rPr>
          <m:t>ɸ</m:t>
        </m:r>
        <m:r>
          <w:rPr>
            <w:rFonts w:ascii="Cambria Math" w:hAnsi="Cambria Math" w:cstheme="majorBidi"/>
            <w:i/>
          </w:rPr>
          <w:sym w:font="Symbol" w:char="F073"/>
        </m:r>
        <m:r>
          <w:rPr>
            <w:rFonts w:ascii="Cambria Math" w:hAnsi="Cambria Math" w:cstheme="majorBidi"/>
          </w:rPr>
          <m:t>’</m:t>
        </m:r>
        <m:r>
          <w:rPr>
            <w:rFonts w:ascii="Cambria Math" w:hAnsi="Cambria Math" w:cstheme="majorBidi"/>
            <w:vertAlign w:val="subscript"/>
          </w:rPr>
          <m:t xml:space="preserve">3  </m:t>
        </m:r>
        <m:r>
          <w:rPr>
            <w:rFonts w:ascii="Cambria Math" w:hAnsi="Cambria Math" w:cstheme="majorBidi"/>
          </w:rPr>
          <m:t xml:space="preserve"> </m:t>
        </m:r>
      </m:oMath>
      <w:r w:rsidR="00BB1B44">
        <w:rPr>
          <w:rFonts w:asciiTheme="majorBidi" w:hAnsiTheme="majorBidi" w:cstheme="majorBidi"/>
        </w:rPr>
        <w:t xml:space="preserve">                        </w:t>
      </w:r>
      <w:r w:rsidR="00F21093">
        <w:rPr>
          <w:rFonts w:asciiTheme="majorBidi" w:hAnsiTheme="majorBidi" w:cstheme="majorBidi"/>
        </w:rPr>
        <w:t xml:space="preserve">                              (3</w:t>
      </w:r>
      <w:r w:rsidR="00BB1B44">
        <w:rPr>
          <w:rFonts w:asciiTheme="majorBidi" w:hAnsiTheme="majorBidi" w:cstheme="majorBidi"/>
        </w:rPr>
        <w:t>4)</w:t>
      </w:r>
    </w:p>
    <w:p w:rsidR="008318D8" w:rsidRPr="00B5328A" w:rsidRDefault="008318D8" w:rsidP="008318D8">
      <w:pPr>
        <w:jc w:val="both"/>
        <w:rPr>
          <w:rFonts w:asciiTheme="majorBidi" w:hAnsiTheme="majorBidi" w:cstheme="majorBidi"/>
        </w:rPr>
      </w:pPr>
      <w:r w:rsidRPr="00B5328A">
        <w:rPr>
          <w:rFonts w:asciiTheme="majorBidi" w:hAnsiTheme="majorBidi" w:cstheme="majorBidi"/>
        </w:rPr>
        <w:t>Co and N</w:t>
      </w:r>
      <w:r w:rsidRPr="00B5328A">
        <w:rPr>
          <w:rFonts w:asciiTheme="majorBidi" w:hAnsiTheme="majorBidi" w:cstheme="majorBidi"/>
          <w:vertAlign w:val="subscript"/>
        </w:rPr>
        <w:t>ɸ</w:t>
      </w:r>
      <w:r w:rsidRPr="00B5328A">
        <w:rPr>
          <w:rFonts w:asciiTheme="majorBidi" w:hAnsiTheme="majorBidi" w:cstheme="majorBidi"/>
        </w:rPr>
        <w:t xml:space="preserve"> are respectively the intersection and the slope of the plot </w:t>
      </w:r>
      <w:r w:rsidRPr="00B5328A">
        <w:rPr>
          <w:rFonts w:asciiTheme="majorBidi" w:hAnsiTheme="majorBidi" w:cstheme="majorBidi"/>
        </w:rPr>
        <w:sym w:font="Symbol" w:char="F073"/>
      </w:r>
      <w:r w:rsidRPr="00B5328A">
        <w:rPr>
          <w:rFonts w:asciiTheme="majorBidi" w:hAnsiTheme="majorBidi" w:cstheme="majorBidi"/>
        </w:rPr>
        <w:t>’</w:t>
      </w:r>
      <w:r w:rsidRPr="005C025A">
        <w:rPr>
          <w:rFonts w:asciiTheme="majorBidi" w:hAnsiTheme="majorBidi" w:cstheme="majorBidi"/>
          <w:vertAlign w:val="subscript"/>
        </w:rPr>
        <w:t>1</w:t>
      </w:r>
      <w:r w:rsidRPr="00B5328A">
        <w:rPr>
          <w:rFonts w:asciiTheme="majorBidi" w:hAnsiTheme="majorBidi" w:cstheme="majorBidi"/>
        </w:rPr>
        <w:t xml:space="preserve"> vs. </w:t>
      </w:r>
      <w:r w:rsidRPr="00B5328A">
        <w:rPr>
          <w:rFonts w:asciiTheme="majorBidi" w:hAnsiTheme="majorBidi" w:cstheme="majorBidi"/>
        </w:rPr>
        <w:sym w:font="Symbol" w:char="F073"/>
      </w:r>
      <w:r w:rsidRPr="00B5328A">
        <w:rPr>
          <w:rFonts w:asciiTheme="majorBidi" w:hAnsiTheme="majorBidi" w:cstheme="majorBidi"/>
        </w:rPr>
        <w:t>’</w:t>
      </w:r>
      <w:r w:rsidRPr="005C025A">
        <w:rPr>
          <w:rFonts w:asciiTheme="majorBidi" w:hAnsiTheme="majorBidi" w:cstheme="majorBidi"/>
          <w:vertAlign w:val="subscript"/>
        </w:rPr>
        <w:t>3</w:t>
      </w:r>
      <w:r w:rsidRPr="00B5328A">
        <w:rPr>
          <w:rFonts w:asciiTheme="majorBidi" w:hAnsiTheme="majorBidi" w:cstheme="majorBidi"/>
        </w:rPr>
        <w:t xml:space="preserve"> for theta=90 and                                   theta=0 and they are fix along all the interval. For </w:t>
      </w:r>
      <w:r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3</w:t>
      </w:r>
      <w:r w:rsidRPr="00B5328A">
        <w:rPr>
          <w:rFonts w:asciiTheme="majorBidi" w:hAnsiTheme="majorBidi" w:cstheme="majorBidi"/>
        </w:rPr>
        <w:t>=1MPa, we found the plateau</w:t>
      </w:r>
    </w:p>
    <w:p w:rsidR="008318D8" w:rsidRPr="00B5328A" w:rsidRDefault="008318D8" w:rsidP="008318D8">
      <w:pPr>
        <w:pStyle w:val="ListParagraph"/>
        <w:numPr>
          <w:ilvl w:val="0"/>
          <w:numId w:val="11"/>
        </w:numPr>
        <w:jc w:val="both"/>
        <w:rPr>
          <w:rFonts w:asciiTheme="majorBidi" w:hAnsiTheme="majorBidi" w:cstheme="majorBidi"/>
        </w:rPr>
      </w:pPr>
      <w:r w:rsidRPr="00B5328A">
        <w:rPr>
          <w:rFonts w:asciiTheme="majorBidi" w:hAnsiTheme="majorBidi" w:cstheme="majorBidi"/>
        </w:rPr>
        <w:t>The weakness plane parabola can</w:t>
      </w:r>
      <w:r w:rsidR="00240CF9">
        <w:rPr>
          <w:rFonts w:asciiTheme="majorBidi" w:hAnsiTheme="majorBidi" w:cstheme="majorBidi"/>
        </w:rPr>
        <w:t xml:space="preserve"> be obtained using the equation (20)</w:t>
      </w:r>
    </w:p>
    <w:p w:rsidR="008318D8" w:rsidRPr="00B5328A" w:rsidRDefault="008318D8" w:rsidP="008318D8">
      <w:pPr>
        <w:tabs>
          <w:tab w:val="left" w:pos="1956"/>
        </w:tabs>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ow</w:t>
      </w:r>
      <w:r w:rsidRPr="00B5328A">
        <w:rPr>
          <w:rFonts w:asciiTheme="majorBidi" w:hAnsiTheme="majorBidi" w:cstheme="majorBidi"/>
        </w:rPr>
        <w:t xml:space="preserve"> and N</w:t>
      </w:r>
      <w:r w:rsidRPr="00B5328A">
        <w:rPr>
          <w:rFonts w:asciiTheme="majorBidi" w:hAnsiTheme="majorBidi" w:cstheme="majorBidi"/>
          <w:vertAlign w:val="subscript"/>
        </w:rPr>
        <w:t>ɸ</w:t>
      </w:r>
      <w:r w:rsidRPr="00B5328A">
        <w:rPr>
          <w:rFonts w:asciiTheme="majorBidi" w:hAnsiTheme="majorBidi" w:cstheme="majorBidi"/>
        </w:rPr>
        <w:t xml:space="preserve"> are respectively the intersection and the slope of the plot </w:t>
      </w:r>
      <w:r w:rsidRPr="00B5328A">
        <w:rPr>
          <w:rFonts w:asciiTheme="majorBidi" w:hAnsiTheme="majorBidi" w:cstheme="majorBidi"/>
        </w:rPr>
        <w:sym w:font="Symbol" w:char="F073"/>
      </w:r>
      <w:r w:rsidRPr="00B5328A">
        <w:rPr>
          <w:rFonts w:asciiTheme="majorBidi" w:hAnsiTheme="majorBidi" w:cstheme="majorBidi"/>
        </w:rPr>
        <w:t xml:space="preserve">’1 vs. </w:t>
      </w:r>
      <w:r w:rsidRPr="00B5328A">
        <w:rPr>
          <w:rFonts w:asciiTheme="majorBidi" w:hAnsiTheme="majorBidi" w:cstheme="majorBidi"/>
        </w:rPr>
        <w:sym w:font="Symbol" w:char="F073"/>
      </w:r>
      <w:r w:rsidRPr="00B5328A">
        <w:rPr>
          <w:rFonts w:asciiTheme="majorBidi" w:hAnsiTheme="majorBidi" w:cstheme="majorBidi"/>
        </w:rPr>
        <w:t>’3 for theta=45 and theta=60 and they are fix along the interval. They are the average of the intersection of the two lines and the average of the slope.</w:t>
      </w:r>
    </w:p>
    <w:p w:rsidR="008318D8" w:rsidRPr="00B5328A" w:rsidRDefault="00C91F77" w:rsidP="008318D8">
      <w:pPr>
        <w:tabs>
          <w:tab w:val="left" w:pos="1956"/>
        </w:tabs>
        <w:rPr>
          <w:rFonts w:asciiTheme="majorBidi" w:hAnsiTheme="majorBidi" w:cstheme="majorBidi"/>
        </w:rPr>
      </w:pPr>
      <w:r>
        <w:rPr>
          <w:rFonts w:asciiTheme="majorBidi" w:hAnsiTheme="majorBidi" w:cstheme="majorBidi"/>
        </w:rPr>
        <w:t>From these two values, C</w:t>
      </w:r>
      <w:r w:rsidR="008318D8" w:rsidRPr="00B5328A">
        <w:rPr>
          <w:rFonts w:asciiTheme="majorBidi" w:hAnsiTheme="majorBidi" w:cstheme="majorBidi"/>
        </w:rPr>
        <w:t>’</w:t>
      </w:r>
      <w:r w:rsidR="008318D8" w:rsidRPr="00B5328A">
        <w:rPr>
          <w:rFonts w:asciiTheme="majorBidi" w:hAnsiTheme="majorBidi" w:cstheme="majorBidi"/>
          <w:vertAlign w:val="subscript"/>
        </w:rPr>
        <w:t>w</w:t>
      </w:r>
      <w:r w:rsidR="008318D8" w:rsidRPr="00B5328A">
        <w:rPr>
          <w:rFonts w:asciiTheme="majorBidi" w:hAnsiTheme="majorBidi" w:cstheme="majorBidi"/>
        </w:rPr>
        <w:t xml:space="preserve"> and ɸ’</w:t>
      </w:r>
      <w:r w:rsidR="008318D8" w:rsidRPr="00B5328A">
        <w:rPr>
          <w:rFonts w:asciiTheme="majorBidi" w:hAnsiTheme="majorBidi" w:cstheme="majorBidi"/>
          <w:vertAlign w:val="subscript"/>
        </w:rPr>
        <w:t xml:space="preserve">w </w:t>
      </w:r>
      <w:r w:rsidR="008318D8" w:rsidRPr="00B5328A">
        <w:rPr>
          <w:rFonts w:asciiTheme="majorBidi" w:hAnsiTheme="majorBidi" w:cstheme="majorBidi"/>
        </w:rPr>
        <w:t>can be calculated using the following two formulas:</w:t>
      </w:r>
    </w:p>
    <w:p w:rsidR="008318D8" w:rsidRPr="00B5328A" w:rsidRDefault="008318D8" w:rsidP="008318D8">
      <w:pPr>
        <w:tabs>
          <w:tab w:val="left" w:pos="1956"/>
        </w:tabs>
        <w:rPr>
          <w:rFonts w:asciiTheme="majorBidi" w:hAnsiTheme="majorBidi" w:cstheme="majorBidi"/>
        </w:rPr>
      </w:pPr>
      <m:oMath>
        <m:r>
          <w:rPr>
            <w:rFonts w:ascii="Cambria Math" w:hAnsi="Cambria Math" w:cstheme="majorBidi"/>
          </w:rPr>
          <m:t>Cow=</m:t>
        </m:r>
        <m:f>
          <m:fPr>
            <m:ctrlPr>
              <w:rPr>
                <w:rFonts w:ascii="Cambria Math" w:hAnsi="Cambria Math" w:cstheme="majorBidi"/>
                <w:i/>
              </w:rPr>
            </m:ctrlPr>
          </m:fPr>
          <m:num>
            <m:r>
              <w:rPr>
                <w:rFonts w:ascii="Cambria Math" w:hAnsi="Cambria Math" w:cstheme="majorBidi"/>
              </w:rPr>
              <m:t>2</m:t>
            </m:r>
            <m:sSup>
              <m:sSupPr>
                <m:ctrlPr>
                  <w:rPr>
                    <w:rFonts w:ascii="Cambria Math" w:hAnsi="Cambria Math" w:cstheme="majorBidi"/>
                    <w:i/>
                  </w:rPr>
                </m:ctrlPr>
              </m:sSupPr>
              <m:e>
                <m:r>
                  <w:rPr>
                    <w:rFonts w:ascii="Cambria Math" w:hAnsi="Cambria Math" w:cstheme="majorBidi"/>
                  </w:rPr>
                  <m:t>c</m:t>
                </m:r>
              </m:e>
              <m:sup>
                <m:r>
                  <w:rPr>
                    <w:rFonts w:ascii="Cambria Math" w:hAnsi="Cambria Math" w:cstheme="majorBidi"/>
                  </w:rPr>
                  <m:t>'</m:t>
                </m:r>
              </m:sup>
            </m:sSup>
            <m:r>
              <w:rPr>
                <w:rFonts w:ascii="Cambria Math" w:hAnsi="Cambria Math" w:cstheme="majorBidi"/>
              </w:rPr>
              <m:t>w*cos</m:t>
            </m:r>
            <m:r>
              <m:rPr>
                <m:sty m:val="p"/>
              </m:rPr>
              <w:rPr>
                <w:rFonts w:ascii="Cambria Math" w:hAnsi="Cambria Math" w:cstheme="majorBidi"/>
              </w:rPr>
              <m:t>ɸ’w</m:t>
            </m:r>
          </m:num>
          <m:den>
            <m:r>
              <w:rPr>
                <w:rFonts w:ascii="Cambria Math" w:hAnsi="Cambria Math" w:cstheme="majorBidi"/>
              </w:rPr>
              <m:t>1-sin</m:t>
            </m:r>
            <m:r>
              <m:rPr>
                <m:sty m:val="p"/>
              </m:rPr>
              <w:rPr>
                <w:rFonts w:ascii="Cambria Math" w:hAnsi="Cambria Math" w:cstheme="majorBidi"/>
              </w:rPr>
              <m:t>ɸ’w</m:t>
            </m:r>
          </m:den>
        </m:f>
      </m:oMath>
      <w:r w:rsidRPr="00B5328A">
        <w:rPr>
          <w:rFonts w:asciiTheme="majorBidi" w:hAnsiTheme="majorBidi" w:cstheme="majorBidi"/>
        </w:rPr>
        <w:t xml:space="preserve">  </w:t>
      </w:r>
      <w:r w:rsidR="00F21093">
        <w:rPr>
          <w:rFonts w:asciiTheme="majorBidi" w:hAnsiTheme="majorBidi" w:cstheme="majorBidi"/>
        </w:rPr>
        <w:t>(35</w:t>
      </w:r>
      <w:r w:rsidR="00961116">
        <w:rPr>
          <w:rFonts w:asciiTheme="majorBidi" w:hAnsiTheme="majorBidi" w:cstheme="majorBidi"/>
        </w:rPr>
        <w:t>)</w:t>
      </w:r>
      <w:r w:rsidRPr="00B5328A">
        <w:rPr>
          <w:rFonts w:asciiTheme="majorBidi" w:hAnsiTheme="majorBidi" w:cstheme="majorBidi"/>
        </w:rPr>
        <w:t xml:space="preserve">                                                                                             </w:t>
      </w:r>
      <m:oMath>
        <m:r>
          <m:rPr>
            <m:sty m:val="p"/>
          </m:rPr>
          <w:rPr>
            <w:rFonts w:ascii="Cambria Math" w:hAnsi="Cambria Math" w:cstheme="majorBidi"/>
          </w:rPr>
          <m:t>Nɸ</m:t>
        </m:r>
        <m:r>
          <w:rPr>
            <w:rFonts w:ascii="Cambria Math" w:hAnsi="Cambria Math" w:cstheme="majorBidi"/>
          </w:rPr>
          <m:t>=</m:t>
        </m:r>
        <m:f>
          <m:fPr>
            <m:ctrlPr>
              <w:rPr>
                <w:rFonts w:ascii="Cambria Math" w:hAnsi="Cambria Math" w:cstheme="majorBidi"/>
                <w:i/>
              </w:rPr>
            </m:ctrlPr>
          </m:fPr>
          <m:num>
            <m:r>
              <w:rPr>
                <w:rFonts w:ascii="Cambria Math" w:hAnsi="Cambria Math" w:cstheme="majorBidi"/>
              </w:rPr>
              <m:t>1+sin</m:t>
            </m:r>
            <m:r>
              <m:rPr>
                <m:sty m:val="p"/>
              </m:rPr>
              <w:rPr>
                <w:rFonts w:ascii="Cambria Math" w:hAnsi="Cambria Math" w:cstheme="majorBidi"/>
              </w:rPr>
              <m:t>ɸ’w</m:t>
            </m:r>
          </m:num>
          <m:den>
            <m:r>
              <w:rPr>
                <w:rFonts w:ascii="Cambria Math" w:hAnsi="Cambria Math" w:cstheme="majorBidi"/>
              </w:rPr>
              <m:t>1-sin</m:t>
            </m:r>
            <m:r>
              <m:rPr>
                <m:sty m:val="p"/>
              </m:rPr>
              <w:rPr>
                <w:rFonts w:ascii="Cambria Math" w:hAnsi="Cambria Math" w:cstheme="majorBidi"/>
              </w:rPr>
              <m:t>ɸ’w</m:t>
            </m:r>
          </m:den>
        </m:f>
      </m:oMath>
      <w:r w:rsidR="00F21093">
        <w:rPr>
          <w:rFonts w:asciiTheme="majorBidi" w:hAnsiTheme="majorBidi" w:cstheme="majorBidi"/>
        </w:rPr>
        <w:t xml:space="preserve">   (36</w:t>
      </w:r>
      <w:r w:rsidR="00961116">
        <w:rPr>
          <w:rFonts w:asciiTheme="majorBidi" w:hAnsiTheme="majorBidi" w:cstheme="majorBidi"/>
        </w:rPr>
        <w:t>)</w:t>
      </w:r>
    </w:p>
    <w:p w:rsidR="008318D8" w:rsidRPr="00B5328A" w:rsidRDefault="008318D8" w:rsidP="008318D8">
      <w:pPr>
        <w:rPr>
          <w:rFonts w:asciiTheme="majorBidi" w:hAnsiTheme="majorBidi" w:cstheme="majorBidi"/>
        </w:rPr>
      </w:pPr>
      <w:r w:rsidRPr="00B5328A">
        <w:rPr>
          <w:rFonts w:asciiTheme="majorBidi" w:hAnsiTheme="majorBidi" w:cstheme="majorBidi"/>
        </w:rPr>
        <w:t xml:space="preserve">Knowing that </w:t>
      </w:r>
      <m:oMath>
        <m:r>
          <m:rPr>
            <m:sty m:val="p"/>
          </m:rPr>
          <w:rPr>
            <w:rFonts w:ascii="Cambria Math" w:hAnsi="Cambria Math" w:cstheme="majorBidi"/>
          </w:rPr>
          <w:sym w:font="Symbol" w:char="F073"/>
        </m:r>
        <m:r>
          <m:rPr>
            <m:sty m:val="p"/>
          </m:rPr>
          <w:rPr>
            <w:rFonts w:ascii="Cambria Math" w:hAnsi="Cambria Math" w:cstheme="majorBidi"/>
            <w:vertAlign w:val="subscript"/>
          </w:rPr>
          <m:t>1</m:t>
        </m:r>
        <m:r>
          <m:rPr>
            <m:sty m:val="p"/>
          </m:rPr>
          <w:rPr>
            <w:rFonts w:ascii="Cambria Math" w:hAnsi="Cambria Math" w:cstheme="majorBidi"/>
          </w:rPr>
          <m:t>-</m:t>
        </m:r>
        <m:r>
          <m:rPr>
            <m:sty m:val="p"/>
          </m:rPr>
          <w:rPr>
            <w:rFonts w:ascii="Cambria Math" w:hAnsi="Cambria Math" w:cstheme="majorBidi"/>
          </w:rPr>
          <w:sym w:font="Symbol" w:char="F073"/>
        </m:r>
        <m:r>
          <m:rPr>
            <m:sty m:val="p"/>
          </m:rPr>
          <w:rPr>
            <w:rFonts w:ascii="Cambria Math" w:hAnsi="Cambria Math" w:cstheme="majorBidi"/>
            <w:vertAlign w:val="subscript"/>
          </w:rPr>
          <m:t>3</m:t>
        </m:r>
      </m:oMath>
      <w:r w:rsidRPr="00B5328A">
        <w:rPr>
          <w:rFonts w:asciiTheme="majorBidi" w:hAnsiTheme="majorBidi" w:cstheme="majorBidi"/>
          <w:vertAlign w:val="subscript"/>
        </w:rPr>
        <w:t xml:space="preserve"> </w:t>
      </w:r>
      <w:r w:rsidRPr="00B5328A">
        <w:rPr>
          <w:rFonts w:asciiTheme="majorBidi" w:hAnsiTheme="majorBidi" w:cstheme="majorBidi"/>
        </w:rPr>
        <w:t xml:space="preserve">= </w:t>
      </w:r>
      <m:oMath>
        <m:r>
          <m:rPr>
            <m:sty m:val="p"/>
          </m:rPr>
          <w:rPr>
            <w:rFonts w:ascii="Cambria Math" w:hAnsi="Cambria Math" w:cstheme="majorBidi"/>
          </w:rPr>
          <w:sym w:font="Symbol" w:char="F073"/>
        </m:r>
        <m:r>
          <m:rPr>
            <m:sty m:val="p"/>
          </m:rPr>
          <w:rPr>
            <w:rFonts w:ascii="Cambria Math" w:hAnsi="Cambria Math" w:cstheme="majorBidi"/>
          </w:rPr>
          <m:t>'</m:t>
        </m:r>
        <m:r>
          <m:rPr>
            <m:sty m:val="p"/>
          </m:rPr>
          <w:rPr>
            <w:rFonts w:ascii="Cambria Math" w:hAnsi="Cambria Math" w:cstheme="majorBidi"/>
            <w:vertAlign w:val="subscript"/>
          </w:rPr>
          <m:t>1</m:t>
        </m:r>
        <m:r>
          <m:rPr>
            <m:sty m:val="p"/>
          </m:rPr>
          <w:rPr>
            <w:rFonts w:ascii="Cambria Math" w:hAnsi="Cambria Math" w:cstheme="majorBidi"/>
          </w:rPr>
          <m:t>-</m:t>
        </m:r>
        <m:r>
          <m:rPr>
            <m:sty m:val="p"/>
          </m:rPr>
          <w:rPr>
            <w:rFonts w:ascii="Cambria Math" w:hAnsi="Cambria Math" w:cstheme="majorBidi"/>
          </w:rPr>
          <w:sym w:font="Symbol" w:char="F073"/>
        </m:r>
        <m:r>
          <m:rPr>
            <m:sty m:val="p"/>
          </m:rPr>
          <w:rPr>
            <w:rFonts w:ascii="Cambria Math" w:hAnsi="Cambria Math" w:cstheme="majorBidi"/>
          </w:rPr>
          <m:t>'</m:t>
        </m:r>
        <m:r>
          <m:rPr>
            <m:sty m:val="p"/>
          </m:rPr>
          <w:rPr>
            <w:rFonts w:ascii="Cambria Math" w:hAnsi="Cambria Math" w:cstheme="majorBidi"/>
            <w:vertAlign w:val="subscript"/>
          </w:rPr>
          <m:t>3</m:t>
        </m:r>
      </m:oMath>
      <w:r w:rsidRPr="00B5328A">
        <w:rPr>
          <w:rFonts w:asciiTheme="majorBidi" w:hAnsiTheme="majorBidi" w:cstheme="majorBidi"/>
        </w:rPr>
        <w:t xml:space="preserve"> we can find </w:t>
      </w:r>
      <m:oMath>
        <m:r>
          <m:rPr>
            <m:sty m:val="p"/>
          </m:rPr>
          <w:rPr>
            <w:rFonts w:ascii="Cambria Math" w:hAnsi="Cambria Math" w:cstheme="majorBidi"/>
          </w:rPr>
          <w:sym w:font="Symbol" w:char="F073"/>
        </m:r>
        <m:r>
          <m:rPr>
            <m:sty m:val="p"/>
          </m:rPr>
          <w:rPr>
            <w:rFonts w:ascii="Cambria Math" w:hAnsi="Cambria Math" w:cstheme="majorBidi"/>
          </w:rPr>
          <m:t>'</m:t>
        </m:r>
        <m:r>
          <m:rPr>
            <m:sty m:val="p"/>
          </m:rPr>
          <w:rPr>
            <w:rFonts w:ascii="Cambria Math" w:hAnsi="Cambria Math" w:cstheme="majorBidi"/>
            <w:vertAlign w:val="subscript"/>
          </w:rPr>
          <m:t>1</m:t>
        </m:r>
      </m:oMath>
      <w:r w:rsidRPr="00B5328A">
        <w:rPr>
          <w:rFonts w:asciiTheme="majorBidi" w:hAnsiTheme="majorBidi" w:cstheme="majorBidi"/>
          <w:vertAlign w:val="subscript"/>
        </w:rPr>
        <w:t xml:space="preserve"> </w:t>
      </w:r>
      <w:r w:rsidRPr="00B5328A">
        <w:rPr>
          <w:rFonts w:asciiTheme="majorBidi" w:hAnsiTheme="majorBidi" w:cstheme="majorBidi"/>
        </w:rPr>
        <w:t xml:space="preserve">for </w:t>
      </w:r>
      <m:oMath>
        <m:r>
          <m:rPr>
            <m:sty m:val="p"/>
          </m:rPr>
          <w:rPr>
            <w:rFonts w:ascii="Cambria Math" w:hAnsi="Cambria Math" w:cstheme="majorBidi"/>
          </w:rPr>
          <m:t>β</m:t>
        </m:r>
        <m:r>
          <m:rPr>
            <m:sty m:val="p"/>
          </m:rPr>
          <w:rPr>
            <w:rFonts w:ascii="Cambria Math" w:hAnsi="Cambria Math" w:cstheme="majorBidi"/>
            <w:vertAlign w:val="subscript"/>
          </w:rPr>
          <m:t xml:space="preserve">w=45, 60 and at </m:t>
        </m:r>
      </m:oMath>
      <w:r w:rsidRPr="00B5328A">
        <w:rPr>
          <w:rFonts w:asciiTheme="majorBidi" w:hAnsiTheme="majorBidi" w:cstheme="majorBidi"/>
        </w:rPr>
        <w:t>βw*</w:t>
      </w:r>
    </w:p>
    <w:p w:rsidR="008318D8" w:rsidRPr="00B5328A" w:rsidRDefault="008318D8" w:rsidP="008318D8">
      <w:pPr>
        <w:rPr>
          <w:rFonts w:asciiTheme="majorBidi" w:hAnsiTheme="majorBidi" w:cstheme="majorBidi"/>
        </w:rPr>
      </w:pPr>
      <w:r w:rsidRPr="00B5328A">
        <w:rPr>
          <w:rFonts w:asciiTheme="majorBidi" w:hAnsiTheme="majorBidi" w:cstheme="majorBidi"/>
        </w:rPr>
        <w:t xml:space="preserve">For </w:t>
      </w:r>
      <w:r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3</w:t>
      </w:r>
      <w:r w:rsidRPr="00B5328A">
        <w:rPr>
          <w:rFonts w:asciiTheme="majorBidi" w:hAnsiTheme="majorBidi" w:cstheme="majorBidi"/>
        </w:rPr>
        <w:t>=1MPa, we found the equation of parabola for the weakness plane</w:t>
      </w:r>
    </w:p>
    <w:p w:rsidR="008318D8" w:rsidRPr="00B5328A" w:rsidRDefault="008318D8" w:rsidP="00DC128C">
      <w:pPr>
        <w:pStyle w:val="ListParagraph"/>
        <w:numPr>
          <w:ilvl w:val="0"/>
          <w:numId w:val="11"/>
        </w:numPr>
        <w:rPr>
          <w:rFonts w:asciiTheme="majorBidi" w:hAnsiTheme="majorBidi" w:cstheme="majorBidi"/>
        </w:rPr>
      </w:pPr>
      <w:r w:rsidRPr="00B5328A">
        <w:rPr>
          <w:rFonts w:asciiTheme="majorBidi" w:hAnsiTheme="majorBidi" w:cstheme="majorBidi"/>
        </w:rPr>
        <w:t xml:space="preserve">From the two equations already found (the equation of the horizontal line which refer to the plateau and using the equation of the parabola which belong to the weakness plane) we can find the intersection on the plot </w:t>
      </w:r>
      <w:r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1</w:t>
      </w:r>
      <w:r w:rsidRPr="00B5328A">
        <w:rPr>
          <w:rFonts w:asciiTheme="majorBidi" w:hAnsiTheme="majorBidi" w:cstheme="majorBidi"/>
        </w:rPr>
        <w:t xml:space="preserve"> vs.</w:t>
      </w:r>
      <m:oMath>
        <m:r>
          <m:rPr>
            <m:sty m:val="p"/>
          </m:rPr>
          <w:rPr>
            <w:rFonts w:ascii="Cambria Math" w:hAnsi="Cambria Math" w:cstheme="majorBidi"/>
          </w:rPr>
          <m:t>β</m:t>
        </m:r>
        <m:r>
          <m:rPr>
            <m:sty m:val="p"/>
          </m:rPr>
          <w:rPr>
            <w:rFonts w:ascii="Cambria Math" w:hAnsi="Cambria Math" w:cstheme="majorBidi"/>
            <w:vertAlign w:val="subscript"/>
          </w:rPr>
          <m:t>w</m:t>
        </m:r>
      </m:oMath>
      <w:r w:rsidRPr="00B5328A">
        <w:rPr>
          <w:rFonts w:asciiTheme="majorBidi" w:hAnsiTheme="majorBidi" w:cstheme="majorBidi"/>
        </w:rPr>
        <w:t xml:space="preserve">, so we will have the range at which the </w:t>
      </w:r>
      <w:r w:rsidR="00DC128C" w:rsidRPr="00B5328A">
        <w:rPr>
          <w:rFonts w:asciiTheme="majorBidi" w:hAnsiTheme="majorBidi" w:cstheme="majorBidi"/>
        </w:rPr>
        <w:t>rock fail in the weakness plane.</w:t>
      </w:r>
    </w:p>
    <w:p w:rsidR="008318D8" w:rsidRPr="00B5328A" w:rsidRDefault="008318D8" w:rsidP="008318D8">
      <w:pPr>
        <w:rPr>
          <w:rFonts w:asciiTheme="majorBidi" w:hAnsiTheme="majorBidi" w:cstheme="majorBidi"/>
        </w:rPr>
      </w:pPr>
    </w:p>
    <w:p w:rsidR="008318D8" w:rsidRPr="00B5328A" w:rsidRDefault="008318D8" w:rsidP="008318D8">
      <w:pPr>
        <w:pStyle w:val="ListParagraph"/>
        <w:numPr>
          <w:ilvl w:val="0"/>
          <w:numId w:val="10"/>
        </w:numPr>
        <w:jc w:val="both"/>
        <w:rPr>
          <w:rFonts w:asciiTheme="majorBidi" w:hAnsiTheme="majorBidi" w:cstheme="majorBidi"/>
        </w:rPr>
      </w:pPr>
      <w:r w:rsidRPr="00B5328A">
        <w:rPr>
          <w:rFonts w:asciiTheme="majorBidi" w:hAnsiTheme="majorBidi" w:cstheme="majorBidi"/>
        </w:rPr>
        <w:t>I proceeded my work by calculating P</w:t>
      </w:r>
      <w:r w:rsidRPr="00B5328A">
        <w:rPr>
          <w:rFonts w:asciiTheme="majorBidi" w:hAnsiTheme="majorBidi" w:cstheme="majorBidi"/>
          <w:vertAlign w:val="subscript"/>
        </w:rPr>
        <w:t>matrix</w:t>
      </w:r>
      <w:r w:rsidRPr="00B5328A">
        <w:rPr>
          <w:rFonts w:asciiTheme="majorBidi" w:hAnsiTheme="majorBidi" w:cstheme="majorBidi"/>
        </w:rPr>
        <w:t xml:space="preserve"> by coupling </w:t>
      </w:r>
      <w:r w:rsidR="00076D31" w:rsidRPr="00B5328A">
        <w:rPr>
          <w:rFonts w:asciiTheme="majorBidi" w:hAnsiTheme="majorBidi" w:cstheme="majorBidi"/>
        </w:rPr>
        <w:t>Mohr</w:t>
      </w:r>
      <w:r w:rsidRPr="00B5328A">
        <w:rPr>
          <w:rFonts w:asciiTheme="majorBidi" w:hAnsiTheme="majorBidi" w:cstheme="majorBidi"/>
        </w:rPr>
        <w:t xml:space="preserve"> coulomb with kirsh solution, we obtain the following formula:</w:t>
      </w:r>
    </w:p>
    <w:p w:rsidR="008318D8" w:rsidRPr="00B5328A" w:rsidRDefault="008318D8" w:rsidP="00961116">
      <w:pPr>
        <w:jc w:val="right"/>
        <w:rPr>
          <w:rFonts w:asciiTheme="majorBidi" w:hAnsiTheme="majorBidi" w:cstheme="majorBidi"/>
        </w:rPr>
      </w:pPr>
      <m:oMath>
        <m:r>
          <w:rPr>
            <w:rFonts w:ascii="Cambria Math" w:hAnsi="Cambria Math" w:cstheme="majorBidi"/>
            <w:sz w:val="24"/>
            <w:szCs w:val="24"/>
          </w:rPr>
          <m:t>Pmatrix=</m:t>
        </m:r>
        <m:f>
          <m:fPr>
            <m:ctrlPr>
              <w:rPr>
                <w:rFonts w:ascii="Cambria Math" w:hAnsi="Cambria Math" w:cstheme="majorBidi"/>
                <w:i/>
                <w:sz w:val="24"/>
                <w:szCs w:val="24"/>
              </w:rPr>
            </m:ctrlPr>
          </m:fPr>
          <m:num>
            <m:r>
              <w:rPr>
                <w:rFonts w:ascii="Cambria Math" w:hAnsi="Cambria Math" w:cstheme="majorBidi"/>
                <w:sz w:val="24"/>
                <w:szCs w:val="24"/>
              </w:rPr>
              <m:t>S-C0-Pf(Nɸ-1)</m:t>
            </m:r>
          </m:num>
          <m:den>
            <m:r>
              <w:rPr>
                <w:rFonts w:ascii="Cambria Math" w:hAnsi="Cambria Math" w:cstheme="majorBidi"/>
                <w:sz w:val="24"/>
                <w:szCs w:val="24"/>
              </w:rPr>
              <m:t>(Nɸ+1)</m:t>
            </m:r>
          </m:den>
        </m:f>
      </m:oMath>
      <w:r w:rsidR="00961116">
        <w:rPr>
          <w:rFonts w:asciiTheme="majorBidi" w:hAnsiTheme="majorBidi" w:cstheme="majorBidi"/>
        </w:rPr>
        <w:t xml:space="preserve">                                                    </w:t>
      </w:r>
      <w:r w:rsidR="00F21093">
        <w:rPr>
          <w:rFonts w:asciiTheme="majorBidi" w:hAnsiTheme="majorBidi" w:cstheme="majorBidi"/>
        </w:rPr>
        <w:t>(37</w:t>
      </w:r>
      <w:r w:rsidR="00961116">
        <w:rPr>
          <w:rFonts w:asciiTheme="majorBidi" w:hAnsiTheme="majorBidi" w:cstheme="majorBidi"/>
        </w:rPr>
        <w:t>)</w:t>
      </w:r>
    </w:p>
    <w:p w:rsidR="008318D8" w:rsidRPr="00B5328A" w:rsidRDefault="008318D8" w:rsidP="0095504A">
      <w:pPr>
        <w:pStyle w:val="ListParagraph"/>
        <w:numPr>
          <w:ilvl w:val="0"/>
          <w:numId w:val="12"/>
        </w:numPr>
        <w:jc w:val="both"/>
        <w:rPr>
          <w:rFonts w:asciiTheme="majorBidi" w:hAnsiTheme="majorBidi" w:cstheme="majorBidi"/>
        </w:rPr>
      </w:pPr>
      <w:r w:rsidRPr="00B5328A">
        <w:rPr>
          <w:rFonts w:asciiTheme="majorBidi" w:hAnsiTheme="majorBidi" w:cstheme="majorBidi"/>
        </w:rPr>
        <w:t xml:space="preserve">S </w:t>
      </w:r>
      <w:r w:rsidR="00961116">
        <w:rPr>
          <w:rFonts w:asciiTheme="majorBidi" w:hAnsiTheme="majorBidi" w:cstheme="majorBidi"/>
        </w:rPr>
        <w:t xml:space="preserve">is </w:t>
      </w:r>
      <w:r w:rsidR="00F21093">
        <w:rPr>
          <w:rFonts w:asciiTheme="majorBidi" w:hAnsiTheme="majorBidi" w:cstheme="majorBidi"/>
        </w:rPr>
        <w:t>calculated using the formula (18</w:t>
      </w:r>
      <w:r w:rsidR="00961116">
        <w:rPr>
          <w:rFonts w:asciiTheme="majorBidi" w:hAnsiTheme="majorBidi" w:cstheme="majorBidi"/>
        </w:rPr>
        <w:t>)</w:t>
      </w:r>
    </w:p>
    <w:p w:rsidR="008318D8" w:rsidRPr="00B5328A" w:rsidRDefault="008318D8" w:rsidP="008318D8">
      <w:pPr>
        <w:rPr>
          <w:rFonts w:asciiTheme="majorBidi" w:hAnsiTheme="majorBidi" w:cstheme="majorBidi"/>
        </w:rPr>
      </w:pPr>
      <w:r w:rsidRPr="00B5328A">
        <w:rPr>
          <w:rFonts w:asciiTheme="majorBidi" w:hAnsiTheme="majorBidi" w:cstheme="majorBidi"/>
        </w:rPr>
        <w:t xml:space="preserve">Where </w:t>
      </w:r>
      <w:r w:rsidRPr="00B5328A">
        <w:rPr>
          <w:rFonts w:asciiTheme="majorBidi" w:hAnsiTheme="majorBidi" w:cstheme="majorBidi"/>
        </w:rPr>
        <w:sym w:font="Symbol" w:char="F073"/>
      </w:r>
      <w:r w:rsidRPr="00B5328A">
        <w:rPr>
          <w:rFonts w:asciiTheme="majorBidi" w:hAnsiTheme="majorBidi" w:cstheme="majorBidi"/>
          <w:vertAlign w:val="subscript"/>
        </w:rPr>
        <w:t>min</w:t>
      </w:r>
      <w:r w:rsidRPr="00B5328A">
        <w:rPr>
          <w:rFonts w:asciiTheme="majorBidi" w:hAnsiTheme="majorBidi" w:cstheme="majorBidi"/>
        </w:rPr>
        <w:t xml:space="preserve"> is fixed at 20MPa, but </w:t>
      </w:r>
      <w:r w:rsidRPr="00B5328A">
        <w:rPr>
          <w:rFonts w:asciiTheme="majorBidi" w:hAnsiTheme="majorBidi" w:cstheme="majorBidi"/>
        </w:rPr>
        <w:sym w:font="Symbol" w:char="F073"/>
      </w:r>
      <w:r w:rsidRPr="00B5328A">
        <w:rPr>
          <w:rFonts w:asciiTheme="majorBidi" w:hAnsiTheme="majorBidi" w:cstheme="majorBidi"/>
          <w:vertAlign w:val="subscript"/>
        </w:rPr>
        <w:t>max</w:t>
      </w:r>
      <w:r w:rsidRPr="00B5328A">
        <w:rPr>
          <w:rFonts w:asciiTheme="majorBidi" w:hAnsiTheme="majorBidi" w:cstheme="majorBidi"/>
        </w:rPr>
        <w:t xml:space="preserve"> take three different values: 30, 23 and 20MPa.It is only function of the far field stress and theta.</w:t>
      </w:r>
    </w:p>
    <w:p w:rsidR="008318D8" w:rsidRPr="00B5328A" w:rsidRDefault="008318D8" w:rsidP="008318D8">
      <w:pPr>
        <w:rPr>
          <w:rFonts w:asciiTheme="majorBidi" w:hAnsiTheme="majorBidi" w:cstheme="majorBidi"/>
        </w:rPr>
      </w:pPr>
      <w:r w:rsidRPr="00B5328A">
        <w:rPr>
          <w:rFonts w:asciiTheme="majorBidi" w:hAnsiTheme="majorBidi" w:cstheme="majorBidi"/>
        </w:rPr>
        <w:t>Pf has a fixed value which is equal to 8MPa.</w:t>
      </w:r>
    </w:p>
    <w:p w:rsidR="008318D8" w:rsidRPr="00B5328A" w:rsidRDefault="008318D8" w:rsidP="0095504A">
      <w:pPr>
        <w:pStyle w:val="ListParagraph"/>
        <w:numPr>
          <w:ilvl w:val="0"/>
          <w:numId w:val="12"/>
        </w:numPr>
        <w:tabs>
          <w:tab w:val="left" w:pos="1956"/>
        </w:tabs>
        <w:rPr>
          <w:rFonts w:asciiTheme="majorBidi" w:hAnsiTheme="majorBidi" w:cstheme="majorBidi"/>
        </w:rPr>
      </w:pPr>
      <w:r w:rsidRPr="00B5328A">
        <w:rPr>
          <w:rFonts w:asciiTheme="majorBidi" w:hAnsiTheme="majorBidi" w:cstheme="majorBidi"/>
        </w:rPr>
        <w:t>Co and Nɸ ar</w:t>
      </w:r>
      <w:r w:rsidR="00574F45" w:rsidRPr="00B5328A">
        <w:rPr>
          <w:rFonts w:asciiTheme="majorBidi" w:hAnsiTheme="majorBidi" w:cstheme="majorBidi"/>
        </w:rPr>
        <w:t xml:space="preserve">e already calculated from part </w:t>
      </w:r>
      <w:r w:rsidR="00574F45" w:rsidRPr="00D55B94">
        <w:rPr>
          <w:rFonts w:asciiTheme="majorBidi" w:hAnsiTheme="majorBidi" w:cstheme="majorBidi"/>
        </w:rPr>
        <w:t>1.a)</w:t>
      </w:r>
    </w:p>
    <w:p w:rsidR="008318D8" w:rsidRPr="00B5328A" w:rsidRDefault="008318D8" w:rsidP="008318D8">
      <w:pPr>
        <w:pStyle w:val="ListParagraph"/>
        <w:tabs>
          <w:tab w:val="left" w:pos="1956"/>
        </w:tabs>
        <w:rPr>
          <w:rFonts w:asciiTheme="majorBidi" w:hAnsiTheme="majorBidi" w:cstheme="majorBidi"/>
        </w:rPr>
      </w:pPr>
    </w:p>
    <w:p w:rsidR="008318D8" w:rsidRPr="00B5328A" w:rsidRDefault="008318D8" w:rsidP="008318D8">
      <w:pPr>
        <w:tabs>
          <w:tab w:val="left" w:pos="1956"/>
        </w:tabs>
        <w:rPr>
          <w:rFonts w:asciiTheme="majorBidi" w:hAnsiTheme="majorBidi" w:cstheme="majorBidi"/>
        </w:rPr>
      </w:pPr>
      <w:r w:rsidRPr="00B5328A">
        <w:rPr>
          <w:rFonts w:asciiTheme="majorBidi" w:hAnsiTheme="majorBidi" w:cstheme="majorBidi"/>
        </w:rPr>
        <w:t xml:space="preserve"> So the formula of P</w:t>
      </w:r>
      <w:r w:rsidRPr="00B5328A">
        <w:rPr>
          <w:rFonts w:asciiTheme="majorBidi" w:hAnsiTheme="majorBidi" w:cstheme="majorBidi"/>
          <w:vertAlign w:val="subscript"/>
        </w:rPr>
        <w:t xml:space="preserve">matrix </w:t>
      </w:r>
      <w:r w:rsidRPr="00B5328A">
        <w:rPr>
          <w:rFonts w:asciiTheme="majorBidi" w:hAnsiTheme="majorBidi" w:cstheme="majorBidi"/>
        </w:rPr>
        <w:t xml:space="preserve">change with the change of </w:t>
      </w:r>
      <w:r w:rsidRPr="00B5328A">
        <w:rPr>
          <w:rFonts w:asciiTheme="majorBidi" w:hAnsiTheme="majorBidi" w:cstheme="majorBidi"/>
        </w:rPr>
        <w:sym w:font="Symbol" w:char="F073"/>
      </w:r>
      <w:r w:rsidRPr="00B5328A">
        <w:rPr>
          <w:rFonts w:asciiTheme="majorBidi" w:hAnsiTheme="majorBidi" w:cstheme="majorBidi"/>
          <w:vertAlign w:val="subscript"/>
        </w:rPr>
        <w:t>max</w:t>
      </w:r>
      <w:r w:rsidRPr="00B5328A">
        <w:rPr>
          <w:rFonts w:asciiTheme="majorBidi" w:hAnsiTheme="majorBidi" w:cstheme="majorBidi"/>
        </w:rPr>
        <w:t xml:space="preserve"> and the change of the author or the change of the correction and it is independent of delta.</w:t>
      </w:r>
    </w:p>
    <w:p w:rsidR="008318D8" w:rsidRPr="00B5328A" w:rsidRDefault="008318D8" w:rsidP="008318D8">
      <w:pPr>
        <w:tabs>
          <w:tab w:val="left" w:pos="1956"/>
        </w:tabs>
        <w:rPr>
          <w:rFonts w:asciiTheme="majorBidi" w:hAnsiTheme="majorBidi" w:cstheme="majorBidi"/>
          <w:sz w:val="24"/>
          <w:szCs w:val="24"/>
        </w:rPr>
      </w:pPr>
    </w:p>
    <w:p w:rsidR="008318D8" w:rsidRPr="00B5328A" w:rsidRDefault="008318D8" w:rsidP="008318D8">
      <w:pPr>
        <w:pStyle w:val="ListParagraph"/>
        <w:numPr>
          <w:ilvl w:val="0"/>
          <w:numId w:val="10"/>
        </w:numPr>
        <w:tabs>
          <w:tab w:val="left" w:pos="1956"/>
        </w:tabs>
        <w:rPr>
          <w:rFonts w:asciiTheme="majorBidi" w:hAnsiTheme="majorBidi" w:cstheme="majorBidi"/>
        </w:rPr>
      </w:pPr>
      <w:r w:rsidRPr="00B5328A">
        <w:rPr>
          <w:rFonts w:asciiTheme="majorBidi" w:hAnsiTheme="majorBidi" w:cstheme="majorBidi"/>
        </w:rPr>
        <w:t>Now I proceed with a detailed calculation of P</w:t>
      </w:r>
      <w:r w:rsidRPr="00B5328A">
        <w:rPr>
          <w:rFonts w:asciiTheme="majorBidi" w:hAnsiTheme="majorBidi" w:cstheme="majorBidi"/>
          <w:vertAlign w:val="subscript"/>
        </w:rPr>
        <w:t>WPM</w:t>
      </w:r>
      <w:r w:rsidRPr="00B5328A">
        <w:rPr>
          <w:rFonts w:asciiTheme="majorBidi" w:hAnsiTheme="majorBidi" w:cstheme="majorBidi"/>
        </w:rPr>
        <w:t>:</w:t>
      </w:r>
    </w:p>
    <w:p w:rsidR="008318D8" w:rsidRPr="00B5328A" w:rsidRDefault="008318D8" w:rsidP="008318D8">
      <w:pPr>
        <w:tabs>
          <w:tab w:val="left" w:pos="1956"/>
        </w:tabs>
        <w:rPr>
          <w:rFonts w:asciiTheme="majorBidi" w:hAnsiTheme="majorBidi" w:cstheme="majorBidi"/>
        </w:rPr>
      </w:pPr>
      <w:r w:rsidRPr="00B5328A">
        <w:rPr>
          <w:rFonts w:asciiTheme="majorBidi" w:hAnsiTheme="majorBidi" w:cstheme="majorBidi"/>
        </w:rPr>
        <w:t>After coupling the weakness plane formula and kirsh solution, we obtain the following formula:</w:t>
      </w:r>
    </w:p>
    <w:p w:rsidR="008318D8" w:rsidRPr="00B5328A" w:rsidRDefault="008318D8" w:rsidP="008318D8">
      <w:pPr>
        <w:tabs>
          <w:tab w:val="left" w:pos="1956"/>
        </w:tabs>
        <w:rPr>
          <w:rFonts w:asciiTheme="majorBidi" w:hAnsiTheme="majorBidi" w:cstheme="majorBidi"/>
          <w:sz w:val="24"/>
          <w:szCs w:val="24"/>
        </w:rPr>
      </w:pPr>
      <m:oMathPara>
        <m:oMath>
          <m:r>
            <w:rPr>
              <w:rFonts w:ascii="Cambria Math" w:hAnsi="Cambria Math" w:cstheme="majorBidi"/>
              <w:sz w:val="24"/>
              <w:szCs w:val="24"/>
              <w:vertAlign w:val="subscript"/>
            </w:rPr>
            <m:t>PWPM</m:t>
          </m:r>
          <m:r>
            <w:rPr>
              <w:rFonts w:ascii="Cambria Math" w:hAnsi="Cambria Math" w:cstheme="majorBidi"/>
              <w:sz w:val="24"/>
              <w:szCs w:val="24"/>
            </w:rPr>
            <m:t>=</m:t>
          </m:r>
          <m:f>
            <m:fPr>
              <m:ctrlPr>
                <w:rPr>
                  <w:rFonts w:ascii="Cambria Math" w:hAnsi="Cambria Math" w:cstheme="majorBidi"/>
                  <w:i/>
                  <w:sz w:val="24"/>
                  <w:szCs w:val="24"/>
                </w:rPr>
              </m:ctrlPr>
            </m:fPr>
            <m:num>
              <m:r>
                <w:rPr>
                  <w:rFonts w:ascii="Cambria Math" w:hAnsi="Cambria Math" w:cstheme="majorBidi"/>
                  <w:sz w:val="24"/>
                  <w:szCs w:val="24"/>
                </w:rPr>
                <m:t>S(1-</m:t>
              </m:r>
              <m:f>
                <m:fPr>
                  <m:ctrlPr>
                    <w:rPr>
                      <w:rFonts w:ascii="Cambria Math" w:hAnsi="Cambria Math" w:cstheme="majorBidi"/>
                      <w:sz w:val="24"/>
                      <w:szCs w:val="24"/>
                    </w:rPr>
                  </m:ctrlPr>
                </m:fPr>
                <m:num>
                  <m:r>
                    <m:rPr>
                      <m:sty m:val="p"/>
                    </m:rPr>
                    <w:rPr>
                      <w:rFonts w:ascii="Cambria Math" w:hAnsi="Cambria Math" w:cstheme="majorBidi"/>
                      <w:sz w:val="24"/>
                      <w:szCs w:val="24"/>
                    </w:rPr>
                    <m:t>tanɸ’w</m:t>
                  </m:r>
                </m:num>
                <m:den>
                  <m:r>
                    <m:rPr>
                      <m:sty m:val="p"/>
                    </m:rPr>
                    <w:rPr>
                      <w:rFonts w:ascii="Cambria Math" w:hAnsi="Cambria Math" w:cstheme="majorBidi"/>
                      <w:sz w:val="24"/>
                      <w:szCs w:val="24"/>
                    </w:rPr>
                    <m:t>tan β</m:t>
                  </m:r>
                  <m:r>
                    <m:rPr>
                      <m:sty m:val="p"/>
                    </m:rPr>
                    <w:rPr>
                      <w:rFonts w:ascii="Cambria Math" w:hAnsi="Cambria Math" w:cstheme="majorBidi"/>
                      <w:sz w:val="24"/>
                      <w:szCs w:val="24"/>
                      <w:vertAlign w:val="subscript"/>
                    </w:rPr>
                    <m:t>w</m:t>
                  </m:r>
                </m:den>
              </m:f>
              <m:r>
                <m:rPr>
                  <m:sty m:val="p"/>
                </m:rPr>
                <w:rPr>
                  <w:rFonts w:ascii="Cambria Math" w:hAnsi="Cambria Math" w:cstheme="majorBidi"/>
                  <w:sz w:val="24"/>
                  <w:szCs w:val="24"/>
                  <w:vertAlign w:val="subscript"/>
                </w:rPr>
                <m:t>)*</m:t>
              </m:r>
              <m:r>
                <m:rPr>
                  <m:sty m:val="p"/>
                </m:rPr>
                <w:rPr>
                  <w:rFonts w:ascii="Cambria Math" w:hAnsi="Cambria Math" w:cstheme="majorBidi"/>
                  <w:sz w:val="24"/>
                  <w:szCs w:val="24"/>
                </w:rPr>
                <m:t>sin2β</m:t>
              </m:r>
              <m:r>
                <m:rPr>
                  <m:sty m:val="p"/>
                </m:rPr>
                <w:rPr>
                  <w:rFonts w:ascii="Cambria Math" w:hAnsi="Cambria Math" w:cstheme="majorBidi"/>
                  <w:sz w:val="24"/>
                  <w:szCs w:val="24"/>
                  <w:vertAlign w:val="subscript"/>
                </w:rPr>
                <m:t>w -2c'w+2tanɸ'w*Pf</m:t>
              </m:r>
            </m:num>
            <m:den>
              <m:r>
                <w:rPr>
                  <w:rFonts w:ascii="Cambria Math" w:hAnsi="Cambria Math" w:cstheme="majorBidi"/>
                  <w:sz w:val="24"/>
                  <w:szCs w:val="24"/>
                </w:rPr>
                <m:t>2[</m:t>
              </m:r>
              <m:r>
                <m:rPr>
                  <m:sty m:val="p"/>
                </m:rPr>
                <w:rPr>
                  <w:rFonts w:ascii="Cambria Math" w:hAnsi="Cambria Math" w:cstheme="majorBidi"/>
                  <w:sz w:val="24"/>
                  <w:szCs w:val="24"/>
                </w:rPr>
                <m:t>tan</m:t>
              </m:r>
              <m:sSup>
                <m:sSupPr>
                  <m:ctrlPr>
                    <w:rPr>
                      <w:rFonts w:ascii="Cambria Math" w:hAnsi="Cambria Math" w:cstheme="majorBidi"/>
                      <w:i/>
                      <w:sz w:val="24"/>
                      <w:szCs w:val="24"/>
                    </w:rPr>
                  </m:ctrlPr>
                </m:sSupPr>
                <m:e>
                  <m:r>
                    <w:rPr>
                      <w:rFonts w:ascii="Cambria Math" w:hAnsi="Cambria Math" w:cstheme="majorBidi"/>
                      <w:sz w:val="24"/>
                      <w:szCs w:val="24"/>
                    </w:rPr>
                    <m:t>ɸ</m:t>
                  </m:r>
                </m:e>
                <m:sup>
                  <m:r>
                    <w:rPr>
                      <w:rFonts w:ascii="Cambria Math" w:hAnsi="Cambria Math" w:cstheme="majorBidi"/>
                      <w:sz w:val="24"/>
                      <w:szCs w:val="24"/>
                    </w:rPr>
                    <m:t>'</m:t>
                  </m:r>
                </m:sup>
              </m:sSup>
              <m:r>
                <m:rPr>
                  <m:sty m:val="p"/>
                </m:rPr>
                <w:rPr>
                  <w:rFonts w:ascii="Cambria Math" w:hAnsi="Cambria Math" w:cstheme="majorBidi"/>
                  <w:sz w:val="24"/>
                  <w:szCs w:val="24"/>
                </w:rPr>
                <m:t xml:space="preserve">w+ </m:t>
              </m:r>
              <m:d>
                <m:dPr>
                  <m:ctrlPr>
                    <w:rPr>
                      <w:rFonts w:ascii="Cambria Math" w:hAnsi="Cambria Math" w:cstheme="majorBidi"/>
                      <w:i/>
                      <w:sz w:val="24"/>
                      <w:szCs w:val="24"/>
                    </w:rPr>
                  </m:ctrlPr>
                </m:dPr>
                <m:e>
                  <m:r>
                    <w:rPr>
                      <w:rFonts w:ascii="Cambria Math" w:hAnsi="Cambria Math" w:cstheme="majorBidi"/>
                      <w:sz w:val="24"/>
                      <w:szCs w:val="24"/>
                    </w:rPr>
                    <m:t>1-</m:t>
                  </m:r>
                  <m:f>
                    <m:fPr>
                      <m:ctrlPr>
                        <w:rPr>
                          <w:rFonts w:ascii="Cambria Math" w:hAnsi="Cambria Math" w:cstheme="majorBidi"/>
                          <w:sz w:val="24"/>
                          <w:szCs w:val="24"/>
                        </w:rPr>
                      </m:ctrlPr>
                    </m:fPr>
                    <m:num>
                      <m:r>
                        <m:rPr>
                          <m:sty m:val="p"/>
                        </m:rPr>
                        <w:rPr>
                          <w:rFonts w:ascii="Cambria Math" w:hAnsi="Cambria Math" w:cstheme="majorBidi"/>
                          <w:sz w:val="24"/>
                          <w:szCs w:val="24"/>
                        </w:rPr>
                        <m:t>tanɸ’w</m:t>
                      </m:r>
                    </m:num>
                    <m:den>
                      <m:r>
                        <m:rPr>
                          <m:sty m:val="p"/>
                        </m:rPr>
                        <w:rPr>
                          <w:rFonts w:ascii="Cambria Math" w:hAnsi="Cambria Math" w:cstheme="majorBidi"/>
                          <w:sz w:val="24"/>
                          <w:szCs w:val="24"/>
                        </w:rPr>
                        <m:t>tan β</m:t>
                      </m:r>
                      <m:r>
                        <m:rPr>
                          <m:sty m:val="p"/>
                        </m:rPr>
                        <w:rPr>
                          <w:rFonts w:ascii="Cambria Math" w:hAnsi="Cambria Math" w:cstheme="majorBidi"/>
                          <w:sz w:val="24"/>
                          <w:szCs w:val="24"/>
                          <w:vertAlign w:val="subscript"/>
                        </w:rPr>
                        <m:t>w</m:t>
                      </m:r>
                    </m:den>
                  </m:f>
                  <m:ctrlPr>
                    <w:rPr>
                      <w:rFonts w:ascii="Cambria Math" w:hAnsi="Cambria Math" w:cstheme="majorBidi"/>
                      <w:sz w:val="24"/>
                      <w:szCs w:val="24"/>
                      <w:vertAlign w:val="subscript"/>
                    </w:rPr>
                  </m:ctrlPr>
                </m:e>
              </m:d>
              <m:r>
                <m:rPr>
                  <m:sty m:val="p"/>
                </m:rPr>
                <w:rPr>
                  <w:rFonts w:ascii="Cambria Math" w:hAnsi="Cambria Math" w:cstheme="majorBidi"/>
                  <w:sz w:val="24"/>
                  <w:szCs w:val="24"/>
                </w:rPr>
                <m:t>sin2 β</m:t>
              </m:r>
              <m:r>
                <m:rPr>
                  <m:sty m:val="p"/>
                </m:rPr>
                <w:rPr>
                  <w:rFonts w:ascii="Cambria Math" w:hAnsi="Cambria Math" w:cstheme="majorBidi"/>
                  <w:sz w:val="24"/>
                  <w:szCs w:val="24"/>
                  <w:vertAlign w:val="subscript"/>
                </w:rPr>
                <m:t>w ]</m:t>
              </m:r>
            </m:den>
          </m:f>
        </m:oMath>
      </m:oMathPara>
    </w:p>
    <w:p w:rsidR="008318D8" w:rsidRPr="00B5328A" w:rsidRDefault="008318D8" w:rsidP="0095504A">
      <w:pPr>
        <w:pStyle w:val="ListParagraph"/>
        <w:numPr>
          <w:ilvl w:val="0"/>
          <w:numId w:val="13"/>
        </w:numPr>
        <w:tabs>
          <w:tab w:val="left" w:pos="1956"/>
        </w:tabs>
        <w:rPr>
          <w:rFonts w:asciiTheme="majorBidi" w:hAnsiTheme="majorBidi" w:cstheme="majorBidi"/>
        </w:rPr>
      </w:pPr>
      <w:r w:rsidRPr="00B5328A">
        <w:rPr>
          <w:rFonts w:asciiTheme="majorBidi" w:hAnsiTheme="majorBidi" w:cstheme="majorBidi"/>
        </w:rPr>
        <w:t>S is calc</w:t>
      </w:r>
      <w:r w:rsidR="00574F45" w:rsidRPr="00B5328A">
        <w:rPr>
          <w:rFonts w:asciiTheme="majorBidi" w:hAnsiTheme="majorBidi" w:cstheme="majorBidi"/>
        </w:rPr>
        <w:t xml:space="preserve">ulated in the same </w:t>
      </w:r>
      <w:r w:rsidR="00574F45" w:rsidRPr="00D55B94">
        <w:rPr>
          <w:rFonts w:asciiTheme="majorBidi" w:hAnsiTheme="majorBidi" w:cstheme="majorBidi"/>
        </w:rPr>
        <w:t>way as 2.d)</w:t>
      </w:r>
      <w:r w:rsidRPr="00B5328A">
        <w:rPr>
          <w:rFonts w:asciiTheme="majorBidi" w:hAnsiTheme="majorBidi" w:cstheme="majorBidi"/>
        </w:rPr>
        <w:t xml:space="preserve"> and Pf is constant along all the interval and in all the studied cases.</w:t>
      </w:r>
    </w:p>
    <w:p w:rsidR="008318D8" w:rsidRPr="00B5328A" w:rsidRDefault="008318D8" w:rsidP="0095504A">
      <w:pPr>
        <w:pStyle w:val="ListParagraph"/>
        <w:numPr>
          <w:ilvl w:val="0"/>
          <w:numId w:val="13"/>
        </w:numPr>
        <w:tabs>
          <w:tab w:val="left" w:pos="1956"/>
        </w:tabs>
        <w:rPr>
          <w:rFonts w:asciiTheme="majorBidi" w:hAnsiTheme="majorBidi" w:cstheme="majorBidi"/>
        </w:rPr>
      </w:pPr>
      <w:r w:rsidRPr="00B5328A">
        <w:rPr>
          <w:rFonts w:asciiTheme="majorBidi" w:hAnsiTheme="majorBidi" w:cstheme="majorBidi"/>
        </w:rPr>
        <w:t>C</w:t>
      </w:r>
      <w:r w:rsidRPr="00B5328A">
        <w:rPr>
          <w:rFonts w:asciiTheme="majorBidi" w:hAnsiTheme="majorBidi" w:cstheme="majorBidi"/>
          <w:vertAlign w:val="subscript"/>
        </w:rPr>
        <w:t>ow</w:t>
      </w:r>
      <w:r w:rsidRPr="00B5328A">
        <w:rPr>
          <w:rFonts w:asciiTheme="majorBidi" w:hAnsiTheme="majorBidi" w:cstheme="majorBidi"/>
        </w:rPr>
        <w:t xml:space="preserve"> and N</w:t>
      </w:r>
      <w:r w:rsidRPr="00B5328A">
        <w:rPr>
          <w:rFonts w:asciiTheme="majorBidi" w:hAnsiTheme="majorBidi" w:cstheme="majorBidi"/>
          <w:vertAlign w:val="subscript"/>
        </w:rPr>
        <w:t>ɸ</w:t>
      </w:r>
      <w:r w:rsidRPr="00B5328A">
        <w:rPr>
          <w:rFonts w:asciiTheme="majorBidi" w:hAnsiTheme="majorBidi" w:cstheme="majorBidi"/>
        </w:rPr>
        <w:t xml:space="preserve"> ar</w:t>
      </w:r>
      <w:r w:rsidR="00574F45" w:rsidRPr="00B5328A">
        <w:rPr>
          <w:rFonts w:asciiTheme="majorBidi" w:hAnsiTheme="majorBidi" w:cstheme="majorBidi"/>
        </w:rPr>
        <w:t xml:space="preserve">e already calculated </w:t>
      </w:r>
      <w:r w:rsidR="00574F45" w:rsidRPr="00D55B94">
        <w:rPr>
          <w:rFonts w:asciiTheme="majorBidi" w:hAnsiTheme="majorBidi" w:cstheme="majorBidi"/>
        </w:rPr>
        <w:t>from 1.b)</w:t>
      </w:r>
    </w:p>
    <w:p w:rsidR="008318D8" w:rsidRPr="00B5328A" w:rsidRDefault="008318D8" w:rsidP="00240CF9">
      <w:pPr>
        <w:tabs>
          <w:tab w:val="left" w:pos="1956"/>
        </w:tabs>
        <w:rPr>
          <w:rFonts w:asciiTheme="majorBidi" w:hAnsiTheme="majorBidi" w:cstheme="majorBidi"/>
        </w:rPr>
      </w:pPr>
      <w:r w:rsidRPr="00B5328A">
        <w:rPr>
          <w:rFonts w:asciiTheme="majorBidi" w:hAnsiTheme="majorBidi" w:cstheme="majorBidi"/>
        </w:rPr>
        <w:t>From these two values, c’</w:t>
      </w:r>
      <w:r w:rsidRPr="00B5328A">
        <w:rPr>
          <w:rFonts w:asciiTheme="majorBidi" w:hAnsiTheme="majorBidi" w:cstheme="majorBidi"/>
          <w:vertAlign w:val="subscript"/>
        </w:rPr>
        <w:t>w</w:t>
      </w:r>
      <w:r w:rsidRPr="00B5328A">
        <w:rPr>
          <w:rFonts w:asciiTheme="majorBidi" w:hAnsiTheme="majorBidi" w:cstheme="majorBidi"/>
        </w:rPr>
        <w:t xml:space="preserve"> and ɸ’</w:t>
      </w:r>
      <w:r w:rsidRPr="00B5328A">
        <w:rPr>
          <w:rFonts w:asciiTheme="majorBidi" w:hAnsiTheme="majorBidi" w:cstheme="majorBidi"/>
          <w:vertAlign w:val="subscript"/>
        </w:rPr>
        <w:t xml:space="preserve">w </w:t>
      </w:r>
      <w:r w:rsidRPr="00B5328A">
        <w:rPr>
          <w:rFonts w:asciiTheme="majorBidi" w:hAnsiTheme="majorBidi" w:cstheme="majorBidi"/>
        </w:rPr>
        <w:t xml:space="preserve">can be </w:t>
      </w:r>
      <w:r w:rsidR="00240CF9">
        <w:rPr>
          <w:rFonts w:asciiTheme="majorBidi" w:hAnsiTheme="majorBidi" w:cstheme="majorBidi"/>
        </w:rPr>
        <w:t>calculated using the formulas (5) and (4).</w:t>
      </w:r>
    </w:p>
    <w:p w:rsidR="008318D8" w:rsidRPr="00B5328A" w:rsidRDefault="008318D8" w:rsidP="008318D8">
      <w:pPr>
        <w:tabs>
          <w:tab w:val="left" w:pos="1956"/>
        </w:tabs>
        <w:rPr>
          <w:rFonts w:asciiTheme="majorBidi" w:hAnsiTheme="majorBidi" w:cstheme="majorBidi"/>
        </w:rPr>
      </w:pPr>
      <w:r w:rsidRPr="00B5328A">
        <w:rPr>
          <w:rFonts w:asciiTheme="majorBidi" w:hAnsiTheme="majorBidi" w:cstheme="majorBidi"/>
        </w:rPr>
        <w:t>So the formula of P</w:t>
      </w:r>
      <w:r w:rsidRPr="00B5328A">
        <w:rPr>
          <w:rFonts w:asciiTheme="majorBidi" w:hAnsiTheme="majorBidi" w:cstheme="majorBidi"/>
          <w:vertAlign w:val="subscript"/>
        </w:rPr>
        <w:t xml:space="preserve">WPM </w:t>
      </w:r>
      <w:r w:rsidRPr="00B5328A">
        <w:rPr>
          <w:rFonts w:asciiTheme="majorBidi" w:hAnsiTheme="majorBidi" w:cstheme="majorBidi"/>
        </w:rPr>
        <w:t xml:space="preserve">change with the change of </w:t>
      </w:r>
      <w:r w:rsidRPr="00B5328A">
        <w:rPr>
          <w:rFonts w:asciiTheme="majorBidi" w:hAnsiTheme="majorBidi" w:cstheme="majorBidi"/>
        </w:rPr>
        <w:sym w:font="Symbol" w:char="F073"/>
      </w:r>
      <w:r w:rsidRPr="00B5328A">
        <w:rPr>
          <w:rFonts w:asciiTheme="majorBidi" w:hAnsiTheme="majorBidi" w:cstheme="majorBidi"/>
          <w:vertAlign w:val="subscript"/>
        </w:rPr>
        <w:t>max</w:t>
      </w:r>
      <w:r w:rsidRPr="00B5328A">
        <w:rPr>
          <w:rFonts w:asciiTheme="majorBidi" w:hAnsiTheme="majorBidi" w:cstheme="majorBidi"/>
        </w:rPr>
        <w:t xml:space="preserve"> and the change of the author or the change of the correction.</w:t>
      </w:r>
    </w:p>
    <w:p w:rsidR="00D640A2" w:rsidRPr="00B5328A" w:rsidRDefault="00D640A2" w:rsidP="008318D8">
      <w:pPr>
        <w:tabs>
          <w:tab w:val="left" w:pos="1956"/>
        </w:tabs>
        <w:rPr>
          <w:rFonts w:asciiTheme="majorBidi" w:hAnsiTheme="majorBidi" w:cstheme="majorBidi"/>
        </w:rPr>
      </w:pPr>
      <w:r w:rsidRPr="00B5328A">
        <w:rPr>
          <w:rFonts w:asciiTheme="majorBidi" w:hAnsiTheme="majorBidi" w:cstheme="majorBidi"/>
        </w:rPr>
        <w:t xml:space="preserve">We remove the </w:t>
      </w:r>
      <w:r w:rsidR="001E4D13" w:rsidRPr="00B5328A">
        <w:rPr>
          <w:rFonts w:asciiTheme="majorBidi" w:hAnsiTheme="majorBidi" w:cstheme="majorBidi"/>
        </w:rPr>
        <w:t xml:space="preserve">range </w:t>
      </w:r>
      <w:r w:rsidR="001E4D13" w:rsidRPr="00D55B94">
        <w:rPr>
          <w:rFonts w:asciiTheme="majorBidi" w:hAnsiTheme="majorBidi" w:cstheme="majorBidi"/>
        </w:rPr>
        <w:t>(</w:t>
      </w:r>
      <w:r w:rsidRPr="00D55B94">
        <w:rPr>
          <w:rFonts w:asciiTheme="majorBidi" w:hAnsiTheme="majorBidi" w:cstheme="majorBidi"/>
        </w:rPr>
        <w:t>1.c)</w:t>
      </w:r>
      <w:r w:rsidRPr="00B5328A">
        <w:rPr>
          <w:rFonts w:asciiTheme="majorBidi" w:hAnsiTheme="majorBidi" w:cstheme="majorBidi"/>
        </w:rPr>
        <w:t xml:space="preserve"> at which “tournemire shale” fail along the matrix from the plot of P</w:t>
      </w:r>
      <w:r w:rsidRPr="00B5328A">
        <w:rPr>
          <w:rFonts w:asciiTheme="majorBidi" w:hAnsiTheme="majorBidi" w:cstheme="majorBidi"/>
          <w:vertAlign w:val="subscript"/>
        </w:rPr>
        <w:t>WPM</w:t>
      </w:r>
    </w:p>
    <w:p w:rsidR="008318D8" w:rsidRPr="00B5328A" w:rsidRDefault="008318D8" w:rsidP="005B2371">
      <w:pPr>
        <w:rPr>
          <w:rFonts w:asciiTheme="majorBidi" w:hAnsiTheme="majorBidi" w:cstheme="majorBidi"/>
        </w:rPr>
      </w:pPr>
    </w:p>
    <w:p w:rsidR="008318D8" w:rsidRPr="00B5328A" w:rsidRDefault="00B42514" w:rsidP="000E3B55">
      <w:pPr>
        <w:pStyle w:val="Heading2"/>
        <w:rPr>
          <w:rFonts w:asciiTheme="majorBidi" w:hAnsiTheme="majorBidi"/>
        </w:rPr>
      </w:pPr>
      <w:bookmarkStart w:id="112" w:name="_Toc139349039"/>
      <w:r>
        <w:rPr>
          <w:rFonts w:asciiTheme="majorBidi" w:hAnsiTheme="majorBidi"/>
        </w:rPr>
        <w:t>2</w:t>
      </w:r>
      <w:r w:rsidR="00E10EE4">
        <w:rPr>
          <w:rFonts w:asciiTheme="majorBidi" w:hAnsiTheme="majorBidi"/>
        </w:rPr>
        <w:t>.5</w:t>
      </w:r>
      <w:r w:rsidR="000E3B55" w:rsidRPr="00B5328A">
        <w:rPr>
          <w:rFonts w:asciiTheme="majorBidi" w:hAnsiTheme="majorBidi"/>
        </w:rPr>
        <w:t xml:space="preserve"> Detailed calculation</w:t>
      </w:r>
      <w:bookmarkEnd w:id="112"/>
      <w:r w:rsidR="000E3B55" w:rsidRPr="00B5328A">
        <w:rPr>
          <w:rFonts w:asciiTheme="majorBidi" w:hAnsiTheme="majorBidi"/>
        </w:rPr>
        <w:t xml:space="preserve"> </w:t>
      </w:r>
    </w:p>
    <w:p w:rsidR="0008108D" w:rsidRPr="00B5328A" w:rsidRDefault="00A55449" w:rsidP="0008108D">
      <w:pPr>
        <w:rPr>
          <w:rFonts w:asciiTheme="majorBidi" w:hAnsiTheme="majorBidi" w:cstheme="majorBidi"/>
        </w:rPr>
      </w:pPr>
      <w:r w:rsidRPr="00B5328A">
        <w:rPr>
          <w:rFonts w:asciiTheme="majorBidi" w:hAnsiTheme="majorBidi" w:cstheme="majorBidi"/>
        </w:rPr>
        <w:t xml:space="preserve">I will start by </w:t>
      </w:r>
      <w:r w:rsidR="00C1454A" w:rsidRPr="00B5328A">
        <w:rPr>
          <w:rFonts w:asciiTheme="majorBidi" w:hAnsiTheme="majorBidi" w:cstheme="majorBidi"/>
        </w:rPr>
        <w:t>a detailed calcu</w:t>
      </w:r>
      <w:r w:rsidRPr="00B5328A">
        <w:rPr>
          <w:rFonts w:asciiTheme="majorBidi" w:hAnsiTheme="majorBidi" w:cstheme="majorBidi"/>
        </w:rPr>
        <w:t>lation in order to show how my work</w:t>
      </w:r>
      <w:r w:rsidR="0008108D" w:rsidRPr="00B5328A">
        <w:rPr>
          <w:rFonts w:asciiTheme="majorBidi" w:hAnsiTheme="majorBidi" w:cstheme="majorBidi"/>
        </w:rPr>
        <w:t xml:space="preserve"> is done in</w:t>
      </w:r>
      <w:r w:rsidR="00C1454A" w:rsidRPr="00B5328A">
        <w:rPr>
          <w:rFonts w:asciiTheme="majorBidi" w:hAnsiTheme="majorBidi" w:cstheme="majorBidi"/>
        </w:rPr>
        <w:t xml:space="preserve"> this part</w:t>
      </w:r>
      <w:r w:rsidR="0008108D" w:rsidRPr="00B5328A">
        <w:rPr>
          <w:rFonts w:asciiTheme="majorBidi" w:hAnsiTheme="majorBidi" w:cstheme="majorBidi"/>
        </w:rPr>
        <w:t>.</w:t>
      </w:r>
    </w:p>
    <w:p w:rsidR="00C1454A" w:rsidRPr="00B5328A" w:rsidRDefault="00C1454A" w:rsidP="0008108D">
      <w:pPr>
        <w:pStyle w:val="ListParagraph"/>
        <w:numPr>
          <w:ilvl w:val="0"/>
          <w:numId w:val="14"/>
        </w:numPr>
        <w:rPr>
          <w:rFonts w:asciiTheme="majorBidi" w:hAnsiTheme="majorBidi" w:cstheme="majorBidi"/>
        </w:rPr>
      </w:pPr>
      <w:r w:rsidRPr="00B5328A">
        <w:rPr>
          <w:rFonts w:asciiTheme="majorBidi" w:hAnsiTheme="majorBidi" w:cstheme="majorBidi"/>
        </w:rPr>
        <w:t xml:space="preserve">The range at which the “tournemire shale </w:t>
      </w:r>
      <w:r w:rsidR="00F87BDC" w:rsidRPr="00B5328A">
        <w:rPr>
          <w:rFonts w:asciiTheme="majorBidi" w:hAnsiTheme="majorBidi" w:cstheme="majorBidi"/>
        </w:rPr>
        <w:t>“fail</w:t>
      </w:r>
      <w:r w:rsidR="0008108D" w:rsidRPr="00B5328A">
        <w:rPr>
          <w:rFonts w:asciiTheme="majorBidi" w:hAnsiTheme="majorBidi" w:cstheme="majorBidi"/>
        </w:rPr>
        <w:t xml:space="preserve"> in the weakness plane </w:t>
      </w:r>
      <w:r w:rsidRPr="00B5328A">
        <w:rPr>
          <w:rFonts w:asciiTheme="majorBidi" w:hAnsiTheme="majorBidi" w:cstheme="majorBidi"/>
        </w:rPr>
        <w:t>is our first step to go.</w:t>
      </w:r>
    </w:p>
    <w:p w:rsidR="00C1454A" w:rsidRPr="00B5328A" w:rsidRDefault="00C1454A" w:rsidP="00C1454A">
      <w:pPr>
        <w:rPr>
          <w:rFonts w:asciiTheme="majorBidi" w:hAnsiTheme="majorBidi" w:cstheme="majorBidi"/>
        </w:rPr>
      </w:pPr>
      <w:r w:rsidRPr="00B5328A">
        <w:rPr>
          <w:rFonts w:asciiTheme="majorBidi" w:hAnsiTheme="majorBidi" w:cstheme="majorBidi"/>
        </w:rPr>
        <w:t xml:space="preserve">The plateau is calculated in the </w:t>
      </w:r>
      <w:r w:rsidR="00D55B94">
        <w:rPr>
          <w:rFonts w:asciiTheme="majorBidi" w:hAnsiTheme="majorBidi" w:cstheme="majorBidi"/>
        </w:rPr>
        <w:t>fi</w:t>
      </w:r>
      <w:r w:rsidR="00F21093">
        <w:rPr>
          <w:rFonts w:asciiTheme="majorBidi" w:hAnsiTheme="majorBidi" w:cstheme="majorBidi"/>
        </w:rPr>
        <w:t>rst place using the equation (34</w:t>
      </w:r>
      <w:r w:rsidR="00D55B94">
        <w:rPr>
          <w:rFonts w:asciiTheme="majorBidi" w:hAnsiTheme="majorBidi" w:cstheme="majorBidi"/>
        </w:rPr>
        <w:t>)</w:t>
      </w:r>
    </w:p>
    <w:p w:rsidR="0008108D" w:rsidRPr="00B5328A" w:rsidRDefault="0008108D" w:rsidP="0008108D">
      <w:pPr>
        <w:rPr>
          <w:rFonts w:asciiTheme="majorBidi" w:hAnsiTheme="majorBidi" w:cstheme="majorBidi"/>
        </w:rPr>
      </w:pPr>
      <w:r w:rsidRPr="00B5328A">
        <w:rPr>
          <w:rFonts w:asciiTheme="majorBidi" w:hAnsiTheme="majorBidi" w:cstheme="majorBidi"/>
        </w:rPr>
        <w:t>N</w:t>
      </w:r>
      <w:r w:rsidRPr="00B5328A">
        <w:rPr>
          <w:rFonts w:asciiTheme="majorBidi" w:hAnsiTheme="majorBidi" w:cstheme="majorBidi"/>
          <w:vertAlign w:val="subscript"/>
        </w:rPr>
        <w:t>ɸ</w:t>
      </w:r>
      <w:r w:rsidRPr="00B5328A">
        <w:rPr>
          <w:rFonts w:asciiTheme="majorBidi" w:hAnsiTheme="majorBidi" w:cstheme="majorBidi"/>
        </w:rPr>
        <w:t xml:space="preserve"> is the slope of the plot </w:t>
      </w:r>
      <w:r w:rsidRPr="00B5328A">
        <w:rPr>
          <w:rFonts w:asciiTheme="majorBidi" w:hAnsiTheme="majorBidi" w:cstheme="majorBidi"/>
        </w:rPr>
        <w:sym w:font="Symbol" w:char="F073"/>
      </w:r>
      <w:r w:rsidRPr="00B5328A">
        <w:rPr>
          <w:rFonts w:asciiTheme="majorBidi" w:hAnsiTheme="majorBidi" w:cstheme="majorBidi"/>
        </w:rPr>
        <w:t>'</w:t>
      </w:r>
      <w:r w:rsidRPr="005C025A">
        <w:rPr>
          <w:rFonts w:asciiTheme="majorBidi" w:hAnsiTheme="majorBidi" w:cstheme="majorBidi"/>
          <w:vertAlign w:val="subscript"/>
        </w:rPr>
        <w:t>1</w:t>
      </w:r>
      <w:r w:rsidRPr="00B5328A">
        <w:rPr>
          <w:rFonts w:asciiTheme="majorBidi" w:hAnsiTheme="majorBidi" w:cstheme="majorBidi"/>
        </w:rPr>
        <w:t xml:space="preserve"> </w:t>
      </w:r>
      <w:r w:rsidR="00F87BDC" w:rsidRPr="00B5328A">
        <w:rPr>
          <w:rFonts w:asciiTheme="majorBidi" w:hAnsiTheme="majorBidi" w:cstheme="majorBidi"/>
        </w:rPr>
        <w:t>vs.</w:t>
      </w:r>
      <w:r w:rsidRPr="00B5328A">
        <w:rPr>
          <w:rFonts w:asciiTheme="majorBidi" w:hAnsiTheme="majorBidi" w:cstheme="majorBidi"/>
        </w:rPr>
        <w:t xml:space="preserve"> </w:t>
      </w:r>
      <w:r w:rsidRPr="00B5328A">
        <w:rPr>
          <w:rFonts w:asciiTheme="majorBidi" w:hAnsiTheme="majorBidi" w:cstheme="majorBidi"/>
        </w:rPr>
        <w:sym w:font="Symbol" w:char="F073"/>
      </w:r>
      <w:r w:rsidRPr="00B5328A">
        <w:rPr>
          <w:rFonts w:asciiTheme="majorBidi" w:hAnsiTheme="majorBidi" w:cstheme="majorBidi"/>
        </w:rPr>
        <w:t>'</w:t>
      </w:r>
      <w:r w:rsidRPr="005C025A">
        <w:rPr>
          <w:rFonts w:asciiTheme="majorBidi" w:hAnsiTheme="majorBidi" w:cstheme="majorBidi"/>
          <w:vertAlign w:val="subscript"/>
        </w:rPr>
        <w:t>3</w:t>
      </w:r>
      <w:r w:rsidRPr="00B5328A">
        <w:rPr>
          <w:rFonts w:asciiTheme="majorBidi" w:hAnsiTheme="majorBidi" w:cstheme="majorBidi"/>
        </w:rPr>
        <w:t xml:space="preserve"> and Co is the interception with the axis of </w:t>
      </w:r>
      <w:r w:rsidRPr="00B5328A">
        <w:rPr>
          <w:rFonts w:asciiTheme="majorBidi" w:hAnsiTheme="majorBidi" w:cstheme="majorBidi"/>
        </w:rPr>
        <w:sym w:font="Symbol" w:char="F073"/>
      </w:r>
      <w:r w:rsidRPr="00B5328A">
        <w:rPr>
          <w:rFonts w:asciiTheme="majorBidi" w:hAnsiTheme="majorBidi" w:cstheme="majorBidi"/>
        </w:rPr>
        <w:t>'</w:t>
      </w:r>
      <w:r w:rsidRPr="005C025A">
        <w:rPr>
          <w:rFonts w:asciiTheme="majorBidi" w:hAnsiTheme="majorBidi" w:cstheme="majorBidi"/>
          <w:vertAlign w:val="subscript"/>
        </w:rPr>
        <w:t>1</w:t>
      </w:r>
      <w:r w:rsidRPr="00B5328A">
        <w:rPr>
          <w:rFonts w:asciiTheme="majorBidi" w:hAnsiTheme="majorBidi" w:cstheme="majorBidi"/>
        </w:rPr>
        <w:t>.</w:t>
      </w:r>
    </w:p>
    <w:p w:rsidR="006B37DD" w:rsidRPr="00B5328A" w:rsidRDefault="00C1454A" w:rsidP="006B37DD">
      <w:pPr>
        <w:keepNext/>
        <w:jc w:val="center"/>
        <w:rPr>
          <w:rFonts w:asciiTheme="majorBidi" w:hAnsiTheme="majorBidi" w:cstheme="majorBidi"/>
        </w:rPr>
      </w:pPr>
      <w:r w:rsidRPr="00B5328A">
        <w:rPr>
          <w:rFonts w:asciiTheme="majorBidi" w:hAnsiTheme="majorBidi" w:cstheme="majorBidi"/>
          <w:noProof/>
        </w:rPr>
        <w:drawing>
          <wp:inline distT="0" distB="0" distL="0" distR="0" wp14:anchorId="31349FD1" wp14:editId="4AE3D37E">
            <wp:extent cx="4572000" cy="2362200"/>
            <wp:effectExtent l="0" t="0" r="0" b="0"/>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2E671D" w:rsidRPr="00B5328A" w:rsidRDefault="006B37DD" w:rsidP="002E671D">
      <w:pPr>
        <w:pStyle w:val="Caption"/>
        <w:jc w:val="center"/>
        <w:rPr>
          <w:rFonts w:asciiTheme="majorBidi" w:hAnsiTheme="majorBidi" w:cstheme="majorBidi"/>
          <w:noProof/>
        </w:rPr>
      </w:pPr>
      <w:bookmarkStart w:id="113" w:name="_Toc138236880"/>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57</w:t>
      </w:r>
      <w:r w:rsidR="009652EA" w:rsidRPr="00B5328A">
        <w:rPr>
          <w:rFonts w:asciiTheme="majorBidi" w:hAnsiTheme="majorBidi" w:cstheme="majorBidi"/>
          <w:noProof/>
        </w:rPr>
        <w:fldChar w:fldCharType="end"/>
      </w:r>
      <w:r w:rsidR="002E671D" w:rsidRPr="00B5328A">
        <w:rPr>
          <w:rFonts w:asciiTheme="majorBidi" w:hAnsiTheme="majorBidi" w:cstheme="majorBidi"/>
          <w:noProof/>
        </w:rPr>
        <w:t xml:space="preserve">   </w:t>
      </w:r>
      <w:r w:rsidR="002E671D" w:rsidRPr="00B5328A">
        <w:rPr>
          <w:rFonts w:asciiTheme="majorBidi" w:hAnsiTheme="majorBidi" w:cstheme="majorBidi"/>
          <w:noProof/>
        </w:rPr>
        <w:sym w:font="Symbol" w:char="F073"/>
      </w:r>
      <w:r w:rsidR="002E671D" w:rsidRPr="00B5328A">
        <w:rPr>
          <w:rFonts w:asciiTheme="majorBidi" w:hAnsiTheme="majorBidi" w:cstheme="majorBidi"/>
          <w:noProof/>
        </w:rPr>
        <w:t xml:space="preserve">'1 vs </w:t>
      </w:r>
      <w:r w:rsidR="002E671D" w:rsidRPr="00B5328A">
        <w:rPr>
          <w:rFonts w:asciiTheme="majorBidi" w:hAnsiTheme="majorBidi" w:cstheme="majorBidi"/>
          <w:noProof/>
        </w:rPr>
        <w:sym w:font="Symbol" w:char="F073"/>
      </w:r>
      <w:r w:rsidR="002E671D" w:rsidRPr="00B5328A">
        <w:rPr>
          <w:rFonts w:asciiTheme="majorBidi" w:hAnsiTheme="majorBidi" w:cstheme="majorBidi"/>
          <w:noProof/>
        </w:rPr>
        <w:t>'3, first author, theta=0 and 90</w:t>
      </w:r>
      <w:bookmarkEnd w:id="113"/>
    </w:p>
    <w:p w:rsidR="00C1454A" w:rsidRPr="00B5328A" w:rsidRDefault="00C1454A" w:rsidP="006B37DD">
      <w:pPr>
        <w:pStyle w:val="Caption"/>
        <w:jc w:val="center"/>
        <w:rPr>
          <w:rFonts w:asciiTheme="majorBidi" w:hAnsiTheme="majorBidi" w:cstheme="majorBidi"/>
        </w:rPr>
      </w:pPr>
    </w:p>
    <w:p w:rsidR="00C1454A" w:rsidRPr="00B5328A" w:rsidRDefault="00577006" w:rsidP="00577006">
      <w:pPr>
        <w:rPr>
          <w:rFonts w:asciiTheme="majorBidi" w:hAnsiTheme="majorBidi" w:cstheme="majorBidi"/>
        </w:rPr>
      </w:pPr>
      <w:r w:rsidRPr="00B5328A">
        <w:rPr>
          <w:rFonts w:asciiTheme="majorBidi" w:hAnsiTheme="majorBidi" w:cstheme="majorBidi"/>
        </w:rPr>
        <w:t>This is the combination of tables already found in part 3,</w:t>
      </w:r>
      <w:r w:rsidR="00C1454A" w:rsidRPr="00B5328A">
        <w:rPr>
          <w:rFonts w:asciiTheme="majorBidi" w:hAnsiTheme="majorBidi" w:cstheme="majorBidi"/>
        </w:rPr>
        <w:t xml:space="preserve"> which represent the plot </w:t>
      </w:r>
      <w:r w:rsidR="00C1454A" w:rsidRPr="00B5328A">
        <w:rPr>
          <w:rFonts w:asciiTheme="majorBidi" w:hAnsiTheme="majorBidi" w:cstheme="majorBidi"/>
        </w:rPr>
        <w:sym w:font="Symbol" w:char="F073"/>
      </w:r>
      <w:r w:rsidR="00C1454A" w:rsidRPr="00B5328A">
        <w:rPr>
          <w:rFonts w:asciiTheme="majorBidi" w:hAnsiTheme="majorBidi" w:cstheme="majorBidi"/>
        </w:rPr>
        <w:t xml:space="preserve">'1 vs. </w:t>
      </w:r>
      <w:r w:rsidR="00C1454A" w:rsidRPr="00B5328A">
        <w:rPr>
          <w:rFonts w:asciiTheme="majorBidi" w:hAnsiTheme="majorBidi" w:cstheme="majorBidi"/>
        </w:rPr>
        <w:sym w:font="Symbol" w:char="F073"/>
      </w:r>
      <w:r w:rsidR="00C1454A" w:rsidRPr="00B5328A">
        <w:rPr>
          <w:rFonts w:asciiTheme="majorBidi" w:hAnsiTheme="majorBidi" w:cstheme="majorBidi"/>
        </w:rPr>
        <w:t>'3.</w:t>
      </w:r>
    </w:p>
    <w:p w:rsidR="00C1454A" w:rsidRPr="00B5328A" w:rsidRDefault="00C1454A" w:rsidP="0008108D">
      <w:pPr>
        <w:rPr>
          <w:rFonts w:asciiTheme="majorBidi" w:hAnsiTheme="majorBidi" w:cstheme="majorBidi"/>
        </w:rPr>
      </w:pPr>
      <w:r w:rsidRPr="00B5328A">
        <w:rPr>
          <w:rFonts w:asciiTheme="majorBidi" w:hAnsiTheme="majorBidi" w:cstheme="majorBidi"/>
        </w:rPr>
        <w:t xml:space="preserve">I took an average of the slope and an average of the intercept </w:t>
      </w:r>
      <w:r w:rsidR="0008108D" w:rsidRPr="00B5328A">
        <w:rPr>
          <w:rFonts w:asciiTheme="majorBidi" w:hAnsiTheme="majorBidi" w:cstheme="majorBidi"/>
        </w:rPr>
        <w:t xml:space="preserve">of the two lines </w:t>
      </w:r>
      <w:r w:rsidR="0008108D" w:rsidRPr="00B5328A">
        <w:rPr>
          <w:rFonts w:asciiTheme="majorBidi" w:hAnsiTheme="majorBidi" w:cstheme="majorBidi"/>
        </w:rPr>
        <w:sym w:font="Symbol" w:char="F073"/>
      </w:r>
      <w:r w:rsidR="0008108D" w:rsidRPr="00B5328A">
        <w:rPr>
          <w:rFonts w:asciiTheme="majorBidi" w:hAnsiTheme="majorBidi" w:cstheme="majorBidi"/>
        </w:rPr>
        <w:t xml:space="preserve">'1 vs. </w:t>
      </w:r>
      <w:r w:rsidR="0008108D" w:rsidRPr="00B5328A">
        <w:rPr>
          <w:rFonts w:asciiTheme="majorBidi" w:hAnsiTheme="majorBidi" w:cstheme="majorBidi"/>
        </w:rPr>
        <w:sym w:font="Symbol" w:char="F073"/>
      </w:r>
      <w:r w:rsidR="0008108D" w:rsidRPr="00B5328A">
        <w:rPr>
          <w:rFonts w:asciiTheme="majorBidi" w:hAnsiTheme="majorBidi" w:cstheme="majorBidi"/>
        </w:rPr>
        <w:t xml:space="preserve">'3 at θ=0 and 90°, </w:t>
      </w:r>
      <w:r w:rsidRPr="00B5328A">
        <w:rPr>
          <w:rFonts w:asciiTheme="majorBidi" w:hAnsiTheme="majorBidi" w:cstheme="majorBidi"/>
        </w:rPr>
        <w:t>I got:</w:t>
      </w:r>
    </w:p>
    <w:p w:rsidR="00C1454A" w:rsidRPr="00B5328A" w:rsidRDefault="00C1454A" w:rsidP="00C1454A">
      <w:pPr>
        <w:rPr>
          <w:rFonts w:asciiTheme="majorBidi" w:hAnsiTheme="majorBidi" w:cstheme="majorBidi"/>
        </w:rPr>
      </w:pPr>
      <w:r w:rsidRPr="00B5328A">
        <w:rPr>
          <w:rFonts w:asciiTheme="majorBidi" w:hAnsiTheme="majorBidi" w:cstheme="majorBidi"/>
        </w:rPr>
        <w:t>Co=39.8825MPa and N</w:t>
      </w:r>
      <w:r w:rsidRPr="00B5328A">
        <w:rPr>
          <w:rFonts w:asciiTheme="majorBidi" w:hAnsiTheme="majorBidi" w:cstheme="majorBidi"/>
        </w:rPr>
        <w:sym w:font="Symbol" w:char="F066"/>
      </w:r>
      <w:r w:rsidRPr="00B5328A">
        <w:rPr>
          <w:rFonts w:asciiTheme="majorBidi" w:hAnsiTheme="majorBidi" w:cstheme="majorBidi"/>
        </w:rPr>
        <w:t>=3.171MPa.</w:t>
      </w:r>
    </w:p>
    <w:p w:rsidR="00C1454A" w:rsidRPr="00B5328A" w:rsidRDefault="00C1454A" w:rsidP="006B37DD">
      <w:pPr>
        <w:rPr>
          <w:rFonts w:asciiTheme="majorBidi" w:hAnsiTheme="majorBidi" w:cstheme="majorBidi"/>
        </w:rPr>
      </w:pPr>
      <w:r w:rsidRPr="00B5328A">
        <w:rPr>
          <w:rFonts w:asciiTheme="majorBidi" w:hAnsiTheme="majorBidi" w:cstheme="majorBidi"/>
        </w:rPr>
        <w:t xml:space="preserve">For </w:t>
      </w:r>
      <w:r w:rsidRPr="00B5328A">
        <w:rPr>
          <w:rFonts w:asciiTheme="majorBidi" w:hAnsiTheme="majorBidi" w:cstheme="majorBidi"/>
        </w:rPr>
        <w:sym w:font="Symbol" w:char="F073"/>
      </w:r>
      <w:r w:rsidRPr="00B5328A">
        <w:rPr>
          <w:rFonts w:asciiTheme="majorBidi" w:hAnsiTheme="majorBidi" w:cstheme="majorBidi"/>
        </w:rPr>
        <w:t>’</w:t>
      </w:r>
      <w:r w:rsidRPr="00B5328A">
        <w:rPr>
          <w:rFonts w:asciiTheme="majorBidi" w:hAnsiTheme="majorBidi" w:cstheme="majorBidi"/>
          <w:vertAlign w:val="subscript"/>
        </w:rPr>
        <w:t>3</w:t>
      </w:r>
      <w:r w:rsidRPr="00B5328A">
        <w:rPr>
          <w:rFonts w:asciiTheme="majorBidi" w:hAnsiTheme="majorBidi" w:cstheme="majorBidi"/>
        </w:rPr>
        <w:t xml:space="preserve">=1MPa, we have that </w:t>
      </w:r>
      <w:r w:rsidRPr="00B5328A">
        <w:rPr>
          <w:rFonts w:asciiTheme="majorBidi" w:hAnsiTheme="majorBidi" w:cstheme="majorBidi"/>
        </w:rPr>
        <w:sym w:font="Symbol" w:char="F073"/>
      </w:r>
      <w:r w:rsidRPr="00B5328A">
        <w:rPr>
          <w:rFonts w:asciiTheme="majorBidi" w:hAnsiTheme="majorBidi" w:cstheme="majorBidi"/>
        </w:rPr>
        <w:t xml:space="preserve">'1 at 0 and at 90° is equal to </w:t>
      </w:r>
      <w:r w:rsidR="006B37DD" w:rsidRPr="00B5328A">
        <w:rPr>
          <w:rFonts w:asciiTheme="majorBidi" w:hAnsiTheme="majorBidi" w:cstheme="majorBidi"/>
        </w:rPr>
        <w:t>43.0535MPa.</w:t>
      </w:r>
    </w:p>
    <w:p w:rsidR="006B37DD" w:rsidRPr="00BD7A0C" w:rsidRDefault="00BD7A0C" w:rsidP="00BD7A0C">
      <w:pPr>
        <w:rPr>
          <w:rFonts w:asciiTheme="majorBidi" w:hAnsiTheme="majorBidi" w:cstheme="majorBidi"/>
        </w:rPr>
      </w:pPr>
      <w:r w:rsidRPr="00BD7A0C">
        <w:rPr>
          <w:rFonts w:asciiTheme="majorBidi" w:hAnsiTheme="majorBidi" w:cstheme="majorBidi"/>
        </w:rPr>
        <w:t>Using the</w:t>
      </w:r>
      <w:r w:rsidR="006B37DD" w:rsidRPr="00BD7A0C">
        <w:rPr>
          <w:rFonts w:asciiTheme="majorBidi" w:hAnsiTheme="majorBidi" w:cstheme="majorBidi"/>
        </w:rPr>
        <w:t xml:space="preserve"> formula</w:t>
      </w:r>
      <w:r w:rsidRPr="00BD7A0C">
        <w:rPr>
          <w:rFonts w:asciiTheme="majorBidi" w:hAnsiTheme="majorBidi" w:cstheme="majorBidi"/>
        </w:rPr>
        <w:t xml:space="preserve"> </w:t>
      </w:r>
      <w:r w:rsidR="00F21093">
        <w:rPr>
          <w:rFonts w:asciiTheme="majorBidi" w:hAnsiTheme="majorBidi" w:cstheme="majorBidi"/>
        </w:rPr>
        <w:t>(34</w:t>
      </w:r>
      <w:r w:rsidR="00D55B94">
        <w:rPr>
          <w:rFonts w:asciiTheme="majorBidi" w:hAnsiTheme="majorBidi" w:cstheme="majorBidi"/>
        </w:rPr>
        <w:t>)</w:t>
      </w:r>
      <w:r w:rsidR="006B37DD" w:rsidRPr="00BD7A0C">
        <w:rPr>
          <w:rFonts w:asciiTheme="majorBidi" w:hAnsiTheme="majorBidi" w:cstheme="majorBidi"/>
        </w:rPr>
        <w:t xml:space="preserve"> we are able to calculate </w:t>
      </w:r>
      <w:r w:rsidR="006B37DD" w:rsidRPr="00B5328A">
        <w:sym w:font="Symbol" w:char="F073"/>
      </w:r>
      <w:r w:rsidR="006B37DD" w:rsidRPr="00BD7A0C">
        <w:rPr>
          <w:rFonts w:asciiTheme="majorBidi" w:hAnsiTheme="majorBidi" w:cstheme="majorBidi"/>
        </w:rPr>
        <w:t>'1 for the weakness pl</w:t>
      </w:r>
      <w:r w:rsidRPr="00BD7A0C">
        <w:rPr>
          <w:rFonts w:asciiTheme="majorBidi" w:hAnsiTheme="majorBidi" w:cstheme="majorBidi"/>
        </w:rPr>
        <w:t>ane</w:t>
      </w:r>
    </w:p>
    <w:p w:rsidR="0008108D" w:rsidRPr="00B5328A" w:rsidRDefault="0008108D" w:rsidP="00C1454A">
      <w:pPr>
        <w:rPr>
          <w:rFonts w:asciiTheme="majorBidi" w:hAnsiTheme="majorBidi" w:cstheme="majorBidi"/>
        </w:rPr>
      </w:pPr>
      <w:r w:rsidRPr="00B5328A">
        <w:rPr>
          <w:rFonts w:asciiTheme="majorBidi" w:hAnsiTheme="majorBidi" w:cstheme="majorBidi"/>
        </w:rPr>
        <w:t>N</w:t>
      </w:r>
      <w:r w:rsidRPr="00B5328A">
        <w:rPr>
          <w:rFonts w:asciiTheme="majorBidi" w:hAnsiTheme="majorBidi" w:cstheme="majorBidi"/>
          <w:vertAlign w:val="subscript"/>
        </w:rPr>
        <w:t>ɸ</w:t>
      </w:r>
      <w:r w:rsidRPr="00B5328A">
        <w:rPr>
          <w:rFonts w:asciiTheme="majorBidi" w:hAnsiTheme="majorBidi" w:cstheme="majorBidi"/>
        </w:rPr>
        <w:t xml:space="preserve"> is the slope of the plot </w:t>
      </w:r>
      <w:r w:rsidRPr="00B5328A">
        <w:rPr>
          <w:rFonts w:asciiTheme="majorBidi" w:hAnsiTheme="majorBidi" w:cstheme="majorBidi"/>
        </w:rPr>
        <w:sym w:font="Symbol" w:char="F073"/>
      </w:r>
      <w:r w:rsidRPr="00B5328A">
        <w:rPr>
          <w:rFonts w:asciiTheme="majorBidi" w:hAnsiTheme="majorBidi" w:cstheme="majorBidi"/>
        </w:rPr>
        <w:t>'</w:t>
      </w:r>
      <w:r w:rsidRPr="005C025A">
        <w:rPr>
          <w:rFonts w:asciiTheme="majorBidi" w:hAnsiTheme="majorBidi" w:cstheme="majorBidi"/>
          <w:vertAlign w:val="subscript"/>
        </w:rPr>
        <w:t>1</w:t>
      </w:r>
      <w:r w:rsidRPr="00B5328A">
        <w:rPr>
          <w:rFonts w:asciiTheme="majorBidi" w:hAnsiTheme="majorBidi" w:cstheme="majorBidi"/>
        </w:rPr>
        <w:t xml:space="preserve"> vs</w:t>
      </w:r>
      <w:r w:rsidR="00DC128C" w:rsidRPr="00B5328A">
        <w:rPr>
          <w:rFonts w:asciiTheme="majorBidi" w:hAnsiTheme="majorBidi" w:cstheme="majorBidi"/>
        </w:rPr>
        <w:t>.</w:t>
      </w:r>
      <w:r w:rsidRPr="00B5328A">
        <w:rPr>
          <w:rFonts w:asciiTheme="majorBidi" w:hAnsiTheme="majorBidi" w:cstheme="majorBidi"/>
        </w:rPr>
        <w:t xml:space="preserve"> </w:t>
      </w:r>
      <w:r w:rsidRPr="00B5328A">
        <w:rPr>
          <w:rFonts w:asciiTheme="majorBidi" w:hAnsiTheme="majorBidi" w:cstheme="majorBidi"/>
        </w:rPr>
        <w:sym w:font="Symbol" w:char="F073"/>
      </w:r>
      <w:r w:rsidRPr="00B5328A">
        <w:rPr>
          <w:rFonts w:asciiTheme="majorBidi" w:hAnsiTheme="majorBidi" w:cstheme="majorBidi"/>
        </w:rPr>
        <w:t>'</w:t>
      </w:r>
      <w:r w:rsidRPr="005C025A">
        <w:rPr>
          <w:rFonts w:asciiTheme="majorBidi" w:hAnsiTheme="majorBidi" w:cstheme="majorBidi"/>
          <w:vertAlign w:val="subscript"/>
        </w:rPr>
        <w:t xml:space="preserve">3 </w:t>
      </w:r>
      <w:r w:rsidRPr="00B5328A">
        <w:rPr>
          <w:rFonts w:asciiTheme="majorBidi" w:hAnsiTheme="majorBidi" w:cstheme="majorBidi"/>
        </w:rPr>
        <w:t xml:space="preserve">and Co is the interception with the axis of </w:t>
      </w:r>
      <w:r w:rsidRPr="00B5328A">
        <w:rPr>
          <w:rFonts w:asciiTheme="majorBidi" w:hAnsiTheme="majorBidi" w:cstheme="majorBidi"/>
        </w:rPr>
        <w:sym w:font="Symbol" w:char="F073"/>
      </w:r>
      <w:r w:rsidRPr="00B5328A">
        <w:rPr>
          <w:rFonts w:asciiTheme="majorBidi" w:hAnsiTheme="majorBidi" w:cstheme="majorBidi"/>
        </w:rPr>
        <w:t>'1.</w:t>
      </w:r>
    </w:p>
    <w:p w:rsidR="00D55B94" w:rsidRDefault="00D55B94" w:rsidP="00D55B94">
      <w:pPr>
        <w:keepNext/>
        <w:jc w:val="center"/>
        <w:rPr>
          <w:rFonts w:asciiTheme="majorBidi" w:hAnsiTheme="majorBidi" w:cstheme="majorBidi"/>
        </w:rPr>
      </w:pPr>
      <w:r w:rsidRPr="00B5328A">
        <w:rPr>
          <w:rFonts w:asciiTheme="majorBidi" w:hAnsiTheme="majorBidi" w:cstheme="majorBidi"/>
          <w:noProof/>
        </w:rPr>
        <w:drawing>
          <wp:inline distT="0" distB="0" distL="0" distR="0" wp14:anchorId="213555F4" wp14:editId="162F2891">
            <wp:extent cx="5313680" cy="3019425"/>
            <wp:effectExtent l="0" t="0" r="1270" b="9525"/>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C1454A" w:rsidRPr="003C1BF6" w:rsidRDefault="007051A0" w:rsidP="00D55B94">
      <w:pPr>
        <w:keepNext/>
        <w:jc w:val="center"/>
        <w:rPr>
          <w:rFonts w:asciiTheme="majorBidi" w:hAnsiTheme="majorBidi" w:cstheme="majorBidi"/>
          <w:i/>
          <w:iCs/>
          <w:sz w:val="18"/>
          <w:szCs w:val="18"/>
        </w:rPr>
      </w:pPr>
      <w:bookmarkStart w:id="114" w:name="_Toc138236881"/>
      <w:r w:rsidRPr="003C1BF6">
        <w:rPr>
          <w:rFonts w:asciiTheme="majorBidi" w:hAnsiTheme="majorBidi" w:cstheme="majorBidi"/>
          <w:i/>
          <w:iCs/>
          <w:sz w:val="18"/>
          <w:szCs w:val="18"/>
        </w:rPr>
        <w:t xml:space="preserve">Figure </w:t>
      </w:r>
      <w:r w:rsidR="009652EA" w:rsidRPr="003C1BF6">
        <w:rPr>
          <w:rFonts w:asciiTheme="majorBidi" w:hAnsiTheme="majorBidi" w:cstheme="majorBidi"/>
          <w:i/>
          <w:iCs/>
          <w:sz w:val="18"/>
          <w:szCs w:val="18"/>
        </w:rPr>
        <w:fldChar w:fldCharType="begin"/>
      </w:r>
      <w:r w:rsidR="009652EA" w:rsidRPr="003C1BF6">
        <w:rPr>
          <w:rFonts w:asciiTheme="majorBidi" w:hAnsiTheme="majorBidi" w:cstheme="majorBidi"/>
          <w:i/>
          <w:iCs/>
          <w:sz w:val="18"/>
          <w:szCs w:val="18"/>
        </w:rPr>
        <w:instrText xml:space="preserve"> SEQ Figure \* ARABIC </w:instrText>
      </w:r>
      <w:r w:rsidR="009652EA" w:rsidRPr="003C1BF6">
        <w:rPr>
          <w:rFonts w:asciiTheme="majorBidi" w:hAnsiTheme="majorBidi" w:cstheme="majorBidi"/>
          <w:i/>
          <w:iCs/>
          <w:sz w:val="18"/>
          <w:szCs w:val="18"/>
        </w:rPr>
        <w:fldChar w:fldCharType="separate"/>
      </w:r>
      <w:r w:rsidR="00B01D3F">
        <w:rPr>
          <w:rFonts w:asciiTheme="majorBidi" w:hAnsiTheme="majorBidi" w:cstheme="majorBidi"/>
          <w:i/>
          <w:iCs/>
          <w:noProof/>
          <w:sz w:val="18"/>
          <w:szCs w:val="18"/>
        </w:rPr>
        <w:t>58</w:t>
      </w:r>
      <w:r w:rsidR="009652EA" w:rsidRPr="003C1BF6">
        <w:rPr>
          <w:rFonts w:asciiTheme="majorBidi" w:hAnsiTheme="majorBidi" w:cstheme="majorBidi"/>
          <w:i/>
          <w:iCs/>
          <w:noProof/>
          <w:sz w:val="18"/>
          <w:szCs w:val="18"/>
        </w:rPr>
        <w:fldChar w:fldCharType="end"/>
      </w:r>
      <w:r w:rsidR="002E671D" w:rsidRPr="003C1BF6">
        <w:rPr>
          <w:rFonts w:asciiTheme="majorBidi" w:hAnsiTheme="majorBidi" w:cstheme="majorBidi"/>
          <w:i/>
          <w:iCs/>
          <w:noProof/>
          <w:sz w:val="18"/>
          <w:szCs w:val="18"/>
        </w:rPr>
        <w:t xml:space="preserve">   </w:t>
      </w:r>
      <w:r w:rsidR="002E671D" w:rsidRPr="003C1BF6">
        <w:rPr>
          <w:rFonts w:asciiTheme="majorBidi" w:hAnsiTheme="majorBidi" w:cstheme="majorBidi"/>
          <w:i/>
          <w:iCs/>
          <w:noProof/>
          <w:sz w:val="18"/>
          <w:szCs w:val="18"/>
        </w:rPr>
        <w:sym w:font="Symbol" w:char="F073"/>
      </w:r>
      <w:r w:rsidR="002E671D" w:rsidRPr="003C1BF6">
        <w:rPr>
          <w:rFonts w:asciiTheme="majorBidi" w:hAnsiTheme="majorBidi" w:cstheme="majorBidi"/>
          <w:i/>
          <w:iCs/>
          <w:noProof/>
          <w:sz w:val="18"/>
          <w:szCs w:val="18"/>
        </w:rPr>
        <w:t xml:space="preserve">'1 vs </w:t>
      </w:r>
      <w:r w:rsidR="002E671D" w:rsidRPr="003C1BF6">
        <w:rPr>
          <w:rFonts w:asciiTheme="majorBidi" w:hAnsiTheme="majorBidi" w:cstheme="majorBidi"/>
          <w:i/>
          <w:iCs/>
          <w:noProof/>
          <w:sz w:val="18"/>
          <w:szCs w:val="18"/>
        </w:rPr>
        <w:sym w:font="Symbol" w:char="F073"/>
      </w:r>
      <w:r w:rsidR="002E671D" w:rsidRPr="003C1BF6">
        <w:rPr>
          <w:rFonts w:asciiTheme="majorBidi" w:hAnsiTheme="majorBidi" w:cstheme="majorBidi"/>
          <w:i/>
          <w:iCs/>
          <w:noProof/>
          <w:sz w:val="18"/>
          <w:szCs w:val="18"/>
        </w:rPr>
        <w:t>'3, first author, theta=45 and 60</w:t>
      </w:r>
      <w:bookmarkEnd w:id="114"/>
    </w:p>
    <w:p w:rsidR="006B37DD" w:rsidRPr="00B5328A" w:rsidRDefault="006B37DD" w:rsidP="00577006">
      <w:pPr>
        <w:rPr>
          <w:rFonts w:asciiTheme="majorBidi" w:hAnsiTheme="majorBidi" w:cstheme="majorBidi"/>
        </w:rPr>
      </w:pPr>
      <w:r w:rsidRPr="00B5328A">
        <w:rPr>
          <w:rFonts w:asciiTheme="majorBidi" w:hAnsiTheme="majorBidi" w:cstheme="majorBidi"/>
        </w:rPr>
        <w:t xml:space="preserve">This is the combination of </w:t>
      </w:r>
      <w:r w:rsidR="00577006" w:rsidRPr="00B5328A">
        <w:rPr>
          <w:rFonts w:asciiTheme="majorBidi" w:hAnsiTheme="majorBidi" w:cstheme="majorBidi"/>
        </w:rPr>
        <w:t xml:space="preserve">tables already found in part 3, </w:t>
      </w:r>
      <w:r w:rsidRPr="00B5328A">
        <w:rPr>
          <w:rFonts w:asciiTheme="majorBidi" w:hAnsiTheme="majorBidi" w:cstheme="majorBidi"/>
        </w:rPr>
        <w:t xml:space="preserve">which represent the plot </w:t>
      </w:r>
      <w:r w:rsidRPr="00B5328A">
        <w:rPr>
          <w:rFonts w:asciiTheme="majorBidi" w:hAnsiTheme="majorBidi" w:cstheme="majorBidi"/>
        </w:rPr>
        <w:sym w:font="Symbol" w:char="F073"/>
      </w:r>
      <w:r w:rsidRPr="00B5328A">
        <w:rPr>
          <w:rFonts w:asciiTheme="majorBidi" w:hAnsiTheme="majorBidi" w:cstheme="majorBidi"/>
        </w:rPr>
        <w:t>'</w:t>
      </w:r>
      <w:r w:rsidRPr="00C8768E">
        <w:rPr>
          <w:rFonts w:asciiTheme="majorBidi" w:hAnsiTheme="majorBidi" w:cstheme="majorBidi"/>
          <w:vertAlign w:val="subscript"/>
        </w:rPr>
        <w:t>1</w:t>
      </w:r>
      <w:r w:rsidRPr="00B5328A">
        <w:rPr>
          <w:rFonts w:asciiTheme="majorBidi" w:hAnsiTheme="majorBidi" w:cstheme="majorBidi"/>
        </w:rPr>
        <w:t xml:space="preserve"> vs. </w:t>
      </w:r>
      <w:r w:rsidRPr="00B5328A">
        <w:rPr>
          <w:rFonts w:asciiTheme="majorBidi" w:hAnsiTheme="majorBidi" w:cstheme="majorBidi"/>
        </w:rPr>
        <w:sym w:font="Symbol" w:char="F073"/>
      </w:r>
      <w:r w:rsidRPr="00B5328A">
        <w:rPr>
          <w:rFonts w:asciiTheme="majorBidi" w:hAnsiTheme="majorBidi" w:cstheme="majorBidi"/>
        </w:rPr>
        <w:t>'</w:t>
      </w:r>
      <w:r w:rsidRPr="00C8768E">
        <w:rPr>
          <w:rFonts w:asciiTheme="majorBidi" w:hAnsiTheme="majorBidi" w:cstheme="majorBidi"/>
          <w:vertAlign w:val="subscript"/>
        </w:rPr>
        <w:t>3</w:t>
      </w:r>
      <w:r w:rsidRPr="00B5328A">
        <w:rPr>
          <w:rFonts w:asciiTheme="majorBidi" w:hAnsiTheme="majorBidi" w:cstheme="majorBidi"/>
        </w:rPr>
        <w:t>.</w:t>
      </w:r>
    </w:p>
    <w:p w:rsidR="006B37DD" w:rsidRPr="00B5328A" w:rsidRDefault="006B37DD" w:rsidP="006B37DD">
      <w:pPr>
        <w:rPr>
          <w:rFonts w:asciiTheme="majorBidi" w:hAnsiTheme="majorBidi" w:cstheme="majorBidi"/>
        </w:rPr>
      </w:pPr>
      <w:r w:rsidRPr="00B5328A">
        <w:rPr>
          <w:rFonts w:asciiTheme="majorBidi" w:hAnsiTheme="majorBidi" w:cstheme="majorBidi"/>
        </w:rPr>
        <w:t>I took an average of the slope and an average of the intercept and I got:</w:t>
      </w:r>
    </w:p>
    <w:p w:rsidR="006B37DD" w:rsidRPr="00B5328A" w:rsidRDefault="00BD7A0C">
      <w:pPr>
        <w:rPr>
          <w:rFonts w:asciiTheme="majorBidi" w:hAnsiTheme="majorBidi" w:cstheme="majorBidi"/>
        </w:rPr>
      </w:pPr>
      <w:r>
        <w:rPr>
          <w:rFonts w:asciiTheme="majorBidi" w:hAnsiTheme="majorBidi" w:cstheme="majorBidi"/>
        </w:rPr>
        <w:t>C0=19.7035(average), N</w:t>
      </w:r>
      <w:r>
        <w:rPr>
          <w:rFonts w:asciiTheme="majorBidi" w:hAnsiTheme="majorBidi" w:cstheme="majorBidi"/>
        </w:rPr>
        <w:sym w:font="Symbol" w:char="F066"/>
      </w:r>
      <w:r w:rsidR="006B37DD" w:rsidRPr="00B5328A">
        <w:rPr>
          <w:rFonts w:asciiTheme="majorBidi" w:hAnsiTheme="majorBidi" w:cstheme="majorBidi"/>
        </w:rPr>
        <w:t>=3.1473</w:t>
      </w:r>
    </w:p>
    <w:p w:rsidR="0008108D" w:rsidRPr="00B5328A" w:rsidRDefault="006B37DD" w:rsidP="00BD7A0C">
      <w:pPr>
        <w:rPr>
          <w:rFonts w:asciiTheme="majorBidi" w:hAnsiTheme="majorBidi" w:cstheme="majorBidi"/>
        </w:rPr>
      </w:pPr>
      <w:r w:rsidRPr="00B5328A">
        <w:rPr>
          <w:rFonts w:asciiTheme="majorBidi" w:hAnsiTheme="majorBidi" w:cstheme="majorBidi"/>
        </w:rPr>
        <w:t>Using equation</w:t>
      </w:r>
      <w:r w:rsidR="00BD7A0C">
        <w:rPr>
          <w:rFonts w:asciiTheme="majorBidi" w:hAnsiTheme="majorBidi" w:cstheme="majorBidi"/>
        </w:rPr>
        <w:t xml:space="preserve">s </w:t>
      </w:r>
      <w:r w:rsidR="00D55B94">
        <w:rPr>
          <w:rFonts w:asciiTheme="majorBidi" w:hAnsiTheme="majorBidi" w:cstheme="majorBidi"/>
        </w:rPr>
        <w:t>(5) and (4</w:t>
      </w:r>
      <w:r w:rsidR="00BD7A0C" w:rsidRPr="00D55B94">
        <w:rPr>
          <w:rFonts w:asciiTheme="majorBidi" w:hAnsiTheme="majorBidi" w:cstheme="majorBidi"/>
        </w:rPr>
        <w:t>)</w:t>
      </w:r>
      <w:r w:rsidR="00577006" w:rsidRPr="00D55B94">
        <w:rPr>
          <w:rFonts w:asciiTheme="majorBidi" w:hAnsiTheme="majorBidi" w:cstheme="majorBidi"/>
        </w:rPr>
        <w:t>,</w:t>
      </w:r>
      <w:r w:rsidR="00577006" w:rsidRPr="00B5328A">
        <w:rPr>
          <w:rFonts w:asciiTheme="majorBidi" w:hAnsiTheme="majorBidi" w:cstheme="majorBidi"/>
        </w:rPr>
        <w:t xml:space="preserve"> we</w:t>
      </w:r>
      <w:r w:rsidR="00BD7A0C">
        <w:rPr>
          <w:rFonts w:asciiTheme="majorBidi" w:hAnsiTheme="majorBidi" w:cstheme="majorBidi"/>
        </w:rPr>
        <w:t xml:space="preserve"> got C</w:t>
      </w:r>
      <w:r w:rsidRPr="00B5328A">
        <w:rPr>
          <w:rFonts w:asciiTheme="majorBidi" w:hAnsiTheme="majorBidi" w:cstheme="majorBidi"/>
          <w:vertAlign w:val="subscript"/>
        </w:rPr>
        <w:t>w</w:t>
      </w:r>
      <w:r w:rsidRPr="00B5328A">
        <w:rPr>
          <w:rFonts w:asciiTheme="majorBidi" w:hAnsiTheme="majorBidi" w:cstheme="majorBidi"/>
        </w:rPr>
        <w:t>'=5.55MPa</w:t>
      </w:r>
      <w:r w:rsidR="0008108D" w:rsidRPr="00B5328A">
        <w:rPr>
          <w:rFonts w:asciiTheme="majorBidi" w:hAnsiTheme="majorBidi" w:cstheme="majorBidi"/>
        </w:rPr>
        <w:t>, ɸ’</w:t>
      </w:r>
      <w:r w:rsidR="0008108D" w:rsidRPr="00B5328A">
        <w:rPr>
          <w:rFonts w:asciiTheme="majorBidi" w:hAnsiTheme="majorBidi" w:cstheme="majorBidi"/>
          <w:vertAlign w:val="subscript"/>
        </w:rPr>
        <w:t>w</w:t>
      </w:r>
      <w:r w:rsidRPr="00B5328A">
        <w:rPr>
          <w:rFonts w:asciiTheme="majorBidi" w:hAnsiTheme="majorBidi" w:cstheme="majorBidi"/>
        </w:rPr>
        <w:t xml:space="preserve">=31.182MPa </w:t>
      </w:r>
      <w:r w:rsidR="0008108D" w:rsidRPr="00B5328A">
        <w:rPr>
          <w:rFonts w:asciiTheme="majorBidi" w:hAnsiTheme="majorBidi" w:cstheme="majorBidi"/>
        </w:rPr>
        <w:t xml:space="preserve"> </w:t>
      </w:r>
    </w:p>
    <w:p w:rsidR="006B37DD" w:rsidRPr="00B5328A" w:rsidRDefault="006B37DD" w:rsidP="0008108D">
      <w:pPr>
        <w:tabs>
          <w:tab w:val="left" w:pos="1728"/>
        </w:tabs>
        <w:rPr>
          <w:rFonts w:asciiTheme="majorBidi" w:hAnsiTheme="majorBidi" w:cstheme="majorBidi"/>
        </w:rPr>
      </w:pPr>
      <w:r w:rsidRPr="00B5328A">
        <w:rPr>
          <w:rFonts w:asciiTheme="majorBidi" w:hAnsiTheme="majorBidi" w:cstheme="majorBidi"/>
        </w:rPr>
        <w:t>β</w:t>
      </w:r>
      <w:r w:rsidRPr="00B5328A">
        <w:rPr>
          <w:rFonts w:asciiTheme="majorBidi" w:hAnsiTheme="majorBidi" w:cstheme="majorBidi"/>
          <w:vertAlign w:val="subscript"/>
        </w:rPr>
        <w:t>w</w:t>
      </w:r>
      <w:r w:rsidRPr="00B5328A">
        <w:rPr>
          <w:rFonts w:asciiTheme="majorBidi" w:hAnsiTheme="majorBidi" w:cstheme="majorBidi"/>
        </w:rPr>
        <w:t>*=60.6</w:t>
      </w:r>
      <w:r w:rsidR="0008108D" w:rsidRPr="00B5328A">
        <w:rPr>
          <w:rFonts w:asciiTheme="majorBidi" w:hAnsiTheme="majorBidi" w:cstheme="majorBidi"/>
        </w:rPr>
        <w:t xml:space="preserve">, using the fact that the minimum strength occur at 45+ </w:t>
      </w:r>
      <m:oMath>
        <m:f>
          <m:fPr>
            <m:ctrlPr>
              <w:rPr>
                <w:rFonts w:ascii="Cambria Math" w:hAnsi="Cambria Math" w:cstheme="majorBidi"/>
                <w:i/>
              </w:rPr>
            </m:ctrlPr>
          </m:fPr>
          <m:num>
            <m:r>
              <m:rPr>
                <m:sty m:val="p"/>
              </m:rPr>
              <w:rPr>
                <w:rFonts w:ascii="Cambria Math" w:hAnsi="Cambria Math" w:cstheme="majorBidi"/>
              </w:rPr>
              <m:t>ɸ'</m:t>
            </m:r>
          </m:num>
          <m:den>
            <m:r>
              <w:rPr>
                <w:rFonts w:ascii="Cambria Math" w:hAnsi="Cambria Math" w:cstheme="majorBidi"/>
              </w:rPr>
              <m:t>2</m:t>
            </m:r>
          </m:den>
        </m:f>
      </m:oMath>
      <w:r w:rsidR="0008108D" w:rsidRPr="00B5328A">
        <w:rPr>
          <w:rFonts w:asciiTheme="majorBidi" w:hAnsiTheme="majorBidi" w:cstheme="majorBidi"/>
        </w:rPr>
        <w:t>.</w:t>
      </w:r>
    </w:p>
    <w:p w:rsidR="006B37DD" w:rsidRPr="00B5328A" w:rsidRDefault="006B37DD">
      <w:pPr>
        <w:rPr>
          <w:rFonts w:asciiTheme="majorBidi" w:hAnsiTheme="majorBidi" w:cstheme="majorBidi"/>
        </w:rPr>
      </w:pPr>
      <w:r w:rsidRPr="00B5328A">
        <w:rPr>
          <w:rFonts w:asciiTheme="majorBidi" w:hAnsiTheme="majorBidi" w:cstheme="majorBidi"/>
        </w:rPr>
        <w:t xml:space="preserve"> </w:t>
      </w:r>
      <w:r w:rsidRPr="00B5328A">
        <w:rPr>
          <w:rFonts w:asciiTheme="majorBidi" w:hAnsiTheme="majorBidi" w:cstheme="majorBidi"/>
        </w:rPr>
        <w:sym w:font="Symbol" w:char="F073"/>
      </w:r>
      <w:r w:rsidRPr="00B5328A">
        <w:rPr>
          <w:rFonts w:asciiTheme="majorBidi" w:hAnsiTheme="majorBidi" w:cstheme="majorBidi"/>
        </w:rPr>
        <w:t>'3</w:t>
      </w:r>
      <w:r w:rsidR="0008108D" w:rsidRPr="00B5328A">
        <w:rPr>
          <w:rFonts w:asciiTheme="majorBidi" w:hAnsiTheme="majorBidi" w:cstheme="majorBidi"/>
        </w:rPr>
        <w:t xml:space="preserve"> is equal to </w:t>
      </w:r>
      <w:r w:rsidRPr="00B5328A">
        <w:rPr>
          <w:rFonts w:asciiTheme="majorBidi" w:hAnsiTheme="majorBidi" w:cstheme="majorBidi"/>
        </w:rPr>
        <w:t>1MPa.</w:t>
      </w:r>
    </w:p>
    <w:p w:rsidR="006B37DD" w:rsidRPr="00B5328A" w:rsidRDefault="006B37DD">
      <w:pPr>
        <w:rPr>
          <w:rFonts w:asciiTheme="majorBidi" w:hAnsiTheme="majorBidi" w:cstheme="majorBidi"/>
        </w:rPr>
      </w:pPr>
      <w:r w:rsidRPr="00B5328A">
        <w:rPr>
          <w:rFonts w:asciiTheme="majorBidi" w:hAnsiTheme="majorBidi" w:cstheme="majorBidi"/>
        </w:rPr>
        <w:t xml:space="preserve">3 values of </w:t>
      </w:r>
      <m:oMath>
        <m:r>
          <m:rPr>
            <m:sty m:val="p"/>
          </m:rPr>
          <w:rPr>
            <w:rFonts w:ascii="Cambria Math" w:hAnsi="Cambria Math" w:cstheme="majorBidi"/>
            <w:sz w:val="24"/>
            <w:szCs w:val="24"/>
          </w:rPr>
          <m:t>β</m:t>
        </m:r>
        <m:r>
          <m:rPr>
            <m:sty m:val="p"/>
          </m:rPr>
          <w:rPr>
            <w:rFonts w:ascii="Cambria Math" w:hAnsi="Cambria Math" w:cstheme="majorBidi"/>
            <w:sz w:val="24"/>
            <w:szCs w:val="24"/>
            <w:vertAlign w:val="subscript"/>
          </w:rPr>
          <m:t xml:space="preserve">w </m:t>
        </m:r>
      </m:oMath>
      <w:r w:rsidRPr="00B5328A">
        <w:rPr>
          <w:rFonts w:asciiTheme="majorBidi" w:hAnsiTheme="majorBidi" w:cstheme="majorBidi"/>
          <w:sz w:val="24"/>
          <w:szCs w:val="24"/>
        </w:rPr>
        <w:t>is taken</w:t>
      </w:r>
      <w:r w:rsidR="00152A91" w:rsidRPr="00B5328A">
        <w:rPr>
          <w:rFonts w:asciiTheme="majorBidi" w:hAnsiTheme="majorBidi" w:cstheme="majorBidi"/>
          <w:sz w:val="24"/>
          <w:szCs w:val="24"/>
        </w:rPr>
        <w:t>: 45</w:t>
      </w:r>
      <w:r w:rsidRPr="00B5328A">
        <w:rPr>
          <w:rFonts w:asciiTheme="majorBidi" w:hAnsiTheme="majorBidi" w:cstheme="majorBidi"/>
          <w:sz w:val="24"/>
          <w:szCs w:val="24"/>
        </w:rPr>
        <w:t>,</w:t>
      </w:r>
      <w:r w:rsidR="00152A91" w:rsidRPr="00B5328A">
        <w:rPr>
          <w:rFonts w:asciiTheme="majorBidi" w:hAnsiTheme="majorBidi" w:cstheme="majorBidi"/>
          <w:sz w:val="24"/>
          <w:szCs w:val="24"/>
        </w:rPr>
        <w:t xml:space="preserve"> 7</w:t>
      </w:r>
      <w:r w:rsidRPr="00B5328A">
        <w:rPr>
          <w:rFonts w:asciiTheme="majorBidi" w:hAnsiTheme="majorBidi" w:cstheme="majorBidi"/>
          <w:sz w:val="24"/>
          <w:szCs w:val="24"/>
        </w:rPr>
        <w:t xml:space="preserve">0 and at </w:t>
      </w:r>
      <w:r w:rsidRPr="00B5328A">
        <w:rPr>
          <w:rFonts w:asciiTheme="majorBidi" w:hAnsiTheme="majorBidi" w:cstheme="majorBidi"/>
        </w:rPr>
        <w:t>β</w:t>
      </w:r>
      <w:r w:rsidRPr="00B5328A">
        <w:rPr>
          <w:rFonts w:asciiTheme="majorBidi" w:hAnsiTheme="majorBidi" w:cstheme="majorBidi"/>
          <w:vertAlign w:val="subscript"/>
        </w:rPr>
        <w:t>w</w:t>
      </w:r>
      <w:r w:rsidRPr="00B5328A">
        <w:rPr>
          <w:rFonts w:asciiTheme="majorBidi" w:hAnsiTheme="majorBidi" w:cstheme="majorBidi"/>
        </w:rPr>
        <w:t>*</w:t>
      </w:r>
    </w:p>
    <w:p w:rsidR="00152A91" w:rsidRPr="00B5328A" w:rsidRDefault="006B37DD">
      <w:pPr>
        <w:rPr>
          <w:rFonts w:asciiTheme="majorBidi" w:eastAsia="Times New Roman" w:hAnsiTheme="majorBidi" w:cstheme="majorBidi"/>
          <w:color w:val="000000"/>
        </w:rPr>
      </w:pPr>
      <w:r w:rsidRPr="00B5328A">
        <w:rPr>
          <w:rFonts w:asciiTheme="majorBidi" w:hAnsiTheme="majorBidi" w:cstheme="majorBidi"/>
        </w:rPr>
        <w:t>So we have the following values</w:t>
      </w:r>
      <w:r w:rsidR="00253CC8" w:rsidRPr="00B5328A">
        <w:rPr>
          <w:rFonts w:asciiTheme="majorBidi" w:hAnsiTheme="majorBidi" w:cstheme="majorBidi"/>
        </w:rPr>
        <w:t xml:space="preserve"> of </w:t>
      </w:r>
      <w:r w:rsidR="00253CC8" w:rsidRPr="00B5328A">
        <w:rPr>
          <w:rFonts w:asciiTheme="majorBidi" w:hAnsiTheme="majorBidi" w:cstheme="majorBidi"/>
        </w:rPr>
        <w:sym w:font="Symbol" w:char="F073"/>
      </w:r>
      <w:r w:rsidR="00253CC8" w:rsidRPr="00B5328A">
        <w:rPr>
          <w:rFonts w:asciiTheme="majorBidi" w:hAnsiTheme="majorBidi" w:cstheme="majorBidi"/>
        </w:rPr>
        <w:t>'</w:t>
      </w:r>
      <w:r w:rsidR="00253CC8" w:rsidRPr="005C025A">
        <w:rPr>
          <w:rFonts w:asciiTheme="majorBidi" w:hAnsiTheme="majorBidi" w:cstheme="majorBidi"/>
          <w:vertAlign w:val="subscript"/>
        </w:rPr>
        <w:t>1</w:t>
      </w:r>
      <w:r w:rsidR="00253CC8" w:rsidRPr="00B5328A">
        <w:rPr>
          <w:rFonts w:asciiTheme="majorBidi" w:hAnsiTheme="majorBidi" w:cstheme="majorBidi"/>
        </w:rPr>
        <w:t xml:space="preserve"> </w:t>
      </w:r>
      <w:r w:rsidR="00152A91" w:rsidRPr="00B5328A">
        <w:rPr>
          <w:rFonts w:asciiTheme="majorBidi" w:hAnsiTheme="majorBidi" w:cstheme="majorBidi"/>
        </w:rPr>
        <w:t>respectively:</w:t>
      </w:r>
      <w:r w:rsidR="00152A91" w:rsidRPr="00B5328A">
        <w:rPr>
          <w:rFonts w:asciiTheme="majorBidi" w:eastAsia="Times New Roman" w:hAnsiTheme="majorBidi" w:cstheme="majorBidi"/>
          <w:color w:val="000000"/>
        </w:rPr>
        <w:t xml:space="preserve"> 109.43MPa, 90.446MPa and 82.638MPa</w:t>
      </w:r>
    </w:p>
    <w:p w:rsidR="00253CC8" w:rsidRPr="00B5328A" w:rsidRDefault="00253CC8" w:rsidP="007051A0">
      <w:pPr>
        <w:jc w:val="center"/>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We obtain the following plot:</w:t>
      </w:r>
      <w:r w:rsidRPr="00B5328A">
        <w:rPr>
          <w:rFonts w:asciiTheme="majorBidi" w:hAnsiTheme="majorBidi" w:cstheme="majorBidi"/>
          <w:noProof/>
        </w:rPr>
        <w:drawing>
          <wp:inline distT="0" distB="0" distL="0" distR="0" wp14:anchorId="2A33FB9F" wp14:editId="2748DE67">
            <wp:extent cx="4572000" cy="2510287"/>
            <wp:effectExtent l="0" t="0" r="0" b="4445"/>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2E671D" w:rsidRPr="00B5328A" w:rsidRDefault="00253CC8" w:rsidP="002E671D">
      <w:pPr>
        <w:pStyle w:val="Caption"/>
        <w:jc w:val="center"/>
        <w:rPr>
          <w:rFonts w:asciiTheme="majorBidi" w:hAnsiTheme="majorBidi" w:cstheme="majorBidi"/>
          <w:noProof/>
        </w:rPr>
      </w:pPr>
      <w:bookmarkStart w:id="115" w:name="_Toc138236882"/>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59</w:t>
      </w:r>
      <w:r w:rsidR="009652EA" w:rsidRPr="00B5328A">
        <w:rPr>
          <w:rFonts w:asciiTheme="majorBidi" w:hAnsiTheme="majorBidi" w:cstheme="majorBidi"/>
          <w:noProof/>
        </w:rPr>
        <w:fldChar w:fldCharType="end"/>
      </w:r>
      <w:r w:rsidR="002E671D" w:rsidRPr="00B5328A">
        <w:rPr>
          <w:rFonts w:asciiTheme="majorBidi" w:hAnsiTheme="majorBidi" w:cstheme="majorBidi"/>
          <w:noProof/>
        </w:rPr>
        <w:t xml:space="preserve">   </w:t>
      </w:r>
      <w:r w:rsidR="002E671D" w:rsidRPr="00B5328A">
        <w:rPr>
          <w:rFonts w:asciiTheme="majorBidi" w:hAnsiTheme="majorBidi" w:cstheme="majorBidi"/>
          <w:noProof/>
        </w:rPr>
        <w:sym w:font="Symbol" w:char="F073"/>
      </w:r>
      <w:r w:rsidR="002E671D" w:rsidRPr="00B5328A">
        <w:rPr>
          <w:rFonts w:asciiTheme="majorBidi" w:hAnsiTheme="majorBidi" w:cstheme="majorBidi"/>
          <w:noProof/>
        </w:rPr>
        <w:t>'1 vs β</w:t>
      </w:r>
      <w:r w:rsidR="002E671D" w:rsidRPr="00B5328A">
        <w:rPr>
          <w:rFonts w:asciiTheme="majorBidi" w:hAnsiTheme="majorBidi" w:cstheme="majorBidi"/>
          <w:noProof/>
          <w:vertAlign w:val="subscript"/>
        </w:rPr>
        <w:t>w</w:t>
      </w:r>
      <w:bookmarkEnd w:id="115"/>
    </w:p>
    <w:p w:rsidR="00253CC8" w:rsidRPr="00B5328A" w:rsidRDefault="00253CC8" w:rsidP="006508AB">
      <w:pPr>
        <w:pStyle w:val="Caption"/>
        <w:jc w:val="center"/>
        <w:rPr>
          <w:rFonts w:asciiTheme="majorBidi" w:hAnsiTheme="majorBidi" w:cstheme="majorBidi"/>
        </w:rPr>
      </w:pPr>
    </w:p>
    <w:p w:rsidR="00253CC8" w:rsidRPr="00B5328A" w:rsidRDefault="00F21093" w:rsidP="00253CC8">
      <w:pPr>
        <w:rPr>
          <w:rFonts w:asciiTheme="majorBidi" w:eastAsia="Times New Roman" w:hAnsiTheme="majorBidi" w:cstheme="majorBidi"/>
          <w:color w:val="000000"/>
        </w:rPr>
      </w:pPr>
      <w:r>
        <w:rPr>
          <w:rFonts w:asciiTheme="majorBidi" w:hAnsiTheme="majorBidi" w:cstheme="majorBidi"/>
        </w:rPr>
        <w:t>From the figure 59</w:t>
      </w:r>
      <w:r w:rsidR="00253CC8" w:rsidRPr="00B5328A">
        <w:rPr>
          <w:rFonts w:asciiTheme="majorBidi" w:hAnsiTheme="majorBidi" w:cstheme="majorBidi"/>
        </w:rPr>
        <w:t xml:space="preserve"> we can reveal that “tournemire shale” with the first author</w:t>
      </w:r>
      <w:r w:rsidR="006508AB" w:rsidRPr="00B5328A">
        <w:rPr>
          <w:rFonts w:asciiTheme="majorBidi" w:hAnsiTheme="majorBidi" w:cstheme="majorBidi"/>
        </w:rPr>
        <w:t xml:space="preserve"> and with correction,</w:t>
      </w:r>
      <w:r w:rsidR="00253CC8" w:rsidRPr="00B5328A">
        <w:rPr>
          <w:rFonts w:asciiTheme="majorBidi" w:hAnsiTheme="majorBidi" w:cstheme="majorBidi"/>
        </w:rPr>
        <w:t xml:space="preserve"> fail in the weakness plane between βw equal </w:t>
      </w:r>
      <w:r w:rsidR="00253CC8" w:rsidRPr="00B5328A">
        <w:rPr>
          <w:rFonts w:asciiTheme="majorBidi" w:eastAsia="Times New Roman" w:hAnsiTheme="majorBidi" w:cstheme="majorBidi"/>
          <w:color w:val="000000"/>
        </w:rPr>
        <w:t>37.34 and 85.19°</w:t>
      </w:r>
    </w:p>
    <w:p w:rsidR="007051A0" w:rsidRPr="00B5328A" w:rsidRDefault="007051A0" w:rsidP="00253CC8">
      <w:pPr>
        <w:rPr>
          <w:rFonts w:asciiTheme="majorBidi" w:eastAsia="Times New Roman" w:hAnsiTheme="majorBidi" w:cstheme="majorBidi"/>
          <w:color w:val="000000"/>
        </w:rPr>
      </w:pPr>
    </w:p>
    <w:p w:rsidR="007051A0" w:rsidRPr="00B5328A" w:rsidRDefault="007051A0" w:rsidP="00BD7A0C">
      <w:pPr>
        <w:pStyle w:val="ListParagraph"/>
        <w:numPr>
          <w:ilvl w:val="0"/>
          <w:numId w:val="14"/>
        </w:numPr>
        <w:rPr>
          <w:rFonts w:asciiTheme="majorBidi" w:eastAsia="Times New Roman" w:hAnsiTheme="majorBidi" w:cstheme="majorBidi"/>
          <w:color w:val="000000"/>
        </w:rPr>
      </w:pPr>
      <w:r w:rsidRPr="00B5328A">
        <w:rPr>
          <w:rFonts w:asciiTheme="majorBidi" w:eastAsia="Times New Roman" w:hAnsiTheme="majorBidi" w:cstheme="majorBidi"/>
          <w:color w:val="000000"/>
        </w:rPr>
        <w:t xml:space="preserve">Now, </w:t>
      </w:r>
      <m:oMath>
        <m:r>
          <w:rPr>
            <w:rFonts w:ascii="Cambria Math" w:hAnsi="Cambria Math" w:cstheme="majorBidi"/>
          </w:rPr>
          <m:t>Pmatrix</m:t>
        </m:r>
      </m:oMath>
      <w:r w:rsidRPr="00B5328A">
        <w:rPr>
          <w:rFonts w:asciiTheme="majorBidi" w:eastAsia="Times New Roman" w:hAnsiTheme="majorBidi" w:cstheme="majorBidi"/>
        </w:rPr>
        <w:t xml:space="preserve"> is calculated using </w:t>
      </w:r>
      <w:r w:rsidR="00F21093">
        <w:rPr>
          <w:rFonts w:asciiTheme="majorBidi" w:eastAsia="Times New Roman" w:hAnsiTheme="majorBidi" w:cstheme="majorBidi"/>
        </w:rPr>
        <w:t>equation(3</w:t>
      </w:r>
      <w:r w:rsidR="00BD7A0C">
        <w:rPr>
          <w:rFonts w:asciiTheme="majorBidi" w:eastAsia="Times New Roman" w:hAnsiTheme="majorBidi" w:cstheme="majorBidi"/>
        </w:rPr>
        <w:t>7)</w:t>
      </w:r>
    </w:p>
    <w:p w:rsidR="007051A0" w:rsidRPr="00B5328A" w:rsidRDefault="007051A0" w:rsidP="00253CC8">
      <w:pPr>
        <w:rPr>
          <w:rFonts w:asciiTheme="majorBidi" w:eastAsia="Times New Roman" w:hAnsiTheme="majorBidi" w:cstheme="majorBidi"/>
        </w:rPr>
      </w:pPr>
      <w:r w:rsidRPr="00B5328A">
        <w:rPr>
          <w:rFonts w:asciiTheme="majorBidi" w:eastAsia="Times New Roman" w:hAnsiTheme="majorBidi" w:cstheme="majorBidi"/>
          <w:color w:val="000000"/>
        </w:rPr>
        <w:t xml:space="preserve">Co and </w:t>
      </w:r>
      <m:oMath>
        <m:r>
          <w:rPr>
            <w:rFonts w:ascii="Cambria Math" w:hAnsi="Cambria Math" w:cstheme="majorBidi"/>
          </w:rPr>
          <m:t>Nɸ</m:t>
        </m:r>
      </m:oMath>
      <w:r w:rsidRPr="00B5328A">
        <w:rPr>
          <w:rFonts w:asciiTheme="majorBidi" w:eastAsia="Times New Roman" w:hAnsiTheme="majorBidi" w:cstheme="majorBidi"/>
        </w:rPr>
        <w:t xml:space="preserve"> are calculated </w:t>
      </w:r>
      <w:r w:rsidRPr="003C1BF6">
        <w:rPr>
          <w:rFonts w:asciiTheme="majorBidi" w:eastAsia="Times New Roman" w:hAnsiTheme="majorBidi" w:cstheme="majorBidi"/>
        </w:rPr>
        <w:t>from</w:t>
      </w:r>
      <w:r w:rsidR="00F21093">
        <w:rPr>
          <w:rFonts w:asciiTheme="majorBidi" w:eastAsia="Times New Roman" w:hAnsiTheme="majorBidi" w:cstheme="majorBidi"/>
        </w:rPr>
        <w:t xml:space="preserve"> figure 58</w:t>
      </w:r>
      <w:r w:rsidR="007D52BD" w:rsidRPr="00B5328A">
        <w:rPr>
          <w:rFonts w:asciiTheme="majorBidi" w:eastAsia="Times New Roman" w:hAnsiTheme="majorBidi" w:cstheme="majorBidi"/>
        </w:rPr>
        <w:t xml:space="preserve">. Pf is fixed at 8MPa, </w:t>
      </w:r>
      <w:r w:rsidRPr="00B5328A">
        <w:rPr>
          <w:rFonts w:asciiTheme="majorBidi" w:eastAsia="Times New Roman" w:hAnsiTheme="majorBidi" w:cstheme="majorBidi"/>
        </w:rPr>
        <w:t>and S</w:t>
      </w:r>
      <w:r w:rsidR="007D52BD" w:rsidRPr="00B5328A">
        <w:rPr>
          <w:rFonts w:asciiTheme="majorBidi" w:eastAsia="Times New Roman" w:hAnsiTheme="majorBidi" w:cstheme="majorBidi"/>
        </w:rPr>
        <w:t xml:space="preserve"> is calcula</w:t>
      </w:r>
      <w:r w:rsidR="00C74D64">
        <w:rPr>
          <w:rFonts w:asciiTheme="majorBidi" w:eastAsia="Times New Roman" w:hAnsiTheme="majorBidi" w:cstheme="majorBidi"/>
        </w:rPr>
        <w:t>ted</w:t>
      </w:r>
      <w:r w:rsidR="00F21093">
        <w:rPr>
          <w:rFonts w:asciiTheme="majorBidi" w:eastAsia="Times New Roman" w:hAnsiTheme="majorBidi" w:cstheme="majorBidi"/>
        </w:rPr>
        <w:t xml:space="preserve"> using the following formula (18</w:t>
      </w:r>
      <w:r w:rsidR="00C74D64">
        <w:rPr>
          <w:rFonts w:asciiTheme="majorBidi" w:eastAsia="Times New Roman" w:hAnsiTheme="majorBidi" w:cstheme="majorBidi"/>
        </w:rPr>
        <w:t>).</w:t>
      </w:r>
    </w:p>
    <w:p w:rsidR="007D52BD" w:rsidRPr="00B5328A" w:rsidRDefault="001E0F95" w:rsidP="001E0F95">
      <w:pPr>
        <w:rPr>
          <w:rFonts w:asciiTheme="majorBidi" w:hAnsiTheme="majorBidi" w:cstheme="majorBidi"/>
          <w:sz w:val="24"/>
          <w:szCs w:val="24"/>
        </w:rPr>
      </w:pPr>
      <w:r w:rsidRPr="00B5328A">
        <w:rPr>
          <w:rFonts w:asciiTheme="majorBidi" w:eastAsia="Times New Roman" w:hAnsiTheme="majorBidi" w:cstheme="majorBidi"/>
          <w:color w:val="000000"/>
        </w:rPr>
        <w:t xml:space="preserve">For the first author, with correction and for </w:t>
      </w:r>
      <w:r w:rsidRPr="00B5328A">
        <w:rPr>
          <w:rFonts w:asciiTheme="majorBidi" w:hAnsiTheme="majorBidi" w:cstheme="majorBidi"/>
          <w:sz w:val="24"/>
          <w:szCs w:val="24"/>
        </w:rPr>
        <w:sym w:font="Symbol" w:char="F073"/>
      </w:r>
      <w:r w:rsidRPr="00B5328A">
        <w:rPr>
          <w:rFonts w:asciiTheme="majorBidi" w:hAnsiTheme="majorBidi" w:cstheme="majorBidi"/>
          <w:sz w:val="24"/>
          <w:szCs w:val="24"/>
          <w:vertAlign w:val="subscript"/>
        </w:rPr>
        <w:t>max</w:t>
      </w:r>
      <w:r w:rsidRPr="00B5328A">
        <w:rPr>
          <w:rFonts w:asciiTheme="majorBidi" w:hAnsiTheme="majorBidi" w:cstheme="majorBidi"/>
          <w:sz w:val="24"/>
          <w:szCs w:val="24"/>
        </w:rPr>
        <w:t>=36MPa, we obtain the following values of Pmatrix:</w:t>
      </w:r>
    </w:p>
    <w:p w:rsidR="008B1959" w:rsidRPr="00B5328A" w:rsidRDefault="008B1959" w:rsidP="008B1959">
      <w:pPr>
        <w:pStyle w:val="Caption"/>
        <w:keepNext/>
        <w:jc w:val="center"/>
        <w:rPr>
          <w:rFonts w:asciiTheme="majorBidi" w:hAnsiTheme="majorBidi" w:cstheme="majorBidi"/>
        </w:rPr>
      </w:pPr>
    </w:p>
    <w:tbl>
      <w:tblPr>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60"/>
        <w:gridCol w:w="960"/>
        <w:gridCol w:w="960"/>
        <w:gridCol w:w="960"/>
        <w:gridCol w:w="1053"/>
        <w:gridCol w:w="1053"/>
        <w:gridCol w:w="960"/>
        <w:gridCol w:w="1485"/>
      </w:tblGrid>
      <w:tr w:rsidR="00944041" w:rsidRPr="00B5328A" w:rsidTr="008B1959">
        <w:trPr>
          <w:trHeight w:val="300"/>
          <w:jc w:val="center"/>
        </w:trPr>
        <w:tc>
          <w:tcPr>
            <w:tcW w:w="959" w:type="dxa"/>
            <w:shd w:val="clear" w:color="auto" w:fill="auto"/>
            <w:noWrap/>
            <w:vAlign w:val="center"/>
            <w:hideMark/>
          </w:tcPr>
          <w:p w:rsidR="00944041" w:rsidRPr="00B5328A" w:rsidRDefault="008D236C"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T</w:t>
            </w:r>
            <w:r w:rsidR="00944041" w:rsidRPr="00B5328A">
              <w:rPr>
                <w:rFonts w:asciiTheme="majorBidi" w:eastAsia="Times New Roman" w:hAnsiTheme="majorBidi" w:cstheme="majorBidi"/>
                <w:color w:val="000000"/>
              </w:rPr>
              <w:t>heta</w:t>
            </w:r>
          </w:p>
        </w:tc>
        <w:tc>
          <w:tcPr>
            <w:tcW w:w="960" w:type="dxa"/>
            <w:shd w:val="clear" w:color="000000" w:fill="FFFFFF"/>
            <w:noWrap/>
            <w:vAlign w:val="center"/>
            <w:hideMark/>
          </w:tcPr>
          <w:p w:rsidR="00944041" w:rsidRPr="00B5328A" w:rsidRDefault="008D236C"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B</w:t>
            </w:r>
            <w:r w:rsidR="00944041" w:rsidRPr="00B5328A">
              <w:rPr>
                <w:rFonts w:asciiTheme="majorBidi" w:eastAsia="Times New Roman" w:hAnsiTheme="majorBidi" w:cstheme="majorBidi"/>
                <w:color w:val="000000"/>
              </w:rPr>
              <w:t>eta</w:t>
            </w:r>
          </w:p>
        </w:tc>
        <w:tc>
          <w:tcPr>
            <w:tcW w:w="960" w:type="dxa"/>
            <w:shd w:val="clear" w:color="auto" w:fill="auto"/>
            <w:noWrap/>
            <w:vAlign w:val="bottom"/>
            <w:hideMark/>
          </w:tcPr>
          <w:p w:rsidR="00944041" w:rsidRPr="00B5328A" w:rsidRDefault="008D236C"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C</w:t>
            </w:r>
            <w:r w:rsidR="00944041" w:rsidRPr="00B5328A">
              <w:rPr>
                <w:rFonts w:asciiTheme="majorBidi" w:eastAsia="Times New Roman" w:hAnsiTheme="majorBidi" w:cstheme="majorBidi"/>
                <w:color w:val="000000"/>
              </w:rPr>
              <w:t>o</w:t>
            </w:r>
          </w:p>
        </w:tc>
        <w:tc>
          <w:tcPr>
            <w:tcW w:w="960" w:type="dxa"/>
            <w:shd w:val="clear" w:color="auto" w:fill="auto"/>
            <w:noWrap/>
            <w:vAlign w:val="bottom"/>
            <w:hideMark/>
          </w:tcPr>
          <w:p w:rsidR="00944041" w:rsidRPr="00B5328A" w:rsidRDefault="00944041"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Nɸ</w:t>
            </w:r>
          </w:p>
        </w:tc>
        <w:tc>
          <w:tcPr>
            <w:tcW w:w="960" w:type="dxa"/>
            <w:shd w:val="clear" w:color="auto" w:fill="auto"/>
            <w:noWrap/>
            <w:vAlign w:val="bottom"/>
            <w:hideMark/>
          </w:tcPr>
          <w:p w:rsidR="00944041" w:rsidRPr="00B5328A" w:rsidRDefault="00944041"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Pf</w:t>
            </w:r>
          </w:p>
        </w:tc>
        <w:tc>
          <w:tcPr>
            <w:tcW w:w="1053" w:type="dxa"/>
            <w:shd w:val="clear" w:color="auto" w:fill="auto"/>
            <w:noWrap/>
            <w:vAlign w:val="bottom"/>
            <w:hideMark/>
          </w:tcPr>
          <w:p w:rsidR="00944041" w:rsidRPr="00B5328A" w:rsidRDefault="00944041"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S</w:t>
            </w:r>
          </w:p>
        </w:tc>
        <w:tc>
          <w:tcPr>
            <w:tcW w:w="1053" w:type="dxa"/>
            <w:shd w:val="clear" w:color="auto" w:fill="auto"/>
            <w:noWrap/>
            <w:vAlign w:val="bottom"/>
            <w:hideMark/>
          </w:tcPr>
          <w:p w:rsidR="00944041" w:rsidRPr="00B5328A" w:rsidRDefault="00944041"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Pw</w:t>
            </w:r>
          </w:p>
        </w:tc>
        <w:tc>
          <w:tcPr>
            <w:tcW w:w="960" w:type="dxa"/>
            <w:shd w:val="clear" w:color="auto" w:fill="auto"/>
            <w:noWrap/>
            <w:vAlign w:val="bottom"/>
            <w:hideMark/>
          </w:tcPr>
          <w:p w:rsidR="00944041" w:rsidRPr="00B5328A" w:rsidRDefault="00944041"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2*theta</w:t>
            </w:r>
          </w:p>
        </w:tc>
        <w:tc>
          <w:tcPr>
            <w:tcW w:w="1485" w:type="dxa"/>
            <w:shd w:val="clear" w:color="auto" w:fill="auto"/>
            <w:noWrap/>
            <w:vAlign w:val="bottom"/>
            <w:hideMark/>
          </w:tcPr>
          <w:p w:rsidR="00944041" w:rsidRPr="00B5328A" w:rsidRDefault="00944041" w:rsidP="00944041">
            <w:pPr>
              <w:spacing w:after="0" w:line="240" w:lineRule="auto"/>
              <w:rPr>
                <w:rFonts w:asciiTheme="majorBidi" w:eastAsia="Times New Roman" w:hAnsiTheme="majorBidi" w:cstheme="majorBidi"/>
                <w:color w:val="000000"/>
              </w:rPr>
            </w:pPr>
            <w:r w:rsidRPr="00B5328A">
              <w:rPr>
                <w:rFonts w:asciiTheme="majorBidi" w:eastAsia="Times New Roman" w:hAnsiTheme="majorBidi" w:cstheme="majorBidi"/>
                <w:color w:val="000000"/>
              </w:rPr>
              <w:t>2*thetaradian</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0.35615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24.48615</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0.472705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0.174533</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25.92984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0.818829</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0.349066</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28.28719</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1.384006</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0.523599</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31.48658</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2.151062</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0.698132</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35.4308</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3.096691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0.872665</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4.19216</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1.047198</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45.05536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5.404185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1.22173</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50.44326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6.695938</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1.396263</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8.028171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1.570796</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61.55674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9.360403</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1.745329</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66.94464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10.65216</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1.919862</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72</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11.86418</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2.094395</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lastRenderedPageBreak/>
              <w:t>65</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76.5692</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12.95965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2.268928</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80.51342</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13.90528</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2.443461</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83.71281</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14.67234</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2.617994</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86.07016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15.23751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2.792527</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87.51385</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15.58364</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170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2.96706</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88</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15.70019</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3.141593</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95</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87.51385</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15.58364</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190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3.316126</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100</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86.07016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15.23751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3.490659</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105</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83.71281</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14.67234</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210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3.665191</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110</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80.51342</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13.90528</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220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3.839724</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115</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76.5692</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12.95965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230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4.014257</w:t>
            </w:r>
          </w:p>
        </w:tc>
      </w:tr>
      <w:tr w:rsidR="00944041" w:rsidRPr="00B5328A" w:rsidTr="008B1959">
        <w:trPr>
          <w:trHeight w:val="300"/>
          <w:jc w:val="center"/>
        </w:trPr>
        <w:tc>
          <w:tcPr>
            <w:tcW w:w="959"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120</w:t>
            </w:r>
          </w:p>
        </w:tc>
        <w:tc>
          <w:tcPr>
            <w:tcW w:w="960" w:type="dxa"/>
            <w:shd w:val="clear" w:color="000000" w:fill="FFFFFF"/>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72</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11.86418</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4.18879</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125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66.94464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10.65216</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4.363323</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61.55674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9.360403</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260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4.537856</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8.028171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270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4.712389</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50.44326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6.695938</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280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4.886922</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145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45.05536</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5.404185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290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5.061455</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40</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4.19216</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5.235988</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155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35.4308</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3.096691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5.410521</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31.48658</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2.151062</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320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5.585054</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165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75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28.28719</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1.384006</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330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5.759587</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170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25.92984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0.818829</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340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5.934119</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175</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24.48615</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0.472705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350</w:t>
            </w:r>
          </w:p>
        </w:tc>
        <w:tc>
          <w:tcPr>
            <w:tcW w:w="1485"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6.108652</w:t>
            </w:r>
          </w:p>
        </w:tc>
      </w:tr>
      <w:tr w:rsidR="00944041" w:rsidRPr="00B5328A" w:rsidTr="008B1959">
        <w:trPr>
          <w:trHeight w:val="300"/>
          <w:jc w:val="center"/>
        </w:trPr>
        <w:tc>
          <w:tcPr>
            <w:tcW w:w="959"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180</w:t>
            </w:r>
          </w:p>
        </w:tc>
        <w:tc>
          <w:tcPr>
            <w:tcW w:w="960"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90</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39.8825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3.171</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8</w:t>
            </w:r>
          </w:p>
        </w:tc>
        <w:tc>
          <w:tcPr>
            <w:tcW w:w="1053" w:type="dxa"/>
            <w:shd w:val="clear" w:color="auto" w:fill="auto"/>
            <w:noWrap/>
            <w:vAlign w:val="center"/>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24</w:t>
            </w:r>
          </w:p>
        </w:tc>
        <w:tc>
          <w:tcPr>
            <w:tcW w:w="1053"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0.35615</w:t>
            </w:r>
          </w:p>
        </w:tc>
        <w:tc>
          <w:tcPr>
            <w:tcW w:w="960" w:type="dxa"/>
            <w:shd w:val="clear" w:color="auto" w:fill="auto"/>
            <w:noWrap/>
            <w:vAlign w:val="bottom"/>
            <w:hideMark/>
          </w:tcPr>
          <w:p w:rsidR="00944041" w:rsidRPr="00B5328A" w:rsidRDefault="00944041" w:rsidP="00944041">
            <w:pPr>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360</w:t>
            </w:r>
          </w:p>
        </w:tc>
        <w:tc>
          <w:tcPr>
            <w:tcW w:w="1485" w:type="dxa"/>
            <w:shd w:val="clear" w:color="auto" w:fill="auto"/>
            <w:noWrap/>
            <w:vAlign w:val="bottom"/>
            <w:hideMark/>
          </w:tcPr>
          <w:p w:rsidR="00944041" w:rsidRPr="00B5328A" w:rsidRDefault="00944041" w:rsidP="00137001">
            <w:pPr>
              <w:keepNext/>
              <w:spacing w:after="0" w:line="240" w:lineRule="auto"/>
              <w:jc w:val="right"/>
              <w:rPr>
                <w:rFonts w:asciiTheme="majorBidi" w:eastAsia="Times New Roman" w:hAnsiTheme="majorBidi" w:cstheme="majorBidi"/>
                <w:color w:val="000000"/>
              </w:rPr>
            </w:pPr>
            <w:r w:rsidRPr="00B5328A">
              <w:rPr>
                <w:rFonts w:asciiTheme="majorBidi" w:eastAsia="Times New Roman" w:hAnsiTheme="majorBidi" w:cstheme="majorBidi"/>
                <w:color w:val="000000"/>
              </w:rPr>
              <w:t>6.283185</w:t>
            </w:r>
          </w:p>
        </w:tc>
      </w:tr>
    </w:tbl>
    <w:p w:rsidR="00944041" w:rsidRPr="00B5328A" w:rsidRDefault="00137001" w:rsidP="00137001">
      <w:pPr>
        <w:pStyle w:val="Caption"/>
        <w:jc w:val="center"/>
        <w:rPr>
          <w:rFonts w:asciiTheme="majorBidi" w:eastAsia="Times New Roman" w:hAnsiTheme="majorBidi" w:cstheme="majorBidi"/>
          <w:color w:val="000000"/>
        </w:rPr>
      </w:pPr>
      <w:bookmarkStart w:id="116" w:name="_Toc137299343"/>
      <w:r w:rsidRPr="00B5328A">
        <w:rPr>
          <w:rFonts w:asciiTheme="majorBidi" w:hAnsiTheme="majorBidi" w:cstheme="majorBidi"/>
        </w:rPr>
        <w:t xml:space="preserve">Table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Table \* ARABIC </w:instrText>
      </w:r>
      <w:r w:rsidR="009652EA" w:rsidRPr="00B5328A">
        <w:rPr>
          <w:rFonts w:asciiTheme="majorBidi" w:hAnsiTheme="majorBidi" w:cstheme="majorBidi"/>
        </w:rPr>
        <w:fldChar w:fldCharType="separate"/>
      </w:r>
      <w:r w:rsidRPr="00B5328A">
        <w:rPr>
          <w:rFonts w:asciiTheme="majorBidi" w:hAnsiTheme="majorBidi" w:cstheme="majorBidi"/>
          <w:noProof/>
        </w:rPr>
        <w:t>9</w:t>
      </w:r>
      <w:r w:rsidR="009652EA" w:rsidRPr="00B5328A">
        <w:rPr>
          <w:rFonts w:asciiTheme="majorBidi" w:hAnsiTheme="majorBidi" w:cstheme="majorBidi"/>
          <w:noProof/>
        </w:rPr>
        <w:fldChar w:fldCharType="end"/>
      </w:r>
      <w:r w:rsidRPr="00B5328A">
        <w:rPr>
          <w:rFonts w:asciiTheme="majorBidi" w:hAnsiTheme="majorBidi" w:cstheme="majorBidi"/>
        </w:rPr>
        <w:t xml:space="preserve">   Pw calculation</w:t>
      </w:r>
      <w:bookmarkEnd w:id="116"/>
    </w:p>
    <w:p w:rsidR="00DD0196" w:rsidRPr="00B5328A" w:rsidRDefault="00D55B94" w:rsidP="00D55B94">
      <w:pPr>
        <w:jc w:val="center"/>
        <w:rPr>
          <w:rFonts w:asciiTheme="majorBidi" w:eastAsia="Times New Roman" w:hAnsiTheme="majorBidi" w:cstheme="majorBidi"/>
          <w:color w:val="000000"/>
        </w:rPr>
      </w:pPr>
      <w:r w:rsidRPr="00B5328A">
        <w:rPr>
          <w:rFonts w:asciiTheme="majorBidi" w:hAnsiTheme="majorBidi" w:cstheme="majorBidi"/>
          <w:noProof/>
        </w:rPr>
        <w:drawing>
          <wp:inline distT="0" distB="0" distL="0" distR="0" wp14:anchorId="3188CE84" wp14:editId="68676129">
            <wp:extent cx="4572000" cy="2760453"/>
            <wp:effectExtent l="0" t="0" r="0" b="1905"/>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DD0196" w:rsidRPr="00B5328A" w:rsidRDefault="00DD0196" w:rsidP="00D55B94">
      <w:pPr>
        <w:pStyle w:val="Caption"/>
        <w:jc w:val="center"/>
        <w:rPr>
          <w:rFonts w:asciiTheme="majorBidi" w:eastAsia="Times New Roman" w:hAnsiTheme="majorBidi" w:cstheme="majorBidi"/>
          <w:color w:val="000000"/>
        </w:rPr>
      </w:pPr>
      <w:bookmarkStart w:id="117" w:name="_Toc138236883"/>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60</w:t>
      </w:r>
      <w:r w:rsidR="009652EA" w:rsidRPr="00B5328A">
        <w:rPr>
          <w:rFonts w:asciiTheme="majorBidi" w:hAnsiTheme="majorBidi" w:cstheme="majorBidi"/>
          <w:noProof/>
        </w:rPr>
        <w:fldChar w:fldCharType="end"/>
      </w:r>
      <w:r w:rsidR="006C3739" w:rsidRPr="00B5328A">
        <w:rPr>
          <w:rFonts w:asciiTheme="majorBidi" w:hAnsiTheme="majorBidi" w:cstheme="majorBidi"/>
          <w:noProof/>
        </w:rPr>
        <w:t xml:space="preserve">   Pmatrix vs theta,</w:t>
      </w:r>
      <w:r w:rsidR="006C3739" w:rsidRPr="00B5328A">
        <w:rPr>
          <w:rFonts w:asciiTheme="majorBidi" w:eastAsia="Times New Roman" w:hAnsiTheme="majorBidi" w:cstheme="majorBidi"/>
          <w:color w:val="000000"/>
        </w:rPr>
        <w:t xml:space="preserve"> first author, with correction, </w:t>
      </w:r>
      <w:r w:rsidR="006C3739" w:rsidRPr="00B5328A">
        <w:rPr>
          <w:rFonts w:asciiTheme="majorBidi" w:hAnsiTheme="majorBidi" w:cstheme="majorBidi"/>
        </w:rPr>
        <w:sym w:font="Symbol" w:char="F073"/>
      </w:r>
      <w:r w:rsidR="006C3739" w:rsidRPr="00B5328A">
        <w:rPr>
          <w:rFonts w:asciiTheme="majorBidi" w:hAnsiTheme="majorBidi" w:cstheme="majorBidi"/>
          <w:vertAlign w:val="subscript"/>
        </w:rPr>
        <w:t>max</w:t>
      </w:r>
      <w:r w:rsidR="006C3739" w:rsidRPr="00B5328A">
        <w:rPr>
          <w:rFonts w:asciiTheme="majorBidi" w:hAnsiTheme="majorBidi" w:cstheme="majorBidi"/>
        </w:rPr>
        <w:t>=36MPa</w:t>
      </w:r>
      <w:bookmarkEnd w:id="117"/>
    </w:p>
    <w:p w:rsidR="007D52BD" w:rsidRPr="00B5328A" w:rsidRDefault="007D52BD" w:rsidP="007D52BD">
      <w:pPr>
        <w:tabs>
          <w:tab w:val="left" w:pos="1956"/>
        </w:tabs>
        <w:rPr>
          <w:rFonts w:asciiTheme="majorBidi" w:eastAsia="Times New Roman" w:hAnsiTheme="majorBidi" w:cstheme="majorBidi"/>
          <w:sz w:val="24"/>
          <w:szCs w:val="24"/>
          <w:vertAlign w:val="subscript"/>
        </w:rPr>
      </w:pPr>
    </w:p>
    <w:p w:rsidR="007D52BD" w:rsidRPr="00B5328A" w:rsidRDefault="007726CF" w:rsidP="00BD7A0C">
      <w:pPr>
        <w:pStyle w:val="ListParagraph"/>
        <w:numPr>
          <w:ilvl w:val="0"/>
          <w:numId w:val="14"/>
        </w:numPr>
        <w:tabs>
          <w:tab w:val="left" w:pos="1956"/>
        </w:tabs>
        <w:rPr>
          <w:rFonts w:asciiTheme="majorBidi" w:eastAsia="Times New Roman" w:hAnsiTheme="majorBidi" w:cstheme="majorBidi"/>
          <w:sz w:val="24"/>
          <w:szCs w:val="24"/>
        </w:rPr>
      </w:pPr>
      <w:r w:rsidRPr="00B5328A">
        <w:rPr>
          <w:rFonts w:asciiTheme="majorBidi" w:eastAsia="Times New Roman" w:hAnsiTheme="majorBidi" w:cstheme="majorBidi"/>
          <w:sz w:val="24"/>
          <w:szCs w:val="24"/>
        </w:rPr>
        <w:t>The mud pressure along the weaknes</w:t>
      </w:r>
      <w:r w:rsidR="00BD7A0C">
        <w:rPr>
          <w:rFonts w:asciiTheme="majorBidi" w:eastAsia="Times New Roman" w:hAnsiTheme="majorBidi" w:cstheme="majorBidi"/>
          <w:sz w:val="24"/>
          <w:szCs w:val="24"/>
        </w:rPr>
        <w:t>s plane is calculated with the</w:t>
      </w:r>
      <w:r w:rsidR="00F21093">
        <w:rPr>
          <w:rFonts w:asciiTheme="majorBidi" w:eastAsia="Times New Roman" w:hAnsiTheme="majorBidi" w:cstheme="majorBidi"/>
          <w:sz w:val="24"/>
          <w:szCs w:val="24"/>
        </w:rPr>
        <w:t xml:space="preserve"> formula (3</w:t>
      </w:r>
      <w:r w:rsidR="00C74D64">
        <w:rPr>
          <w:rFonts w:asciiTheme="majorBidi" w:eastAsia="Times New Roman" w:hAnsiTheme="majorBidi" w:cstheme="majorBidi"/>
          <w:sz w:val="24"/>
          <w:szCs w:val="24"/>
        </w:rPr>
        <w:t>1).</w:t>
      </w:r>
    </w:p>
    <w:p w:rsidR="007051A0" w:rsidRPr="00B5328A" w:rsidRDefault="007051A0" w:rsidP="00253CC8">
      <w:pPr>
        <w:rPr>
          <w:rFonts w:asciiTheme="majorBidi" w:eastAsia="Times New Roman" w:hAnsiTheme="majorBidi" w:cstheme="majorBidi"/>
          <w:color w:val="000000"/>
        </w:rPr>
      </w:pPr>
    </w:p>
    <w:p w:rsidR="007051A0" w:rsidRPr="00B5328A" w:rsidRDefault="007D52BD" w:rsidP="00253CC8">
      <w:pPr>
        <w:rPr>
          <w:rFonts w:asciiTheme="majorBidi" w:eastAsia="Times New Roman" w:hAnsiTheme="majorBidi" w:cstheme="majorBidi"/>
          <w:color w:val="000000"/>
        </w:rPr>
      </w:pPr>
      <w:r w:rsidRPr="00B5328A">
        <w:rPr>
          <w:rFonts w:asciiTheme="majorBidi" w:eastAsia="Times New Roman" w:hAnsiTheme="majorBidi" w:cstheme="majorBidi"/>
          <w:color w:val="000000"/>
        </w:rPr>
        <w:t>Pf is fixed at 8MPa.</w:t>
      </w:r>
    </w:p>
    <w:p w:rsidR="00DD0196" w:rsidRPr="00B5328A" w:rsidRDefault="00EB42EF" w:rsidP="00DD0196">
      <w:pPr>
        <w:rPr>
          <w:rFonts w:asciiTheme="majorBidi" w:eastAsia="Times New Roman" w:hAnsiTheme="majorBidi" w:cstheme="majorBidi"/>
        </w:rPr>
      </w:pPr>
      <m:oMath>
        <m:sSup>
          <m:sSupPr>
            <m:ctrlPr>
              <w:rPr>
                <w:rFonts w:ascii="Cambria Math" w:hAnsi="Cambria Math" w:cstheme="majorBidi"/>
                <w:i/>
                <w:sz w:val="24"/>
                <w:szCs w:val="24"/>
              </w:rPr>
            </m:ctrlPr>
          </m:sSupPr>
          <m:e>
            <m:r>
              <w:rPr>
                <w:rFonts w:ascii="Cambria Math" w:hAnsi="Cambria Math" w:cstheme="majorBidi"/>
                <w:sz w:val="24"/>
                <w:szCs w:val="24"/>
              </w:rPr>
              <m:t>ɸ</m:t>
            </m:r>
          </m:e>
          <m:sup>
            <m:r>
              <w:rPr>
                <w:rFonts w:ascii="Cambria Math" w:hAnsi="Cambria Math" w:cstheme="majorBidi"/>
                <w:sz w:val="24"/>
                <w:szCs w:val="24"/>
              </w:rPr>
              <m:t>'</m:t>
            </m:r>
          </m:sup>
        </m:sSup>
        <m:r>
          <m:rPr>
            <m:sty m:val="p"/>
          </m:rPr>
          <w:rPr>
            <w:rFonts w:ascii="Cambria Math" w:hAnsi="Cambria Math" w:cstheme="majorBidi"/>
            <w:sz w:val="24"/>
            <w:szCs w:val="24"/>
          </w:rPr>
          <m:t>w</m:t>
        </m:r>
      </m:oMath>
      <w:r w:rsidR="007D52BD" w:rsidRPr="00B5328A">
        <w:rPr>
          <w:rFonts w:asciiTheme="majorBidi" w:eastAsia="Times New Roman" w:hAnsiTheme="majorBidi" w:cstheme="majorBidi"/>
          <w:sz w:val="24"/>
          <w:szCs w:val="24"/>
        </w:rPr>
        <w:t xml:space="preserve">, </w:t>
      </w:r>
      <m:oMath>
        <m:r>
          <m:rPr>
            <m:sty m:val="p"/>
          </m:rPr>
          <w:rPr>
            <w:rFonts w:ascii="Cambria Math" w:hAnsi="Cambria Math" w:cstheme="majorBidi"/>
            <w:sz w:val="24"/>
            <w:szCs w:val="24"/>
            <w:vertAlign w:val="subscript"/>
          </w:rPr>
          <m:t>c'w</m:t>
        </m:r>
      </m:oMath>
      <w:r w:rsidR="007D52BD" w:rsidRPr="00B5328A">
        <w:rPr>
          <w:rFonts w:asciiTheme="majorBidi" w:eastAsia="Times New Roman" w:hAnsiTheme="majorBidi" w:cstheme="majorBidi"/>
          <w:sz w:val="24"/>
          <w:szCs w:val="24"/>
          <w:vertAlign w:val="subscript"/>
        </w:rPr>
        <w:t xml:space="preserve"> </w:t>
      </w:r>
      <w:r w:rsidR="007D52BD" w:rsidRPr="00B5328A">
        <w:rPr>
          <w:rFonts w:asciiTheme="majorBidi" w:eastAsia="Times New Roman" w:hAnsiTheme="majorBidi" w:cstheme="majorBidi"/>
        </w:rPr>
        <w:t xml:space="preserve">is calculated using </w:t>
      </w:r>
      <w:r w:rsidR="00F21093">
        <w:rPr>
          <w:rFonts w:asciiTheme="majorBidi" w:eastAsia="Times New Roman" w:hAnsiTheme="majorBidi" w:cstheme="majorBidi"/>
        </w:rPr>
        <w:t>the figure 57</w:t>
      </w:r>
      <w:r w:rsidR="007D52BD" w:rsidRPr="003C1BF6">
        <w:rPr>
          <w:rFonts w:asciiTheme="majorBidi" w:eastAsia="Times New Roman" w:hAnsiTheme="majorBidi" w:cstheme="majorBidi"/>
        </w:rPr>
        <w:t>.</w:t>
      </w:r>
      <w:r w:rsidR="007D52BD" w:rsidRPr="00B5328A">
        <w:rPr>
          <w:rFonts w:asciiTheme="majorBidi" w:eastAsia="Times New Roman" w:hAnsiTheme="majorBidi" w:cstheme="majorBidi"/>
        </w:rPr>
        <w:t xml:space="preserve"> </w:t>
      </w:r>
    </w:p>
    <w:p w:rsidR="007D52BD" w:rsidRPr="00B5328A" w:rsidRDefault="00DD0196" w:rsidP="00DD0196">
      <w:pPr>
        <w:rPr>
          <w:rFonts w:asciiTheme="majorBidi" w:hAnsiTheme="majorBidi" w:cstheme="majorBidi"/>
          <w:sz w:val="24"/>
          <w:szCs w:val="24"/>
        </w:rPr>
      </w:pPr>
      <m:oMath>
        <m:r>
          <m:rPr>
            <m:sty m:val="p"/>
          </m:rPr>
          <w:rPr>
            <w:rFonts w:ascii="Cambria Math" w:hAnsi="Cambria Math" w:cstheme="majorBidi"/>
            <w:sz w:val="24"/>
            <w:szCs w:val="24"/>
            <w:vertAlign w:val="subscript"/>
          </w:rPr>
          <m:t xml:space="preserve">βw </m:t>
        </m:r>
      </m:oMath>
      <w:r w:rsidR="00C21154">
        <w:rPr>
          <w:rFonts w:asciiTheme="majorBidi" w:eastAsia="Times New Roman" w:hAnsiTheme="majorBidi" w:cstheme="majorBidi"/>
          <w:sz w:val="24"/>
          <w:szCs w:val="24"/>
        </w:rPr>
        <w:t>c</w:t>
      </w:r>
      <w:r w:rsidR="00C21154" w:rsidRPr="00B5328A">
        <w:rPr>
          <w:rFonts w:asciiTheme="majorBidi" w:eastAsia="Times New Roman" w:hAnsiTheme="majorBidi" w:cstheme="majorBidi"/>
          <w:sz w:val="24"/>
          <w:szCs w:val="24"/>
        </w:rPr>
        <w:t>hange</w:t>
      </w:r>
      <w:r w:rsidR="007D52BD" w:rsidRPr="00B5328A">
        <w:rPr>
          <w:rFonts w:asciiTheme="majorBidi" w:eastAsia="Times New Roman" w:hAnsiTheme="majorBidi" w:cstheme="majorBidi"/>
          <w:sz w:val="24"/>
          <w:szCs w:val="24"/>
        </w:rPr>
        <w:t xml:space="preserve"> with the change of </w:t>
      </w:r>
      <w:r w:rsidR="007D52BD" w:rsidRPr="00B5328A">
        <w:rPr>
          <w:rFonts w:asciiTheme="majorBidi" w:eastAsia="Times New Roman" w:hAnsiTheme="majorBidi" w:cstheme="majorBidi"/>
          <w:sz w:val="24"/>
          <w:szCs w:val="24"/>
        </w:rPr>
        <w:sym w:font="Symbol" w:char="F064"/>
      </w:r>
      <w:r w:rsidRPr="00B5328A">
        <w:rPr>
          <w:rFonts w:asciiTheme="majorBidi" w:eastAsia="Times New Roman" w:hAnsiTheme="majorBidi" w:cstheme="majorBidi"/>
          <w:sz w:val="24"/>
          <w:szCs w:val="24"/>
        </w:rPr>
        <w:t xml:space="preserve">, so we obtain for the first author, with correction, for </w:t>
      </w:r>
      <w:r w:rsidRPr="00B5328A">
        <w:rPr>
          <w:rFonts w:asciiTheme="majorBidi" w:hAnsiTheme="majorBidi" w:cstheme="majorBidi"/>
          <w:sz w:val="24"/>
          <w:szCs w:val="24"/>
        </w:rPr>
        <w:sym w:font="Symbol" w:char="F073"/>
      </w:r>
      <w:r w:rsidRPr="00B5328A">
        <w:rPr>
          <w:rFonts w:asciiTheme="majorBidi" w:hAnsiTheme="majorBidi" w:cstheme="majorBidi"/>
          <w:sz w:val="24"/>
          <w:szCs w:val="24"/>
          <w:vertAlign w:val="subscript"/>
        </w:rPr>
        <w:t>max</w:t>
      </w:r>
      <w:r w:rsidRPr="00B5328A">
        <w:rPr>
          <w:rFonts w:asciiTheme="majorBidi" w:hAnsiTheme="majorBidi" w:cstheme="majorBidi"/>
          <w:sz w:val="24"/>
          <w:szCs w:val="24"/>
        </w:rPr>
        <w:t xml:space="preserve">=36MPa and for </w:t>
      </w:r>
      <w:r w:rsidRPr="00B5328A">
        <w:rPr>
          <w:rFonts w:asciiTheme="majorBidi" w:hAnsiTheme="majorBidi" w:cstheme="majorBidi"/>
          <w:sz w:val="24"/>
          <w:szCs w:val="24"/>
        </w:rPr>
        <w:sym w:font="Symbol" w:char="F064"/>
      </w:r>
      <w:r w:rsidRPr="00B5328A">
        <w:rPr>
          <w:rFonts w:asciiTheme="majorBidi" w:hAnsiTheme="majorBidi" w:cstheme="majorBidi"/>
          <w:sz w:val="24"/>
          <w:szCs w:val="24"/>
        </w:rPr>
        <w:t xml:space="preserve">=0°, we obtain </w:t>
      </w:r>
      <w:r w:rsidRPr="003C1BF6">
        <w:rPr>
          <w:rFonts w:asciiTheme="majorBidi" w:hAnsiTheme="majorBidi" w:cstheme="majorBidi"/>
          <w:sz w:val="24"/>
          <w:szCs w:val="24"/>
        </w:rPr>
        <w:t>the following results:</w:t>
      </w:r>
    </w:p>
    <w:p w:rsidR="00DD0196" w:rsidRPr="00B5328A" w:rsidRDefault="00DD0196" w:rsidP="00371D27">
      <w:pPr>
        <w:rPr>
          <w:rFonts w:asciiTheme="majorBidi" w:hAnsiTheme="majorBidi" w:cstheme="majorBidi"/>
          <w:sz w:val="24"/>
          <w:szCs w:val="24"/>
        </w:rPr>
      </w:pPr>
      <w:r w:rsidRPr="00B5328A">
        <w:rPr>
          <w:rFonts w:asciiTheme="majorBidi" w:hAnsiTheme="majorBidi" w:cstheme="majorBidi"/>
          <w:sz w:val="24"/>
          <w:szCs w:val="24"/>
        </w:rPr>
        <w:t xml:space="preserve">After removing the range of beta as which the weakness plane is not able to predict the behavior of the </w:t>
      </w:r>
      <w:r w:rsidR="007726CF" w:rsidRPr="00B5328A">
        <w:rPr>
          <w:rFonts w:asciiTheme="majorBidi" w:hAnsiTheme="majorBidi" w:cstheme="majorBidi"/>
          <w:sz w:val="24"/>
          <w:szCs w:val="24"/>
        </w:rPr>
        <w:t>“</w:t>
      </w:r>
      <w:r w:rsidRPr="00B5328A">
        <w:rPr>
          <w:rFonts w:asciiTheme="majorBidi" w:hAnsiTheme="majorBidi" w:cstheme="majorBidi"/>
          <w:sz w:val="24"/>
          <w:szCs w:val="24"/>
        </w:rPr>
        <w:t>tournemire shale</w:t>
      </w:r>
      <w:r w:rsidR="007726CF" w:rsidRPr="00B5328A">
        <w:rPr>
          <w:rFonts w:asciiTheme="majorBidi" w:hAnsiTheme="majorBidi" w:cstheme="majorBidi"/>
          <w:sz w:val="24"/>
          <w:szCs w:val="24"/>
        </w:rPr>
        <w:t>”</w:t>
      </w:r>
      <w:r w:rsidRPr="00B5328A">
        <w:rPr>
          <w:rFonts w:asciiTheme="majorBidi" w:hAnsiTheme="majorBidi" w:cstheme="majorBidi"/>
          <w:sz w:val="24"/>
          <w:szCs w:val="24"/>
        </w:rPr>
        <w:t>, we obtain:</w:t>
      </w:r>
    </w:p>
    <w:p w:rsidR="00371D27" w:rsidRPr="00B5328A" w:rsidRDefault="00371D27" w:rsidP="00371D27">
      <w:pPr>
        <w:keepNext/>
        <w:jc w:val="center"/>
        <w:rPr>
          <w:rFonts w:asciiTheme="majorBidi" w:hAnsiTheme="majorBidi" w:cstheme="majorBidi"/>
        </w:rPr>
      </w:pPr>
      <w:r w:rsidRPr="00B5328A">
        <w:rPr>
          <w:rFonts w:asciiTheme="majorBidi" w:hAnsiTheme="majorBidi" w:cstheme="majorBidi"/>
          <w:noProof/>
        </w:rPr>
        <w:drawing>
          <wp:inline distT="0" distB="0" distL="0" distR="0" wp14:anchorId="61075F79" wp14:editId="72E68F47">
            <wp:extent cx="4572000" cy="1619250"/>
            <wp:effectExtent l="0" t="0" r="0" b="0"/>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4671BA" w:rsidRPr="005075E8" w:rsidRDefault="00371D27" w:rsidP="005075E8">
      <w:pPr>
        <w:pStyle w:val="Caption"/>
        <w:jc w:val="center"/>
        <w:rPr>
          <w:rFonts w:asciiTheme="majorBidi" w:eastAsia="Times New Roman" w:hAnsiTheme="majorBidi" w:cstheme="majorBidi"/>
          <w:color w:val="000000"/>
        </w:rPr>
      </w:pPr>
      <w:bookmarkStart w:id="118" w:name="_Toc138236884"/>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61</w:t>
      </w:r>
      <w:r w:rsidR="009652EA" w:rsidRPr="00B5328A">
        <w:rPr>
          <w:rFonts w:asciiTheme="majorBidi" w:hAnsiTheme="majorBidi" w:cstheme="majorBidi"/>
          <w:noProof/>
        </w:rPr>
        <w:fldChar w:fldCharType="end"/>
      </w:r>
      <w:r w:rsidR="006C3739" w:rsidRPr="00B5328A">
        <w:rPr>
          <w:rFonts w:asciiTheme="majorBidi" w:hAnsiTheme="majorBidi" w:cstheme="majorBidi"/>
          <w:noProof/>
        </w:rPr>
        <w:t xml:space="preserve">   Pwpm vs theta,</w:t>
      </w:r>
      <w:r w:rsidR="006C3739" w:rsidRPr="00B5328A">
        <w:rPr>
          <w:rFonts w:asciiTheme="majorBidi" w:eastAsia="Times New Roman" w:hAnsiTheme="majorBidi" w:cstheme="majorBidi"/>
          <w:color w:val="000000"/>
        </w:rPr>
        <w:t xml:space="preserve"> first author, with correction, </w:t>
      </w:r>
      <w:r w:rsidR="006C3739" w:rsidRPr="00B5328A">
        <w:rPr>
          <w:rFonts w:asciiTheme="majorBidi" w:hAnsiTheme="majorBidi" w:cstheme="majorBidi"/>
        </w:rPr>
        <w:sym w:font="Symbol" w:char="F073"/>
      </w:r>
      <w:r w:rsidR="006C3739" w:rsidRPr="00B5328A">
        <w:rPr>
          <w:rFonts w:asciiTheme="majorBidi" w:hAnsiTheme="majorBidi" w:cstheme="majorBidi"/>
          <w:vertAlign w:val="subscript"/>
        </w:rPr>
        <w:t>max</w:t>
      </w:r>
      <w:r w:rsidR="006C3739" w:rsidRPr="00B5328A">
        <w:rPr>
          <w:rFonts w:asciiTheme="majorBidi" w:hAnsiTheme="majorBidi" w:cstheme="majorBidi"/>
        </w:rPr>
        <w:t>=36MPa</w:t>
      </w:r>
      <w:bookmarkEnd w:id="118"/>
    </w:p>
    <w:p w:rsidR="002A1E4C" w:rsidRPr="00B5328A" w:rsidRDefault="00B42514" w:rsidP="00A73A72">
      <w:pPr>
        <w:pStyle w:val="Heading2"/>
        <w:rPr>
          <w:rFonts w:asciiTheme="majorBidi" w:hAnsiTheme="majorBidi"/>
        </w:rPr>
      </w:pPr>
      <w:bookmarkStart w:id="119" w:name="_Toc139349040"/>
      <w:r>
        <w:rPr>
          <w:rFonts w:asciiTheme="majorBidi" w:hAnsiTheme="majorBidi"/>
        </w:rPr>
        <w:t>2</w:t>
      </w:r>
      <w:r w:rsidR="00E10EE4">
        <w:rPr>
          <w:rFonts w:asciiTheme="majorBidi" w:hAnsiTheme="majorBidi"/>
        </w:rPr>
        <w:t>.6</w:t>
      </w:r>
      <w:r w:rsidR="000E3B55" w:rsidRPr="00B5328A">
        <w:rPr>
          <w:rFonts w:asciiTheme="majorBidi" w:hAnsiTheme="majorBidi"/>
        </w:rPr>
        <w:t xml:space="preserve"> </w:t>
      </w:r>
      <w:r w:rsidR="002A1E4C" w:rsidRPr="00B5328A">
        <w:rPr>
          <w:rFonts w:asciiTheme="majorBidi" w:hAnsiTheme="majorBidi"/>
        </w:rPr>
        <w:t>For the first author</w:t>
      </w:r>
      <w:bookmarkEnd w:id="119"/>
    </w:p>
    <w:p w:rsidR="002A1E4C" w:rsidRPr="00B5328A" w:rsidRDefault="002A1E4C" w:rsidP="002A1E4C">
      <w:pPr>
        <w:rPr>
          <w:rFonts w:asciiTheme="majorBidi" w:hAnsiTheme="majorBidi" w:cstheme="majorBidi"/>
        </w:rPr>
      </w:pPr>
    </w:p>
    <w:p w:rsidR="007726CF" w:rsidRPr="00B5328A" w:rsidRDefault="007726CF" w:rsidP="002A1E4C">
      <w:pPr>
        <w:rPr>
          <w:rFonts w:asciiTheme="majorBidi" w:hAnsiTheme="majorBidi" w:cstheme="majorBidi"/>
        </w:rPr>
      </w:pPr>
      <w:r w:rsidRPr="00B5328A">
        <w:rPr>
          <w:rFonts w:asciiTheme="majorBidi" w:hAnsiTheme="majorBidi" w:cstheme="majorBidi"/>
        </w:rPr>
        <w:t xml:space="preserve">The mud pressure of the two methods are putted on the same plot </w:t>
      </w:r>
      <w:r w:rsidR="00C26795" w:rsidRPr="00B5328A">
        <w:rPr>
          <w:rFonts w:asciiTheme="majorBidi" w:hAnsiTheme="majorBidi" w:cstheme="majorBidi"/>
        </w:rPr>
        <w:t>vs.</w:t>
      </w:r>
      <w:r w:rsidRPr="00B5328A">
        <w:rPr>
          <w:rFonts w:asciiTheme="majorBidi" w:hAnsiTheme="majorBidi" w:cstheme="majorBidi"/>
        </w:rPr>
        <w:t xml:space="preserve"> theta, in order to make the comparison easier and clearer:</w:t>
      </w:r>
    </w:p>
    <w:p w:rsidR="008B78A7" w:rsidRPr="00C26795" w:rsidRDefault="00B42514" w:rsidP="00A73A72">
      <w:pPr>
        <w:pStyle w:val="Heading3"/>
        <w:rPr>
          <w:rFonts w:asciiTheme="majorBidi" w:hAnsiTheme="majorBidi"/>
        </w:rPr>
      </w:pPr>
      <w:bookmarkStart w:id="120" w:name="_Toc139349041"/>
      <w:r>
        <w:rPr>
          <w:rFonts w:asciiTheme="majorBidi" w:hAnsiTheme="majorBidi"/>
        </w:rPr>
        <w:t>2</w:t>
      </w:r>
      <w:r w:rsidR="00E10EE4">
        <w:rPr>
          <w:rFonts w:asciiTheme="majorBidi" w:hAnsiTheme="majorBidi"/>
        </w:rPr>
        <w:t>.6</w:t>
      </w:r>
      <w:r w:rsidR="008B78A7" w:rsidRPr="00B5328A">
        <w:rPr>
          <w:rFonts w:asciiTheme="majorBidi" w:hAnsiTheme="majorBidi"/>
        </w:rPr>
        <w:t xml:space="preserve">.1 for </w:t>
      </w:r>
      <w:r w:rsidR="008B78A7" w:rsidRPr="00B5328A">
        <w:rPr>
          <w:rFonts w:asciiTheme="majorBidi" w:hAnsiTheme="majorBidi"/>
        </w:rPr>
        <w:sym w:font="Symbol" w:char="F073"/>
      </w:r>
      <w:r w:rsidR="008B78A7" w:rsidRPr="00B5328A">
        <w:rPr>
          <w:rFonts w:asciiTheme="majorBidi" w:hAnsiTheme="majorBidi"/>
        </w:rPr>
        <w:t>max =36MPa</w:t>
      </w:r>
      <w:r w:rsidR="00C26795">
        <w:rPr>
          <w:rFonts w:asciiTheme="majorBidi" w:hAnsiTheme="majorBidi"/>
        </w:rPr>
        <w:t xml:space="preserve">, </w:t>
      </w:r>
      <w:r w:rsidR="00C26795" w:rsidRPr="00B5328A">
        <w:rPr>
          <w:rFonts w:asciiTheme="majorBidi" w:hAnsiTheme="majorBidi"/>
        </w:rPr>
        <w:sym w:font="Symbol" w:char="F073"/>
      </w:r>
      <w:r w:rsidR="00C26795">
        <w:rPr>
          <w:rFonts w:asciiTheme="majorBidi" w:hAnsiTheme="majorBidi"/>
          <w:vertAlign w:val="subscript"/>
        </w:rPr>
        <w:t>min</w:t>
      </w:r>
      <w:r w:rsidR="00C26795">
        <w:rPr>
          <w:rFonts w:asciiTheme="majorBidi" w:hAnsiTheme="majorBidi"/>
        </w:rPr>
        <w:t>=20MPa, k=1.8</w:t>
      </w:r>
      <w:bookmarkEnd w:id="120"/>
    </w:p>
    <w:p w:rsidR="008B78A7" w:rsidRPr="00B5328A" w:rsidRDefault="00B42514" w:rsidP="00A73A72">
      <w:pPr>
        <w:pStyle w:val="Heading4"/>
        <w:rPr>
          <w:rFonts w:asciiTheme="majorBidi" w:hAnsiTheme="majorBidi"/>
        </w:rPr>
      </w:pPr>
      <w:r>
        <w:rPr>
          <w:rFonts w:asciiTheme="majorBidi" w:hAnsiTheme="majorBidi"/>
        </w:rPr>
        <w:t>2</w:t>
      </w:r>
      <w:r w:rsidR="00E10EE4">
        <w:rPr>
          <w:rFonts w:asciiTheme="majorBidi" w:hAnsiTheme="majorBidi"/>
        </w:rPr>
        <w:t>.6.1</w:t>
      </w:r>
      <w:r w:rsidR="008B78A7" w:rsidRPr="00B5328A">
        <w:rPr>
          <w:rFonts w:asciiTheme="majorBidi" w:hAnsiTheme="majorBidi"/>
        </w:rPr>
        <w:t xml:space="preserve">.1 </w:t>
      </w:r>
      <w:r w:rsidR="008B78A7" w:rsidRPr="00B5328A">
        <w:rPr>
          <w:rStyle w:val="Heading4Char"/>
          <w:rFonts w:asciiTheme="majorBidi" w:hAnsiTheme="majorBidi"/>
        </w:rPr>
        <w:t>with</w:t>
      </w:r>
      <w:r w:rsidR="00F906C0" w:rsidRPr="00B5328A">
        <w:rPr>
          <w:rStyle w:val="Heading4Char"/>
          <w:rFonts w:asciiTheme="majorBidi" w:hAnsiTheme="majorBidi"/>
        </w:rPr>
        <w:t xml:space="preserve"> correction</w:t>
      </w:r>
    </w:p>
    <w:p w:rsidR="002A1E4C" w:rsidRPr="00B5328A" w:rsidRDefault="002A1E4C" w:rsidP="002A1E4C">
      <w:pPr>
        <w:rPr>
          <w:rFonts w:asciiTheme="majorBidi" w:hAnsiTheme="majorBidi" w:cstheme="majorBidi"/>
          <w:u w:val="single"/>
        </w:rPr>
      </w:pPr>
      <w:r w:rsidRPr="00B5328A">
        <w:rPr>
          <w:rFonts w:asciiTheme="majorBidi" w:hAnsiTheme="majorBidi" w:cstheme="majorBidi"/>
          <w:u w:val="single"/>
        </w:rPr>
        <w:t>For δ=0°:</w:t>
      </w:r>
    </w:p>
    <w:p w:rsidR="006F7B6F" w:rsidRPr="00B5328A" w:rsidRDefault="002A1E4C" w:rsidP="006F7B6F">
      <w:pPr>
        <w:keepNext/>
        <w:jc w:val="center"/>
        <w:rPr>
          <w:rFonts w:asciiTheme="majorBidi" w:hAnsiTheme="majorBidi" w:cstheme="majorBidi"/>
        </w:rPr>
      </w:pPr>
      <w:r w:rsidRPr="00B5328A">
        <w:rPr>
          <w:rFonts w:asciiTheme="majorBidi" w:hAnsiTheme="majorBidi" w:cstheme="majorBidi"/>
          <w:noProof/>
        </w:rPr>
        <w:drawing>
          <wp:inline distT="0" distB="0" distL="0" distR="0" wp14:anchorId="12138D55" wp14:editId="1321B725">
            <wp:extent cx="5625465" cy="1914525"/>
            <wp:effectExtent l="0" t="0" r="13335"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8318D8" w:rsidRDefault="006F7B6F" w:rsidP="00FF6BFD">
      <w:pPr>
        <w:pStyle w:val="Caption"/>
        <w:jc w:val="center"/>
        <w:rPr>
          <w:rFonts w:asciiTheme="majorBidi" w:hAnsiTheme="majorBidi" w:cstheme="majorBidi"/>
        </w:rPr>
      </w:pPr>
      <w:bookmarkStart w:id="121" w:name="_Toc138236885"/>
      <w:r w:rsidRPr="00B5328A">
        <w:rPr>
          <w:rFonts w:asciiTheme="majorBidi" w:hAnsiTheme="majorBidi" w:cstheme="majorBidi"/>
        </w:rPr>
        <w:t xml:space="preserve">Figure </w:t>
      </w:r>
      <w:r w:rsidR="009652EA" w:rsidRPr="00B5328A">
        <w:rPr>
          <w:rFonts w:asciiTheme="majorBidi" w:hAnsiTheme="majorBidi" w:cstheme="majorBidi"/>
        </w:rPr>
        <w:fldChar w:fldCharType="begin"/>
      </w:r>
      <w:r w:rsidR="009652EA" w:rsidRPr="00B5328A">
        <w:rPr>
          <w:rFonts w:asciiTheme="majorBidi" w:hAnsiTheme="majorBidi" w:cstheme="majorBidi"/>
        </w:rPr>
        <w:instrText xml:space="preserve"> SEQ Figure \* ARABIC </w:instrText>
      </w:r>
      <w:r w:rsidR="009652EA" w:rsidRPr="00B5328A">
        <w:rPr>
          <w:rFonts w:asciiTheme="majorBidi" w:hAnsiTheme="majorBidi" w:cstheme="majorBidi"/>
        </w:rPr>
        <w:fldChar w:fldCharType="separate"/>
      </w:r>
      <w:r w:rsidR="00B01D3F">
        <w:rPr>
          <w:rFonts w:asciiTheme="majorBidi" w:hAnsiTheme="majorBidi" w:cstheme="majorBidi"/>
          <w:noProof/>
        </w:rPr>
        <w:t>62</w:t>
      </w:r>
      <w:r w:rsidR="009652EA" w:rsidRPr="00B5328A">
        <w:rPr>
          <w:rFonts w:asciiTheme="majorBidi" w:hAnsiTheme="majorBidi" w:cstheme="majorBidi"/>
          <w:noProof/>
        </w:rPr>
        <w:fldChar w:fldCharType="end"/>
      </w:r>
      <w:r w:rsidR="006C3739" w:rsidRPr="00B5328A">
        <w:rPr>
          <w:rFonts w:asciiTheme="majorBidi" w:hAnsiTheme="majorBidi" w:cstheme="majorBidi"/>
          <w:noProof/>
        </w:rPr>
        <w:t xml:space="preserve">   Pmud vs theta, with correction, </w:t>
      </w:r>
      <w:r w:rsidR="006C3739" w:rsidRPr="00B5328A">
        <w:rPr>
          <w:rFonts w:asciiTheme="majorBidi" w:hAnsiTheme="majorBidi" w:cstheme="majorBidi"/>
        </w:rPr>
        <w:t xml:space="preserve">δ=0, </w:t>
      </w:r>
      <w:r w:rsidR="00FF6BFD" w:rsidRPr="00B5328A">
        <w:rPr>
          <w:rFonts w:asciiTheme="majorBidi" w:hAnsiTheme="majorBidi" w:cstheme="majorBidi"/>
        </w:rPr>
        <w:sym w:font="Symbol" w:char="F073"/>
      </w:r>
      <w:r w:rsidR="00FF6BFD" w:rsidRPr="00B5328A">
        <w:rPr>
          <w:rFonts w:asciiTheme="majorBidi" w:hAnsiTheme="majorBidi" w:cstheme="majorBidi"/>
          <w:vertAlign w:val="subscript"/>
        </w:rPr>
        <w:t>max</w:t>
      </w:r>
      <w:r w:rsidR="00FF6BFD" w:rsidRPr="00B5328A">
        <w:rPr>
          <w:rFonts w:asciiTheme="majorBidi" w:hAnsiTheme="majorBidi" w:cstheme="majorBidi"/>
        </w:rPr>
        <w:t>=36MPa</w:t>
      </w:r>
      <w:bookmarkEnd w:id="121"/>
    </w:p>
    <w:p w:rsidR="00E73F8E" w:rsidRPr="0048176D" w:rsidRDefault="00E41295" w:rsidP="00E2499F">
      <w:pPr>
        <w:jc w:val="both"/>
        <w:rPr>
          <w:rFonts w:asciiTheme="majorBidi" w:hAnsiTheme="majorBidi" w:cstheme="majorBidi"/>
        </w:rPr>
      </w:pPr>
      <w:r w:rsidRPr="0048176D">
        <w:rPr>
          <w:rFonts w:asciiTheme="majorBidi" w:hAnsiTheme="majorBidi" w:cstheme="majorBidi"/>
        </w:rPr>
        <w:lastRenderedPageBreak/>
        <w:t>The highest mud pressure is around 17MPa.</w:t>
      </w:r>
      <w:r w:rsidR="000571D9" w:rsidRPr="0048176D">
        <w:rPr>
          <w:rFonts w:asciiTheme="majorBidi" w:hAnsiTheme="majorBidi" w:cstheme="majorBidi"/>
        </w:rPr>
        <w:t xml:space="preserve"> </w:t>
      </w:r>
      <w:r w:rsidRPr="0048176D">
        <w:rPr>
          <w:rFonts w:asciiTheme="majorBidi" w:hAnsiTheme="majorBidi" w:cstheme="majorBidi"/>
        </w:rPr>
        <w:t xml:space="preserve">The risk region </w:t>
      </w:r>
      <w:r w:rsidR="000571D9" w:rsidRPr="0048176D">
        <w:rPr>
          <w:rFonts w:asciiTheme="majorBidi" w:hAnsiTheme="majorBidi" w:cstheme="majorBidi"/>
        </w:rPr>
        <w:t>is around the peak so around θ=60 and θ=12</w:t>
      </w:r>
      <w:r w:rsidRPr="0048176D">
        <w:rPr>
          <w:rFonts w:asciiTheme="majorBidi" w:hAnsiTheme="majorBidi" w:cstheme="majorBidi"/>
        </w:rPr>
        <w:t xml:space="preserve">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E2499F" w:rsidRPr="0048176D">
        <w:rPr>
          <w:rFonts w:asciiTheme="majorBidi" w:hAnsiTheme="majorBidi" w:cstheme="majorBidi"/>
        </w:rPr>
        <w:t xml:space="preserve">. </w:t>
      </w:r>
    </w:p>
    <w:p w:rsidR="00E73F8E" w:rsidRPr="0048176D" w:rsidRDefault="000571D9" w:rsidP="00E73F8E">
      <w:pPr>
        <w:jc w:val="both"/>
        <w:rPr>
          <w:rFonts w:asciiTheme="majorBidi" w:hAnsiTheme="majorBidi" w:cstheme="majorBidi"/>
        </w:rPr>
      </w:pPr>
      <w:r w:rsidRPr="0048176D">
        <w:rPr>
          <w:rFonts w:asciiTheme="majorBidi" w:hAnsiTheme="majorBidi" w:cstheme="majorBidi"/>
        </w:rPr>
        <w:t>For the weakness plane model: The peak near theta=60° and 12</w:t>
      </w:r>
      <w:r w:rsidR="00E73F8E" w:rsidRPr="0048176D">
        <w:rPr>
          <w:rFonts w:asciiTheme="majorBidi" w:hAnsiTheme="majorBidi" w:cstheme="majorBidi"/>
        </w:rPr>
        <w:t xml:space="preserve">0° occur because the wellbore is less likely to be stable at these inclinations. When </w:t>
      </w:r>
      <w:r w:rsidR="00E73F8E" w:rsidRPr="0048176D">
        <w:rPr>
          <w:rFonts w:asciiTheme="majorBidi" w:hAnsiTheme="majorBidi" w:cstheme="majorBidi"/>
        </w:rPr>
        <w:sym w:font="Symbol" w:char="F064"/>
      </w:r>
      <w:r w:rsidRPr="0048176D">
        <w:rPr>
          <w:rFonts w:asciiTheme="majorBidi" w:hAnsiTheme="majorBidi" w:cstheme="majorBidi"/>
        </w:rPr>
        <w:t>=0°, β is around 60°</w:t>
      </w:r>
      <w:r w:rsidR="00E73F8E" w:rsidRPr="0048176D">
        <w:rPr>
          <w:rFonts w:asciiTheme="majorBidi" w:hAnsiTheme="majorBidi" w:cstheme="majorBidi"/>
        </w:rPr>
        <w:t xml:space="preserve">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E73F8E" w:rsidRPr="0048176D">
        <w:rPr>
          <w:rFonts w:asciiTheme="majorBidi" w:hAnsiTheme="majorBidi" w:cstheme="majorBidi"/>
        </w:rPr>
        <w:t xml:space="preserve"> the lowest pressure.</w:t>
      </w:r>
    </w:p>
    <w:p w:rsidR="00E2499F" w:rsidRDefault="00E2499F" w:rsidP="00E2499F">
      <w:pPr>
        <w:jc w:val="both"/>
        <w:rPr>
          <w:rFonts w:asciiTheme="majorBidi" w:hAnsiTheme="majorBidi" w:cstheme="majorBidi"/>
        </w:rPr>
      </w:pPr>
      <w:r w:rsidRPr="0048176D">
        <w:rPr>
          <w:rFonts w:asciiTheme="majorBidi" w:hAnsiTheme="majorBidi" w:cstheme="majorBidi"/>
        </w:rPr>
        <w:t xml:space="preserve">The weakness plane model matches Hoek and brown for all the inclination θ </w:t>
      </w:r>
      <w:r w:rsidR="00DB41B5" w:rsidRPr="0048176D">
        <w:rPr>
          <w:rFonts w:asciiTheme="majorBidi" w:hAnsiTheme="majorBidi" w:cstheme="majorBidi"/>
        </w:rPr>
        <w:t>especially</w:t>
      </w:r>
      <w:r w:rsidRPr="0048176D">
        <w:rPr>
          <w:rFonts w:asciiTheme="majorBidi" w:hAnsiTheme="majorBidi" w:cstheme="majorBidi"/>
        </w:rPr>
        <w:t xml:space="preserve"> when it fails along the weakness plane in the range [</w:t>
      </w:r>
      <w:r w:rsidR="00DB41B5" w:rsidRPr="0048176D">
        <w:rPr>
          <w:rFonts w:asciiTheme="majorBidi" w:hAnsiTheme="majorBidi" w:cstheme="majorBidi"/>
        </w:rPr>
        <w:t>40-85] and [95-140].</w:t>
      </w:r>
    </w:p>
    <w:p w:rsidR="005075E8" w:rsidRPr="0048176D" w:rsidRDefault="005075E8" w:rsidP="00E2499F">
      <w:pPr>
        <w:jc w:val="both"/>
        <w:rPr>
          <w:rFonts w:asciiTheme="majorBidi" w:hAnsiTheme="majorBidi" w:cstheme="majorBidi"/>
        </w:rPr>
      </w:pPr>
    </w:p>
    <w:p w:rsidR="006F7B6F" w:rsidRPr="0048176D" w:rsidRDefault="00897973" w:rsidP="008B5E94">
      <w:pPr>
        <w:rPr>
          <w:rFonts w:asciiTheme="majorBidi" w:hAnsiTheme="majorBidi" w:cstheme="majorBidi"/>
          <w:u w:val="single"/>
        </w:rPr>
      </w:pPr>
      <w:r w:rsidRPr="0048176D">
        <w:rPr>
          <w:rFonts w:asciiTheme="majorBidi" w:hAnsiTheme="majorBidi" w:cstheme="majorBidi"/>
          <w:u w:val="single"/>
        </w:rPr>
        <w:t>For δ=45°</w:t>
      </w:r>
      <w:r w:rsidR="006F7B6F" w:rsidRPr="0048176D">
        <w:rPr>
          <w:rFonts w:asciiTheme="majorBidi" w:hAnsiTheme="majorBidi" w:cstheme="majorBidi"/>
          <w:u w:val="single"/>
        </w:rPr>
        <w:t>:</w:t>
      </w:r>
    </w:p>
    <w:p w:rsidR="006F7B6F" w:rsidRPr="0048176D" w:rsidRDefault="002A1E4C" w:rsidP="006F7B6F">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F7BC1F0" wp14:editId="19CBD035">
            <wp:extent cx="5537835" cy="2733675"/>
            <wp:effectExtent l="0" t="0" r="5715" b="952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2A1E4C" w:rsidRPr="0048176D" w:rsidRDefault="006F7B6F" w:rsidP="00FF6BFD">
      <w:pPr>
        <w:pStyle w:val="Caption"/>
        <w:jc w:val="center"/>
        <w:rPr>
          <w:rFonts w:asciiTheme="majorBidi" w:hAnsiTheme="majorBidi" w:cstheme="majorBidi"/>
        </w:rPr>
      </w:pPr>
      <w:bookmarkStart w:id="122" w:name="_Toc138236886"/>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63</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 correction, </w:t>
      </w:r>
      <w:r w:rsidR="006C3739"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22"/>
    </w:p>
    <w:p w:rsidR="00DB41B5" w:rsidRPr="0048176D" w:rsidRDefault="00E41295" w:rsidP="00DB41B5">
      <w:pPr>
        <w:jc w:val="both"/>
        <w:rPr>
          <w:rFonts w:asciiTheme="majorBidi" w:hAnsiTheme="majorBidi" w:cstheme="majorBidi"/>
        </w:rPr>
      </w:pPr>
      <w:r w:rsidRPr="0048176D">
        <w:rPr>
          <w:rFonts w:asciiTheme="majorBidi" w:hAnsiTheme="majorBidi" w:cstheme="majorBidi"/>
        </w:rPr>
        <w:t>The highest mud pressure is around 21.5MPa.</w:t>
      </w:r>
      <w:r w:rsidR="00DB41B5" w:rsidRPr="0048176D">
        <w:rPr>
          <w:rFonts w:asciiTheme="majorBidi" w:hAnsiTheme="majorBidi" w:cstheme="majorBidi"/>
        </w:rPr>
        <w:t xml:space="preserve"> </w:t>
      </w:r>
      <w:r w:rsidRPr="0048176D">
        <w:rPr>
          <w:rFonts w:asciiTheme="majorBidi" w:hAnsiTheme="majorBidi" w:cstheme="majorBidi"/>
        </w:rPr>
        <w:t xml:space="preserve">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DB41B5" w:rsidRPr="0048176D">
        <w:rPr>
          <w:rFonts w:asciiTheme="majorBidi" w:hAnsiTheme="majorBidi" w:cstheme="majorBidi"/>
        </w:rPr>
        <w:t xml:space="preserve"> </w:t>
      </w:r>
    </w:p>
    <w:p w:rsidR="00A60618" w:rsidRPr="0048176D" w:rsidRDefault="00A60618"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t>
      </w:r>
      <w:r w:rsidR="00624E13" w:rsidRPr="0048176D">
        <w:rPr>
          <w:rFonts w:asciiTheme="majorBidi" w:hAnsiTheme="majorBidi" w:cstheme="majorBidi"/>
        </w:rPr>
        <w:t xml:space="preserve">wellbore </w:t>
      </w:r>
      <w:r w:rsidRPr="0048176D">
        <w:rPr>
          <w:rFonts w:asciiTheme="majorBidi" w:hAnsiTheme="majorBidi" w:cstheme="majorBidi"/>
        </w:rPr>
        <w:t xml:space="preserve">is aligned along the inclination of the bedding </w:t>
      </w:r>
      <w:r w:rsidR="00624E13" w:rsidRPr="0048176D">
        <w:rPr>
          <w:rFonts w:asciiTheme="majorBidi" w:hAnsiTheme="majorBidi" w:cstheme="majorBidi"/>
        </w:rPr>
        <w:t>plane (plane of weakness)</w:t>
      </w:r>
      <w:r w:rsidRPr="0048176D">
        <w:rPr>
          <w:rFonts w:asciiTheme="majorBidi" w:hAnsiTheme="majorBidi" w:cstheme="majorBidi"/>
        </w:rPr>
        <w:t xml:space="preserv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784AE4" w:rsidRPr="0048176D" w:rsidRDefault="00DB41B5" w:rsidP="00DB41B5">
      <w:pPr>
        <w:jc w:val="both"/>
        <w:rPr>
          <w:rFonts w:asciiTheme="majorBidi" w:hAnsiTheme="majorBidi" w:cstheme="majorBidi"/>
        </w:rPr>
      </w:pPr>
      <w:r w:rsidRPr="0048176D">
        <w:rPr>
          <w:rFonts w:asciiTheme="majorBidi" w:hAnsiTheme="majorBidi" w:cstheme="majorBidi"/>
        </w:rPr>
        <w:t>The weakness plane model matches Hoek and brown for all the inclination θ especially when it fails along the weakness plane in the range [0-10], [80-110] and [140-180].</w:t>
      </w:r>
    </w:p>
    <w:p w:rsidR="005075E8" w:rsidRDefault="005075E8" w:rsidP="008B5E94">
      <w:pPr>
        <w:rPr>
          <w:rFonts w:asciiTheme="majorBidi" w:hAnsiTheme="majorBidi" w:cstheme="majorBidi"/>
          <w:u w:val="single"/>
        </w:rPr>
      </w:pPr>
    </w:p>
    <w:p w:rsidR="005075E8" w:rsidRDefault="005075E8" w:rsidP="008B5E94">
      <w:pPr>
        <w:rPr>
          <w:rFonts w:asciiTheme="majorBidi" w:hAnsiTheme="majorBidi" w:cstheme="majorBidi"/>
          <w:u w:val="single"/>
        </w:rPr>
      </w:pPr>
    </w:p>
    <w:p w:rsidR="005075E8" w:rsidRDefault="005075E8" w:rsidP="008B5E94">
      <w:pPr>
        <w:rPr>
          <w:rFonts w:asciiTheme="majorBidi" w:hAnsiTheme="majorBidi" w:cstheme="majorBidi"/>
          <w:u w:val="single"/>
        </w:rPr>
      </w:pP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lastRenderedPageBreak/>
        <w:t>For δ=90°:</w:t>
      </w:r>
    </w:p>
    <w:p w:rsidR="006F7B6F" w:rsidRPr="0048176D" w:rsidRDefault="002A1E4C" w:rsidP="006F7B6F">
      <w:pPr>
        <w:keepNext/>
        <w:jc w:val="center"/>
        <w:rPr>
          <w:rFonts w:asciiTheme="majorBidi" w:hAnsiTheme="majorBidi" w:cstheme="majorBidi"/>
        </w:rPr>
      </w:pPr>
      <w:r w:rsidRPr="0048176D">
        <w:rPr>
          <w:rFonts w:asciiTheme="majorBidi" w:hAnsiTheme="majorBidi" w:cstheme="majorBidi"/>
          <w:noProof/>
        </w:rPr>
        <w:drawing>
          <wp:inline distT="0" distB="0" distL="0" distR="0" wp14:anchorId="3AFF47B0" wp14:editId="6E6DFAE2">
            <wp:extent cx="5451475" cy="2009775"/>
            <wp:effectExtent l="0" t="0" r="15875" b="9525"/>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2A1E4C" w:rsidRPr="0048176D" w:rsidRDefault="006F7B6F" w:rsidP="00FF6BFD">
      <w:pPr>
        <w:pStyle w:val="Caption"/>
        <w:jc w:val="center"/>
        <w:rPr>
          <w:rFonts w:asciiTheme="majorBidi" w:hAnsiTheme="majorBidi" w:cstheme="majorBidi"/>
        </w:rPr>
      </w:pPr>
      <w:bookmarkStart w:id="123" w:name="_Toc138236887"/>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64</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 correction, </w:t>
      </w:r>
      <w:r w:rsidR="006C3739"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23"/>
    </w:p>
    <w:p w:rsidR="00DB41B5" w:rsidRPr="0048176D" w:rsidRDefault="00E41295" w:rsidP="009E5EAA">
      <w:pPr>
        <w:jc w:val="both"/>
        <w:rPr>
          <w:rFonts w:asciiTheme="majorBidi" w:hAnsiTheme="majorBidi" w:cstheme="majorBidi"/>
        </w:rPr>
      </w:pPr>
      <w:r w:rsidRPr="0048176D">
        <w:rPr>
          <w:rFonts w:asciiTheme="majorBidi" w:hAnsiTheme="majorBidi" w:cstheme="majorBidi"/>
        </w:rPr>
        <w:t>The highest mud pressure is around 17</w:t>
      </w:r>
      <w:r w:rsidR="009E5EAA" w:rsidRPr="0048176D">
        <w:rPr>
          <w:rFonts w:asciiTheme="majorBidi" w:hAnsiTheme="majorBidi" w:cstheme="majorBidi"/>
        </w:rPr>
        <w:t>.3</w:t>
      </w:r>
      <w:r w:rsidRPr="0048176D">
        <w:rPr>
          <w:rFonts w:asciiTheme="majorBidi" w:hAnsiTheme="majorBidi" w:cstheme="majorBidi"/>
        </w:rPr>
        <w:t>MPa.</w:t>
      </w:r>
      <w:r w:rsidR="00C279EE">
        <w:rPr>
          <w:rFonts w:asciiTheme="majorBidi" w:hAnsiTheme="majorBidi" w:cstheme="majorBidi"/>
        </w:rPr>
        <w:t xml:space="preserve"> </w:t>
      </w:r>
      <w:r w:rsidRPr="0048176D">
        <w:rPr>
          <w:rFonts w:asciiTheme="majorBidi" w:hAnsiTheme="majorBidi" w:cstheme="majorBidi"/>
        </w:rPr>
        <w:t xml:space="preserve">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E73F8E" w:rsidRPr="0048176D" w:rsidRDefault="000571D9" w:rsidP="00E73F8E">
      <w:pPr>
        <w:jc w:val="both"/>
        <w:rPr>
          <w:rFonts w:asciiTheme="majorBidi" w:hAnsiTheme="majorBidi" w:cstheme="majorBidi"/>
        </w:rPr>
      </w:pPr>
      <w:r w:rsidRPr="0048176D">
        <w:rPr>
          <w:rFonts w:asciiTheme="majorBidi" w:hAnsiTheme="majorBidi" w:cstheme="majorBidi"/>
        </w:rPr>
        <w:t xml:space="preserve">For the weakness plane model: </w:t>
      </w:r>
      <w:r w:rsidR="00E73F8E" w:rsidRPr="0048176D">
        <w:rPr>
          <w:rFonts w:asciiTheme="majorBidi" w:hAnsiTheme="majorBidi" w:cstheme="majorBidi"/>
        </w:rPr>
        <w:t xml:space="preserve">The peak near theta=45° and 135° occur because the wellbore is less likely to be stable at these inclinations. When </w:t>
      </w:r>
      <w:r w:rsidR="00E73F8E" w:rsidRPr="0048176D">
        <w:rPr>
          <w:rFonts w:asciiTheme="majorBidi" w:hAnsiTheme="majorBidi" w:cstheme="majorBidi"/>
        </w:rPr>
        <w:sym w:font="Symbol" w:char="F064"/>
      </w:r>
      <w:r w:rsidR="00E73F8E" w:rsidRPr="0048176D">
        <w:rPr>
          <w:rFonts w:asciiTheme="majorBidi" w:hAnsiTheme="majorBidi" w:cstheme="majorBidi"/>
        </w:rPr>
        <w:t xml:space="preserve">=90°, β is around 45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E73F8E" w:rsidRPr="0048176D">
        <w:rPr>
          <w:rFonts w:asciiTheme="majorBidi" w:hAnsiTheme="majorBidi" w:cstheme="majorBidi"/>
        </w:rPr>
        <w:t xml:space="preserve"> the lowest pressure.</w:t>
      </w:r>
    </w:p>
    <w:p w:rsidR="00E41295" w:rsidRPr="0048176D" w:rsidRDefault="00DB41B5" w:rsidP="009E5EAA">
      <w:pPr>
        <w:jc w:val="both"/>
        <w:rPr>
          <w:rFonts w:asciiTheme="majorBidi" w:hAnsiTheme="majorBidi" w:cstheme="majorBidi"/>
        </w:rPr>
      </w:pPr>
      <w:r w:rsidRPr="0048176D">
        <w:rPr>
          <w:rFonts w:asciiTheme="majorBidi" w:hAnsiTheme="majorBidi" w:cstheme="majorBidi"/>
        </w:rPr>
        <w:t xml:space="preserve"> The weakness plane model matches Hoek and brown for all the inclination θ especially when it fails along the weakness plane in the range [0-50] and [135-180].</w:t>
      </w:r>
      <w:r w:rsidR="007344D3" w:rsidRPr="0048176D">
        <w:rPr>
          <w:rFonts w:asciiTheme="majorBidi" w:hAnsiTheme="majorBidi" w:cstheme="majorBidi"/>
        </w:rPr>
        <w:t xml:space="preserve"> There is an average fitting between the two methods</w:t>
      </w:r>
    </w:p>
    <w:p w:rsidR="002A1E4C" w:rsidRPr="0048176D" w:rsidRDefault="00B42514" w:rsidP="00A73A72">
      <w:pPr>
        <w:pStyle w:val="Heading4"/>
        <w:rPr>
          <w:rFonts w:asciiTheme="majorBidi" w:hAnsiTheme="majorBidi"/>
        </w:rPr>
      </w:pPr>
      <w:r>
        <w:rPr>
          <w:rFonts w:asciiTheme="majorBidi" w:hAnsiTheme="majorBidi"/>
        </w:rPr>
        <w:t>2</w:t>
      </w:r>
      <w:r w:rsidR="00E10EE4" w:rsidRPr="0048176D">
        <w:rPr>
          <w:rFonts w:asciiTheme="majorBidi" w:hAnsiTheme="majorBidi"/>
        </w:rPr>
        <w:t>.6</w:t>
      </w:r>
      <w:r w:rsidR="008B78A7" w:rsidRPr="0048176D">
        <w:rPr>
          <w:rFonts w:asciiTheme="majorBidi" w:hAnsiTheme="majorBidi"/>
        </w:rPr>
        <w:t>.1.2 without</w:t>
      </w:r>
      <w:r w:rsidR="002A1E4C" w:rsidRPr="0048176D">
        <w:rPr>
          <w:rFonts w:asciiTheme="majorBidi" w:hAnsiTheme="majorBidi"/>
        </w:rPr>
        <w:t xml:space="preserve"> correction</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δ=0°</w:t>
      </w:r>
      <w:r w:rsidR="008B5E94" w:rsidRPr="0048176D">
        <w:rPr>
          <w:rFonts w:asciiTheme="majorBidi" w:hAnsiTheme="majorBidi" w:cstheme="majorBidi"/>
          <w:u w:val="single"/>
        </w:rPr>
        <w:t>:</w:t>
      </w:r>
    </w:p>
    <w:p w:rsidR="006F7B6F" w:rsidRPr="0048176D" w:rsidRDefault="002A1E4C" w:rsidP="006F7B6F">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C3EA90A" wp14:editId="5AE79EB3">
            <wp:extent cx="5658653" cy="2120900"/>
            <wp:effectExtent l="0" t="0" r="18415"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2A1E4C" w:rsidRPr="0048176D" w:rsidRDefault="006F7B6F" w:rsidP="00FF6BFD">
      <w:pPr>
        <w:pStyle w:val="Caption"/>
        <w:jc w:val="center"/>
        <w:rPr>
          <w:rFonts w:asciiTheme="majorBidi" w:hAnsiTheme="majorBidi" w:cstheme="majorBidi"/>
        </w:rPr>
      </w:pPr>
      <w:bookmarkStart w:id="124" w:name="_Toc138236888"/>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65</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without correction, </w:t>
      </w:r>
      <w:r w:rsidR="006C3739"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24"/>
    </w:p>
    <w:p w:rsidR="00E17052" w:rsidRPr="0048176D" w:rsidRDefault="00E17052" w:rsidP="009E5EAA">
      <w:pPr>
        <w:jc w:val="both"/>
        <w:rPr>
          <w:rFonts w:asciiTheme="majorBidi" w:hAnsiTheme="majorBidi" w:cstheme="majorBidi"/>
        </w:rPr>
      </w:pPr>
      <w:r w:rsidRPr="0048176D">
        <w:rPr>
          <w:rFonts w:asciiTheme="majorBidi" w:hAnsiTheme="majorBidi" w:cstheme="majorBidi"/>
        </w:rPr>
        <w:t xml:space="preserve">The highest mud pressure is around 17MPa.The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E73F8E" w:rsidRPr="0048176D" w:rsidRDefault="000571D9" w:rsidP="00E73F8E">
      <w:pPr>
        <w:jc w:val="both"/>
        <w:rPr>
          <w:rFonts w:asciiTheme="majorBidi" w:hAnsiTheme="majorBidi" w:cstheme="majorBidi"/>
        </w:rPr>
      </w:pPr>
      <w:r w:rsidRPr="0048176D">
        <w:rPr>
          <w:rFonts w:asciiTheme="majorBidi" w:hAnsiTheme="majorBidi" w:cstheme="majorBidi"/>
        </w:rPr>
        <w:lastRenderedPageBreak/>
        <w:t xml:space="preserve">For the weakness plane model: </w:t>
      </w:r>
      <w:r w:rsidR="00E73F8E" w:rsidRPr="0048176D">
        <w:rPr>
          <w:rFonts w:asciiTheme="majorBidi" w:hAnsiTheme="majorBidi" w:cstheme="majorBidi"/>
        </w:rPr>
        <w:t xml:space="preserve">The peak near theta=60° and 120° occur because the wellbore is less likely to be stable at these inclinations. When </w:t>
      </w:r>
      <w:r w:rsidR="00E73F8E" w:rsidRPr="0048176D">
        <w:rPr>
          <w:rFonts w:asciiTheme="majorBidi" w:hAnsiTheme="majorBidi" w:cstheme="majorBidi"/>
        </w:rPr>
        <w:sym w:font="Symbol" w:char="F064"/>
      </w:r>
      <w:r w:rsidR="00E73F8E" w:rsidRPr="0048176D">
        <w:rPr>
          <w:rFonts w:asciiTheme="majorBidi" w:hAnsiTheme="majorBidi" w:cstheme="majorBidi"/>
        </w:rPr>
        <w:t xml:space="preserve">=0°, β is around 60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E73F8E" w:rsidRPr="0048176D">
        <w:rPr>
          <w:rFonts w:asciiTheme="majorBidi" w:hAnsiTheme="majorBidi" w:cstheme="majorBidi"/>
        </w:rPr>
        <w:t xml:space="preserve"> the lowest pressure.</w:t>
      </w:r>
    </w:p>
    <w:p w:rsidR="00E17052" w:rsidRPr="0048176D" w:rsidRDefault="00DB41B5" w:rsidP="007344D3">
      <w:pPr>
        <w:rPr>
          <w:rFonts w:asciiTheme="majorBidi" w:hAnsiTheme="majorBidi" w:cstheme="majorBidi"/>
        </w:rPr>
      </w:pPr>
      <w:r w:rsidRPr="0048176D">
        <w:rPr>
          <w:rFonts w:asciiTheme="majorBidi" w:hAnsiTheme="majorBidi" w:cstheme="majorBidi"/>
        </w:rPr>
        <w:t>The</w:t>
      </w:r>
      <w:r w:rsidR="007344D3" w:rsidRPr="0048176D">
        <w:rPr>
          <w:rFonts w:asciiTheme="majorBidi" w:hAnsiTheme="majorBidi" w:cstheme="majorBidi"/>
        </w:rPr>
        <w:t>re is a poor fitting between the</w:t>
      </w:r>
      <w:r w:rsidRPr="0048176D">
        <w:rPr>
          <w:rFonts w:asciiTheme="majorBidi" w:hAnsiTheme="majorBidi" w:cstheme="majorBidi"/>
        </w:rPr>
        <w:t xml:space="preserve"> weakness plane model </w:t>
      </w:r>
      <w:r w:rsidR="007344D3" w:rsidRPr="0048176D">
        <w:rPr>
          <w:rFonts w:asciiTheme="majorBidi" w:hAnsiTheme="majorBidi" w:cstheme="majorBidi"/>
        </w:rPr>
        <w:t>and Hoek and brown.</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δ=45°</w:t>
      </w:r>
      <w:r w:rsidR="008B5E94" w:rsidRPr="0048176D">
        <w:rPr>
          <w:rFonts w:asciiTheme="majorBidi" w:hAnsiTheme="majorBidi" w:cstheme="majorBidi"/>
          <w:u w:val="single"/>
        </w:rPr>
        <w:t>:</w:t>
      </w:r>
    </w:p>
    <w:p w:rsidR="006F7B6F" w:rsidRPr="0048176D" w:rsidRDefault="002A1E4C" w:rsidP="006F7B6F">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2C03078" wp14:editId="22100D3D">
            <wp:extent cx="5598376" cy="1967230"/>
            <wp:effectExtent l="0" t="0" r="2540" b="1397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2A1E4C" w:rsidRPr="0048176D" w:rsidRDefault="006F7B6F" w:rsidP="00FF6BFD">
      <w:pPr>
        <w:pStyle w:val="Caption"/>
        <w:jc w:val="center"/>
        <w:rPr>
          <w:rFonts w:asciiTheme="majorBidi" w:hAnsiTheme="majorBidi" w:cstheme="majorBidi"/>
        </w:rPr>
      </w:pPr>
      <w:bookmarkStart w:id="125" w:name="_Toc138236889"/>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66</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without correction, </w:t>
      </w:r>
      <w:r w:rsidR="006C3739"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25"/>
    </w:p>
    <w:p w:rsidR="00E17052" w:rsidRPr="0048176D" w:rsidRDefault="00E17052" w:rsidP="009E5EAA">
      <w:pPr>
        <w:jc w:val="both"/>
        <w:rPr>
          <w:rFonts w:asciiTheme="majorBidi" w:hAnsiTheme="majorBidi" w:cstheme="majorBidi"/>
        </w:rPr>
      </w:pPr>
      <w:r w:rsidRPr="0048176D">
        <w:rPr>
          <w:rFonts w:asciiTheme="majorBidi" w:hAnsiTheme="majorBidi" w:cstheme="majorBidi"/>
        </w:rPr>
        <w:t>The highest</w:t>
      </w:r>
      <w:r w:rsidR="000571D9" w:rsidRPr="0048176D">
        <w:rPr>
          <w:rFonts w:asciiTheme="majorBidi" w:hAnsiTheme="majorBidi" w:cstheme="majorBidi"/>
        </w:rPr>
        <w:t xml:space="preserve"> mud pressure is around 21.5MPa. </w:t>
      </w:r>
      <w:r w:rsidRPr="0048176D">
        <w:rPr>
          <w:rFonts w:asciiTheme="majorBidi" w:hAnsiTheme="majorBidi" w:cstheme="majorBidi"/>
        </w:rPr>
        <w:t xml:space="preserve">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7344D3" w:rsidRPr="0048176D" w:rsidRDefault="007344D3" w:rsidP="007344D3">
      <w:pPr>
        <w:rPr>
          <w:rFonts w:asciiTheme="majorBidi" w:hAnsiTheme="majorBidi" w:cstheme="majorBidi"/>
        </w:rPr>
      </w:pPr>
      <w:r w:rsidRPr="0048176D">
        <w:rPr>
          <w:rFonts w:asciiTheme="majorBidi" w:hAnsiTheme="majorBidi" w:cstheme="majorBidi"/>
        </w:rPr>
        <w:t>There is a poor fitting between the weakness plane model and Hoek and brown</w:t>
      </w:r>
      <w:r w:rsidR="00624E13" w:rsidRPr="0048176D">
        <w:rPr>
          <w:rFonts w:asciiTheme="majorBidi" w:hAnsiTheme="majorBidi" w:cstheme="majorBidi"/>
        </w:rPr>
        <w:t xml:space="preserve"> for all the inclination </w:t>
      </w:r>
      <w:r w:rsidR="000571D9" w:rsidRPr="0048176D">
        <w:rPr>
          <w:rFonts w:asciiTheme="majorBidi" w:hAnsiTheme="majorBidi" w:cstheme="majorBidi"/>
        </w:rPr>
        <w:t>angle theta</w:t>
      </w:r>
      <w:r w:rsidRPr="0048176D">
        <w:rPr>
          <w:rFonts w:asciiTheme="majorBidi" w:hAnsiTheme="majorBidi" w:cstheme="majorBidi"/>
        </w:rPr>
        <w:t>.</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δ=90°</w:t>
      </w:r>
      <w:r w:rsidR="008B5E94" w:rsidRPr="0048176D">
        <w:rPr>
          <w:rFonts w:asciiTheme="majorBidi" w:hAnsiTheme="majorBidi" w:cstheme="majorBidi"/>
          <w:u w:val="single"/>
        </w:rPr>
        <w:t>:</w:t>
      </w:r>
    </w:p>
    <w:p w:rsidR="006F7B6F" w:rsidRPr="0048176D" w:rsidRDefault="002A1E4C" w:rsidP="006F7B6F">
      <w:pPr>
        <w:keepNext/>
        <w:jc w:val="center"/>
        <w:rPr>
          <w:rFonts w:asciiTheme="majorBidi" w:hAnsiTheme="majorBidi" w:cstheme="majorBidi"/>
        </w:rPr>
      </w:pPr>
      <w:r w:rsidRPr="0048176D">
        <w:rPr>
          <w:rFonts w:asciiTheme="majorBidi" w:hAnsiTheme="majorBidi" w:cstheme="majorBidi"/>
          <w:noProof/>
        </w:rPr>
        <w:drawing>
          <wp:inline distT="0" distB="0" distL="0" distR="0" wp14:anchorId="5CD8A5FE" wp14:editId="7E64E107">
            <wp:extent cx="5632450" cy="1971675"/>
            <wp:effectExtent l="0" t="0" r="635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7D52BD" w:rsidRPr="0048176D" w:rsidRDefault="006F7B6F" w:rsidP="00FF6BFD">
      <w:pPr>
        <w:pStyle w:val="Caption"/>
        <w:jc w:val="center"/>
        <w:rPr>
          <w:rFonts w:asciiTheme="majorBidi" w:hAnsiTheme="majorBidi" w:cstheme="majorBidi"/>
        </w:rPr>
      </w:pPr>
      <w:bookmarkStart w:id="126" w:name="_Toc138236890"/>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67</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without correction, </w:t>
      </w:r>
      <w:r w:rsidR="006C3739"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26"/>
    </w:p>
    <w:p w:rsidR="00E17052" w:rsidRPr="0048176D" w:rsidRDefault="00E17052" w:rsidP="009E5EAA">
      <w:pPr>
        <w:jc w:val="both"/>
        <w:rPr>
          <w:rFonts w:asciiTheme="majorBidi" w:hAnsiTheme="majorBidi" w:cstheme="majorBidi"/>
        </w:rPr>
      </w:pPr>
      <w:r w:rsidRPr="0048176D">
        <w:rPr>
          <w:rFonts w:asciiTheme="majorBidi" w:hAnsiTheme="majorBidi" w:cstheme="majorBidi"/>
        </w:rPr>
        <w:lastRenderedPageBreak/>
        <w:t>The highest mud pressure is around 21MPa.</w:t>
      </w:r>
      <w:r w:rsidR="000571D9" w:rsidRPr="0048176D">
        <w:rPr>
          <w:rFonts w:asciiTheme="majorBidi" w:hAnsiTheme="majorBidi" w:cstheme="majorBidi"/>
        </w:rPr>
        <w:t xml:space="preserve"> </w:t>
      </w:r>
      <w:r w:rsidRPr="0048176D">
        <w:rPr>
          <w:rFonts w:asciiTheme="majorBidi" w:hAnsiTheme="majorBidi" w:cstheme="majorBidi"/>
        </w:rPr>
        <w:t xml:space="preserve">The risk region </w:t>
      </w:r>
      <w:r w:rsidR="009E5EAA" w:rsidRPr="0048176D">
        <w:rPr>
          <w:rFonts w:asciiTheme="majorBidi" w:hAnsiTheme="majorBidi" w:cstheme="majorBidi"/>
        </w:rPr>
        <w:t>is around the peak so around θ=8</w:t>
      </w:r>
      <w:r w:rsidRPr="0048176D">
        <w:rPr>
          <w:rFonts w:asciiTheme="majorBidi" w:hAnsiTheme="majorBidi" w:cstheme="majorBidi"/>
        </w:rPr>
        <w:t xml:space="preserve">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E73F8E" w:rsidRPr="0048176D" w:rsidRDefault="000571D9" w:rsidP="00E73F8E">
      <w:pPr>
        <w:jc w:val="both"/>
        <w:rPr>
          <w:rFonts w:asciiTheme="majorBidi" w:hAnsiTheme="majorBidi" w:cstheme="majorBidi"/>
        </w:rPr>
      </w:pPr>
      <w:r w:rsidRPr="0048176D">
        <w:rPr>
          <w:rFonts w:asciiTheme="majorBidi" w:hAnsiTheme="majorBidi" w:cstheme="majorBidi"/>
        </w:rPr>
        <w:t xml:space="preserve">For the weakness plane model: </w:t>
      </w:r>
      <w:r w:rsidR="00E73F8E" w:rsidRPr="0048176D">
        <w:rPr>
          <w:rFonts w:asciiTheme="majorBidi" w:hAnsiTheme="majorBidi" w:cstheme="majorBidi"/>
        </w:rPr>
        <w:t xml:space="preserve">The peak near theta=50° and 130° occur because the wellbore is less likely to be stable at these inclinations. When </w:t>
      </w:r>
      <w:r w:rsidR="00E73F8E" w:rsidRPr="0048176D">
        <w:rPr>
          <w:rFonts w:asciiTheme="majorBidi" w:hAnsiTheme="majorBidi" w:cstheme="majorBidi"/>
        </w:rPr>
        <w:sym w:font="Symbol" w:char="F064"/>
      </w:r>
      <w:r w:rsidR="00E73F8E" w:rsidRPr="0048176D">
        <w:rPr>
          <w:rFonts w:asciiTheme="majorBidi" w:hAnsiTheme="majorBidi" w:cstheme="majorBidi"/>
        </w:rPr>
        <w:t xml:space="preserve">=90°, β is around 45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E73F8E" w:rsidRPr="0048176D">
        <w:rPr>
          <w:rFonts w:asciiTheme="majorBidi" w:hAnsiTheme="majorBidi" w:cstheme="majorBidi"/>
        </w:rPr>
        <w:t xml:space="preserve"> the lowest pressure.</w:t>
      </w:r>
    </w:p>
    <w:p w:rsidR="00E17052" w:rsidRPr="0048176D" w:rsidRDefault="007344D3" w:rsidP="007344D3">
      <w:pPr>
        <w:jc w:val="both"/>
        <w:rPr>
          <w:rFonts w:asciiTheme="majorBidi" w:hAnsiTheme="majorBidi" w:cstheme="majorBidi"/>
        </w:rPr>
      </w:pPr>
      <w:r w:rsidRPr="0048176D">
        <w:rPr>
          <w:rFonts w:asciiTheme="majorBidi" w:hAnsiTheme="majorBidi" w:cstheme="majorBidi"/>
        </w:rPr>
        <w:t>There is no fitting between the two methods in general</w:t>
      </w:r>
      <w:r w:rsidR="000571D9" w:rsidRPr="0048176D">
        <w:rPr>
          <w:rFonts w:asciiTheme="majorBidi" w:hAnsiTheme="majorBidi" w:cstheme="majorBidi"/>
        </w:rPr>
        <w:t xml:space="preserve"> for all the inclination angle theta</w:t>
      </w:r>
      <w:r w:rsidRPr="0048176D">
        <w:rPr>
          <w:rFonts w:asciiTheme="majorBidi" w:hAnsiTheme="majorBidi" w:cstheme="majorBidi"/>
        </w:rPr>
        <w:t>.</w:t>
      </w:r>
    </w:p>
    <w:p w:rsidR="008B78A7" w:rsidRPr="0048176D" w:rsidRDefault="007D52BD" w:rsidP="00A73A72">
      <w:pPr>
        <w:pStyle w:val="Heading3"/>
        <w:rPr>
          <w:rFonts w:asciiTheme="majorBidi" w:hAnsiTheme="majorBidi"/>
        </w:rPr>
      </w:pPr>
      <w:r w:rsidRPr="0048176D">
        <w:rPr>
          <w:rFonts w:asciiTheme="majorBidi" w:hAnsiTheme="majorBidi"/>
        </w:rPr>
        <w:t xml:space="preserve"> </w:t>
      </w:r>
      <w:bookmarkStart w:id="127" w:name="_Toc139349042"/>
      <w:r w:rsidR="00B42514">
        <w:rPr>
          <w:rFonts w:asciiTheme="majorBidi" w:hAnsiTheme="majorBidi"/>
        </w:rPr>
        <w:t>2</w:t>
      </w:r>
      <w:r w:rsidR="00E10EE4" w:rsidRPr="0048176D">
        <w:rPr>
          <w:rFonts w:asciiTheme="majorBidi" w:hAnsiTheme="majorBidi"/>
        </w:rPr>
        <w:t>.6</w:t>
      </w:r>
      <w:r w:rsidR="008B78A7" w:rsidRPr="0048176D">
        <w:rPr>
          <w:rFonts w:asciiTheme="majorBidi" w:hAnsiTheme="majorBidi"/>
        </w:rPr>
        <w:t xml:space="preserve">.2 </w:t>
      </w:r>
      <w:r w:rsidR="008B78A7" w:rsidRPr="0048176D">
        <w:rPr>
          <w:rStyle w:val="Heading3Char"/>
          <w:rFonts w:asciiTheme="majorBidi" w:hAnsiTheme="majorBidi"/>
        </w:rPr>
        <w:t xml:space="preserve">for </w:t>
      </w:r>
      <w:r w:rsidR="001277A2" w:rsidRPr="0048176D">
        <w:rPr>
          <w:rStyle w:val="Heading3Char"/>
          <w:rFonts w:asciiTheme="majorBidi" w:hAnsiTheme="majorBidi"/>
        </w:rPr>
        <w:sym w:font="Symbol" w:char="F073"/>
      </w:r>
      <w:r w:rsidR="001277A2" w:rsidRPr="0048176D">
        <w:rPr>
          <w:rStyle w:val="Heading3Char"/>
          <w:rFonts w:asciiTheme="majorBidi" w:hAnsiTheme="majorBidi"/>
        </w:rPr>
        <w:t xml:space="preserve">max </w:t>
      </w:r>
      <w:r w:rsidR="008B78A7" w:rsidRPr="0048176D">
        <w:rPr>
          <w:rStyle w:val="Heading3Char"/>
          <w:rFonts w:asciiTheme="majorBidi" w:hAnsiTheme="majorBidi"/>
        </w:rPr>
        <w:t>=23MPa</w:t>
      </w:r>
      <w:r w:rsidR="00C26795" w:rsidRPr="0048176D">
        <w:rPr>
          <w:rStyle w:val="Heading3Char"/>
          <w:rFonts w:asciiTheme="majorBidi" w:hAnsiTheme="majorBidi"/>
        </w:rPr>
        <w:t>,</w:t>
      </w:r>
      <w:r w:rsidR="00C26795" w:rsidRPr="0048176D">
        <w:rPr>
          <w:rFonts w:asciiTheme="majorBidi" w:hAnsiTheme="majorBidi"/>
        </w:rPr>
        <w:t xml:space="preserve"> </w:t>
      </w:r>
      <w:r w:rsidR="00C26795" w:rsidRPr="0048176D">
        <w:rPr>
          <w:rFonts w:asciiTheme="majorBidi" w:hAnsiTheme="majorBidi"/>
        </w:rPr>
        <w:sym w:font="Symbol" w:char="F073"/>
      </w:r>
      <w:r w:rsidR="00C26795" w:rsidRPr="0048176D">
        <w:rPr>
          <w:rFonts w:asciiTheme="majorBidi" w:hAnsiTheme="majorBidi"/>
          <w:vertAlign w:val="subscript"/>
        </w:rPr>
        <w:t>min</w:t>
      </w:r>
      <w:r w:rsidR="00C26795" w:rsidRPr="0048176D">
        <w:rPr>
          <w:rFonts w:asciiTheme="majorBidi" w:hAnsiTheme="majorBidi"/>
        </w:rPr>
        <w:t>=20MPa, k=1</w:t>
      </w:r>
      <w:r w:rsidR="00A51982" w:rsidRPr="0048176D">
        <w:rPr>
          <w:rFonts w:asciiTheme="majorBidi" w:hAnsiTheme="majorBidi"/>
        </w:rPr>
        <w:t>.15</w:t>
      </w:r>
      <w:bookmarkEnd w:id="127"/>
    </w:p>
    <w:p w:rsidR="00574F45" w:rsidRPr="0048176D" w:rsidRDefault="00B42514" w:rsidP="00A73A72">
      <w:pPr>
        <w:pStyle w:val="Heading4"/>
        <w:rPr>
          <w:rFonts w:asciiTheme="majorBidi" w:hAnsiTheme="majorBidi"/>
        </w:rPr>
      </w:pPr>
      <w:r>
        <w:rPr>
          <w:rFonts w:asciiTheme="majorBidi" w:hAnsiTheme="majorBidi"/>
        </w:rPr>
        <w:t>2</w:t>
      </w:r>
      <w:r w:rsidR="00E10EE4" w:rsidRPr="0048176D">
        <w:rPr>
          <w:rFonts w:asciiTheme="majorBidi" w:hAnsiTheme="majorBidi"/>
        </w:rPr>
        <w:t>.6</w:t>
      </w:r>
      <w:r w:rsidR="008B78A7" w:rsidRPr="0048176D">
        <w:rPr>
          <w:rFonts w:asciiTheme="majorBidi" w:hAnsiTheme="majorBidi"/>
        </w:rPr>
        <w:t xml:space="preserve">.2.1 </w:t>
      </w:r>
      <w:r w:rsidR="008B78A7" w:rsidRPr="0048176D">
        <w:rPr>
          <w:rStyle w:val="Heading4Char"/>
          <w:rFonts w:asciiTheme="majorBidi" w:hAnsiTheme="majorBidi"/>
        </w:rPr>
        <w:t>with</w:t>
      </w:r>
      <w:r w:rsidR="007D52BD" w:rsidRPr="0048176D">
        <w:rPr>
          <w:rStyle w:val="Heading4Char"/>
          <w:rFonts w:asciiTheme="majorBidi" w:hAnsiTheme="majorBidi"/>
        </w:rPr>
        <w:t xml:space="preserve"> correction</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δ=0°</w:t>
      </w:r>
      <w:r w:rsidR="008B5E94" w:rsidRPr="0048176D">
        <w:rPr>
          <w:rFonts w:asciiTheme="majorBidi" w:hAnsiTheme="majorBidi" w:cstheme="majorBidi"/>
          <w:u w:val="single"/>
        </w:rPr>
        <w:t>:</w:t>
      </w:r>
    </w:p>
    <w:p w:rsidR="006F7B6F" w:rsidRPr="0048176D" w:rsidRDefault="00574F45" w:rsidP="006F7B6F">
      <w:pPr>
        <w:keepNext/>
        <w:jc w:val="center"/>
        <w:rPr>
          <w:rFonts w:asciiTheme="majorBidi" w:hAnsiTheme="majorBidi" w:cstheme="majorBidi"/>
        </w:rPr>
      </w:pPr>
      <w:r w:rsidRPr="0048176D">
        <w:rPr>
          <w:rFonts w:asciiTheme="majorBidi" w:hAnsiTheme="majorBidi" w:cstheme="majorBidi"/>
          <w:noProof/>
        </w:rPr>
        <w:drawing>
          <wp:inline distT="0" distB="0" distL="0" distR="0" wp14:anchorId="7F19CEFD" wp14:editId="1C26AD15">
            <wp:extent cx="5623560" cy="2905125"/>
            <wp:effectExtent l="0" t="0" r="15240" b="952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6F7B6F" w:rsidRPr="0048176D" w:rsidRDefault="006F7B6F" w:rsidP="00FF6BFD">
      <w:pPr>
        <w:pStyle w:val="Caption"/>
        <w:jc w:val="center"/>
        <w:rPr>
          <w:rFonts w:asciiTheme="majorBidi" w:hAnsiTheme="majorBidi" w:cstheme="majorBidi"/>
        </w:rPr>
      </w:pPr>
      <w:bookmarkStart w:id="128" w:name="_Toc138236891"/>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68</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 correction, </w:t>
      </w:r>
      <w:r w:rsidR="006C3739"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28"/>
    </w:p>
    <w:p w:rsidR="00E17052" w:rsidRPr="0048176D" w:rsidRDefault="00E17052" w:rsidP="00CB363D">
      <w:pPr>
        <w:jc w:val="both"/>
        <w:rPr>
          <w:rFonts w:asciiTheme="majorBidi" w:hAnsiTheme="majorBidi" w:cstheme="majorBidi"/>
        </w:rPr>
      </w:pPr>
      <w:r w:rsidRPr="0048176D">
        <w:rPr>
          <w:rFonts w:asciiTheme="majorBidi" w:hAnsiTheme="majorBidi" w:cstheme="majorBidi"/>
        </w:rPr>
        <w:t>The highest mud pressure is around 9.2MPa.</w:t>
      </w:r>
      <w:r w:rsidR="00C279EE">
        <w:rPr>
          <w:rFonts w:asciiTheme="majorBidi" w:hAnsiTheme="majorBidi" w:cstheme="majorBidi"/>
        </w:rPr>
        <w:t xml:space="preserve"> </w:t>
      </w:r>
      <w:r w:rsidRPr="0048176D">
        <w:rPr>
          <w:rFonts w:asciiTheme="majorBidi" w:hAnsiTheme="majorBidi" w:cstheme="majorBidi"/>
        </w:rPr>
        <w:t xml:space="preserve">The risk region </w:t>
      </w:r>
      <w:r w:rsidR="00BA1B9D" w:rsidRPr="0048176D">
        <w:rPr>
          <w:rFonts w:asciiTheme="majorBidi" w:hAnsiTheme="majorBidi" w:cstheme="majorBidi"/>
        </w:rPr>
        <w:t>is around the peak so around θ=60 and θ=12</w:t>
      </w:r>
      <w:r w:rsidRPr="0048176D">
        <w:rPr>
          <w:rFonts w:asciiTheme="majorBidi" w:hAnsiTheme="majorBidi" w:cstheme="majorBidi"/>
        </w:rPr>
        <w:t xml:space="preserve">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5B7A53" w:rsidRPr="0048176D" w:rsidRDefault="000571D9" w:rsidP="005B7A53">
      <w:pPr>
        <w:jc w:val="both"/>
        <w:rPr>
          <w:rFonts w:asciiTheme="majorBidi" w:hAnsiTheme="majorBidi" w:cstheme="majorBidi"/>
        </w:rPr>
      </w:pPr>
      <w:r w:rsidRPr="0048176D">
        <w:rPr>
          <w:rFonts w:asciiTheme="majorBidi" w:hAnsiTheme="majorBidi" w:cstheme="majorBidi"/>
        </w:rPr>
        <w:t xml:space="preserve">For the weakness plane model: </w:t>
      </w:r>
      <w:r w:rsidR="005B7A53" w:rsidRPr="0048176D">
        <w:rPr>
          <w:rFonts w:asciiTheme="majorBidi" w:hAnsiTheme="majorBidi" w:cstheme="majorBidi"/>
        </w:rPr>
        <w:t xml:space="preserve">The peak near theta=60° and 120° occur because the wellbore is less likely to be stable at these inclinations. When </w:t>
      </w:r>
      <w:r w:rsidR="005B7A53" w:rsidRPr="0048176D">
        <w:rPr>
          <w:rFonts w:asciiTheme="majorBidi" w:hAnsiTheme="majorBidi" w:cstheme="majorBidi"/>
        </w:rPr>
        <w:sym w:font="Symbol" w:char="F064"/>
      </w:r>
      <w:r w:rsidR="00E73F8E" w:rsidRPr="0048176D">
        <w:rPr>
          <w:rFonts w:asciiTheme="majorBidi" w:hAnsiTheme="majorBidi" w:cstheme="majorBidi"/>
        </w:rPr>
        <w:t>=</w:t>
      </w:r>
      <w:r w:rsidR="005B7A53" w:rsidRPr="0048176D">
        <w:rPr>
          <w:rFonts w:asciiTheme="majorBidi" w:hAnsiTheme="majorBidi" w:cstheme="majorBidi"/>
        </w:rPr>
        <w:t xml:space="preserve">0°, β is around 60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5B7A53" w:rsidRPr="0048176D">
        <w:rPr>
          <w:rFonts w:asciiTheme="majorBidi" w:hAnsiTheme="majorBidi" w:cstheme="majorBidi"/>
        </w:rPr>
        <w:t xml:space="preserve"> the lowest pressure.</w:t>
      </w:r>
    </w:p>
    <w:p w:rsidR="00E17052" w:rsidRPr="0048176D" w:rsidRDefault="00DB41B5" w:rsidP="00DB41B5">
      <w:pPr>
        <w:jc w:val="both"/>
        <w:rPr>
          <w:rFonts w:asciiTheme="majorBidi" w:hAnsiTheme="majorBidi" w:cstheme="majorBidi"/>
        </w:rPr>
      </w:pPr>
      <w:r w:rsidRPr="0048176D">
        <w:rPr>
          <w:rFonts w:asciiTheme="majorBidi" w:hAnsiTheme="majorBidi" w:cstheme="majorBidi"/>
        </w:rPr>
        <w:t>The weakness plane model matches Hoek and brown for all the inclination θ especially when it fails along the weakness plane in the range [40-85] and [95-140].</w:t>
      </w:r>
      <w:r w:rsidR="007344D3" w:rsidRPr="0048176D">
        <w:rPr>
          <w:rFonts w:asciiTheme="majorBidi" w:hAnsiTheme="majorBidi" w:cstheme="majorBidi"/>
        </w:rPr>
        <w:t xml:space="preserve"> There is an average fitting between the two methods</w:t>
      </w:r>
    </w:p>
    <w:p w:rsidR="005075E8" w:rsidRDefault="005075E8" w:rsidP="006F7B6F">
      <w:pPr>
        <w:rPr>
          <w:rFonts w:asciiTheme="majorBidi" w:hAnsiTheme="majorBidi" w:cstheme="majorBidi"/>
          <w:u w:val="single"/>
        </w:rPr>
      </w:pPr>
    </w:p>
    <w:p w:rsidR="005075E8" w:rsidRDefault="005075E8" w:rsidP="006F7B6F">
      <w:pPr>
        <w:rPr>
          <w:rFonts w:asciiTheme="majorBidi" w:hAnsiTheme="majorBidi" w:cstheme="majorBidi"/>
          <w:u w:val="single"/>
        </w:rPr>
      </w:pPr>
    </w:p>
    <w:p w:rsidR="00897973" w:rsidRPr="0048176D" w:rsidRDefault="00897973" w:rsidP="006F7B6F">
      <w:pPr>
        <w:rPr>
          <w:rFonts w:asciiTheme="majorBidi" w:hAnsiTheme="majorBidi" w:cstheme="majorBidi"/>
          <w:u w:val="single"/>
        </w:rPr>
      </w:pPr>
      <w:r w:rsidRPr="0048176D">
        <w:rPr>
          <w:rFonts w:asciiTheme="majorBidi" w:hAnsiTheme="majorBidi" w:cstheme="majorBidi"/>
          <w:u w:val="single"/>
        </w:rPr>
        <w:lastRenderedPageBreak/>
        <w:t>For δ=45°</w:t>
      </w:r>
      <w:r w:rsidR="006F7B6F" w:rsidRPr="0048176D">
        <w:rPr>
          <w:rFonts w:asciiTheme="majorBidi" w:hAnsiTheme="majorBidi" w:cstheme="majorBidi"/>
          <w:u w:val="single"/>
        </w:rPr>
        <w:t>:</w:t>
      </w:r>
    </w:p>
    <w:p w:rsidR="006F7B6F" w:rsidRPr="0048176D" w:rsidRDefault="00574F45" w:rsidP="006F7B6F">
      <w:pPr>
        <w:keepNext/>
        <w:jc w:val="center"/>
        <w:rPr>
          <w:rFonts w:asciiTheme="majorBidi" w:hAnsiTheme="majorBidi" w:cstheme="majorBidi"/>
        </w:rPr>
      </w:pPr>
      <w:r w:rsidRPr="0048176D">
        <w:rPr>
          <w:rFonts w:asciiTheme="majorBidi" w:hAnsiTheme="majorBidi" w:cstheme="majorBidi"/>
          <w:noProof/>
        </w:rPr>
        <w:drawing>
          <wp:inline distT="0" distB="0" distL="0" distR="0" wp14:anchorId="12CACB22" wp14:editId="08DF9C4A">
            <wp:extent cx="5615580" cy="1835785"/>
            <wp:effectExtent l="0" t="0" r="4445" b="1206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041E28" w:rsidRPr="0048176D" w:rsidRDefault="006F7B6F" w:rsidP="00FF6BFD">
      <w:pPr>
        <w:pStyle w:val="Caption"/>
        <w:jc w:val="center"/>
        <w:rPr>
          <w:rFonts w:asciiTheme="majorBidi" w:hAnsiTheme="majorBidi" w:cstheme="majorBidi"/>
        </w:rPr>
      </w:pPr>
      <w:bookmarkStart w:id="129" w:name="_Toc138236892"/>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69</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 correction, </w:t>
      </w:r>
      <w:r w:rsidR="006C3739"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29"/>
    </w:p>
    <w:p w:rsidR="00954E45" w:rsidRPr="0048176D" w:rsidRDefault="00954E45" w:rsidP="00954E45">
      <w:pPr>
        <w:rPr>
          <w:rFonts w:asciiTheme="majorBidi" w:hAnsiTheme="majorBidi" w:cstheme="majorBidi"/>
        </w:rPr>
      </w:pPr>
      <w:r w:rsidRPr="0048176D">
        <w:rPr>
          <w:rFonts w:asciiTheme="majorBidi" w:hAnsiTheme="majorBidi" w:cstheme="majorBidi"/>
        </w:rPr>
        <w:t xml:space="preserve">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DB41B5" w:rsidRPr="0048176D">
        <w:rPr>
          <w:rFonts w:asciiTheme="majorBidi" w:hAnsiTheme="majorBidi" w:cstheme="majorBidi"/>
        </w:rPr>
        <w:t>.</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DB41B5" w:rsidRPr="0048176D" w:rsidRDefault="00DB41B5" w:rsidP="00DB41B5">
      <w:pPr>
        <w:jc w:val="both"/>
        <w:rPr>
          <w:rFonts w:asciiTheme="majorBidi" w:hAnsiTheme="majorBidi" w:cstheme="majorBidi"/>
        </w:rPr>
      </w:pPr>
      <w:r w:rsidRPr="0048176D">
        <w:rPr>
          <w:rFonts w:asciiTheme="majorBidi" w:hAnsiTheme="majorBidi" w:cstheme="majorBidi"/>
        </w:rPr>
        <w:t>The weakness plane model matches Hoek and brown for all the inclination θ especially when it fails along the weakness plane in the range [0-10], [80-110] and [140-180].</w:t>
      </w:r>
      <w:r w:rsidR="007344D3" w:rsidRPr="0048176D">
        <w:rPr>
          <w:rFonts w:asciiTheme="majorBidi" w:hAnsiTheme="majorBidi" w:cstheme="majorBidi"/>
        </w:rPr>
        <w:t xml:space="preserve"> There is an average fitting between the two methods</w:t>
      </w:r>
    </w:p>
    <w:p w:rsidR="00897973" w:rsidRPr="0048176D" w:rsidRDefault="00897973" w:rsidP="006F7B6F">
      <w:pPr>
        <w:rPr>
          <w:rFonts w:asciiTheme="majorBidi" w:hAnsiTheme="majorBidi" w:cstheme="majorBidi"/>
          <w:u w:val="single"/>
        </w:rPr>
      </w:pPr>
      <w:r w:rsidRPr="0048176D">
        <w:rPr>
          <w:rFonts w:asciiTheme="majorBidi" w:hAnsiTheme="majorBidi" w:cstheme="majorBidi"/>
          <w:u w:val="single"/>
        </w:rPr>
        <w:t>For δ=90°</w:t>
      </w:r>
      <w:r w:rsidR="006F7B6F"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57B7A8F" wp14:editId="6D1971D9">
            <wp:extent cx="5425967" cy="1945640"/>
            <wp:effectExtent l="0" t="0" r="3810" b="1651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574F45" w:rsidRPr="0048176D" w:rsidRDefault="008B5E94" w:rsidP="00FF6BFD">
      <w:pPr>
        <w:pStyle w:val="Caption"/>
        <w:jc w:val="center"/>
        <w:rPr>
          <w:rFonts w:asciiTheme="majorBidi" w:hAnsiTheme="majorBidi" w:cstheme="majorBidi"/>
        </w:rPr>
      </w:pPr>
      <w:bookmarkStart w:id="130" w:name="_Toc138236893"/>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70</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 correction, </w:t>
      </w:r>
      <w:r w:rsidR="006C3739"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30"/>
    </w:p>
    <w:p w:rsidR="00954E45" w:rsidRPr="0048176D" w:rsidRDefault="00954E45" w:rsidP="00CB363D">
      <w:pPr>
        <w:jc w:val="both"/>
        <w:rPr>
          <w:rFonts w:asciiTheme="majorBidi" w:hAnsiTheme="majorBidi" w:cstheme="majorBidi"/>
        </w:rPr>
      </w:pPr>
      <w:r w:rsidRPr="0048176D">
        <w:rPr>
          <w:rFonts w:asciiTheme="majorBidi" w:hAnsiTheme="majorBidi" w:cstheme="majorBidi"/>
        </w:rPr>
        <w:t xml:space="preserve">The highest mud pressure is around 9MPa.The risk region is around the peak so around θ=60 and θ=120°,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5B7A53" w:rsidRPr="0048176D" w:rsidRDefault="000571D9" w:rsidP="005B7A53">
      <w:pPr>
        <w:jc w:val="both"/>
        <w:rPr>
          <w:rFonts w:asciiTheme="majorBidi" w:hAnsiTheme="majorBidi" w:cstheme="majorBidi"/>
        </w:rPr>
      </w:pPr>
      <w:r w:rsidRPr="0048176D">
        <w:rPr>
          <w:rFonts w:asciiTheme="majorBidi" w:hAnsiTheme="majorBidi" w:cstheme="majorBidi"/>
        </w:rPr>
        <w:t xml:space="preserve">For the weakness plane model: </w:t>
      </w:r>
      <w:r w:rsidR="005B7A53" w:rsidRPr="0048176D">
        <w:rPr>
          <w:rFonts w:asciiTheme="majorBidi" w:hAnsiTheme="majorBidi" w:cstheme="majorBidi"/>
        </w:rPr>
        <w:t xml:space="preserve">The peak near theta 30° and 150° occur because the wellbore is less likely to be stable at these inclinations. When </w:t>
      </w:r>
      <w:r w:rsidR="005B7A53" w:rsidRPr="0048176D">
        <w:rPr>
          <w:rFonts w:asciiTheme="majorBidi" w:hAnsiTheme="majorBidi" w:cstheme="majorBidi"/>
        </w:rPr>
        <w:sym w:font="Symbol" w:char="F064"/>
      </w:r>
      <w:r w:rsidR="005B7A53" w:rsidRPr="0048176D">
        <w:rPr>
          <w:rFonts w:asciiTheme="majorBidi" w:hAnsiTheme="majorBidi" w:cstheme="majorBidi"/>
        </w:rPr>
        <w:t xml:space="preserve">=90°, β is around 60 which is aligned parallel to the bedding plane, </w:t>
      </w:r>
      <w:r w:rsidR="005B7A53" w:rsidRPr="0048176D">
        <w:rPr>
          <w:rFonts w:asciiTheme="majorBidi" w:hAnsiTheme="majorBidi" w:cstheme="majorBidi"/>
        </w:rPr>
        <w:lastRenderedPageBreak/>
        <w:t xml:space="preserve">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5B7A53" w:rsidRPr="0048176D">
        <w:rPr>
          <w:rFonts w:asciiTheme="majorBidi" w:hAnsiTheme="majorBidi" w:cstheme="majorBidi"/>
        </w:rPr>
        <w:t xml:space="preserve"> the lowest pressure.</w:t>
      </w:r>
    </w:p>
    <w:p w:rsidR="00DB41B5" w:rsidRPr="0048176D" w:rsidRDefault="00DB41B5" w:rsidP="00CB363D">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574F45" w:rsidRPr="0048176D" w:rsidRDefault="0066646F" w:rsidP="00A73A72">
      <w:pPr>
        <w:pStyle w:val="Heading4"/>
        <w:rPr>
          <w:rFonts w:asciiTheme="majorBidi" w:hAnsiTheme="majorBidi"/>
        </w:rPr>
      </w:pPr>
      <w:r w:rsidRPr="0048176D">
        <w:rPr>
          <w:rFonts w:asciiTheme="majorBidi" w:hAnsiTheme="majorBidi"/>
        </w:rPr>
        <w:t xml:space="preserve"> </w:t>
      </w:r>
      <w:r w:rsidR="00B42514">
        <w:rPr>
          <w:rFonts w:asciiTheme="majorBidi" w:hAnsiTheme="majorBidi"/>
        </w:rPr>
        <w:t>2</w:t>
      </w:r>
      <w:r w:rsidR="00E10EE4" w:rsidRPr="0048176D">
        <w:rPr>
          <w:rFonts w:asciiTheme="majorBidi" w:hAnsiTheme="majorBidi"/>
        </w:rPr>
        <w:t>.6</w:t>
      </w:r>
      <w:r w:rsidR="008B78A7" w:rsidRPr="0048176D">
        <w:rPr>
          <w:rFonts w:asciiTheme="majorBidi" w:hAnsiTheme="majorBidi"/>
        </w:rPr>
        <w:t xml:space="preserve">.2.2 </w:t>
      </w:r>
      <w:r w:rsidR="008B78A7" w:rsidRPr="0048176D">
        <w:rPr>
          <w:rStyle w:val="Heading4Char"/>
          <w:rFonts w:asciiTheme="majorBidi" w:hAnsiTheme="majorBidi"/>
        </w:rPr>
        <w:t>without</w:t>
      </w:r>
      <w:r w:rsidR="007D52BD" w:rsidRPr="0048176D">
        <w:rPr>
          <w:rStyle w:val="Heading4Char"/>
          <w:rFonts w:asciiTheme="majorBidi" w:hAnsiTheme="majorBidi"/>
        </w:rPr>
        <w:t xml:space="preserve"> correction</w:t>
      </w:r>
    </w:p>
    <w:p w:rsidR="00897973" w:rsidRPr="0048176D" w:rsidRDefault="00897973" w:rsidP="007F0609">
      <w:pPr>
        <w:rPr>
          <w:rFonts w:asciiTheme="majorBidi" w:hAnsiTheme="majorBidi" w:cstheme="majorBidi"/>
          <w:u w:val="single"/>
        </w:rPr>
      </w:pPr>
      <w:r w:rsidRPr="0048176D">
        <w:rPr>
          <w:rFonts w:asciiTheme="majorBidi" w:hAnsiTheme="majorBidi" w:cstheme="majorBidi"/>
          <w:u w:val="single"/>
        </w:rPr>
        <w:t>For δ=0°</w:t>
      </w:r>
      <w:r w:rsidR="007F0609"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43190FD" wp14:editId="7C93F6D3">
            <wp:extent cx="5589653" cy="1791970"/>
            <wp:effectExtent l="0" t="0" r="11430" b="1778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574F45" w:rsidRPr="0048176D" w:rsidRDefault="008B5E94" w:rsidP="00FF6BFD">
      <w:pPr>
        <w:pStyle w:val="Caption"/>
        <w:jc w:val="center"/>
        <w:rPr>
          <w:rFonts w:asciiTheme="majorBidi" w:hAnsiTheme="majorBidi" w:cstheme="majorBidi"/>
        </w:rPr>
      </w:pPr>
      <w:bookmarkStart w:id="131" w:name="_Toc138236894"/>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71</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without correction, </w:t>
      </w:r>
      <w:r w:rsidR="006C3739"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31"/>
    </w:p>
    <w:p w:rsidR="00954E45" w:rsidRPr="0048176D" w:rsidRDefault="00954E45" w:rsidP="00CB363D">
      <w:pPr>
        <w:jc w:val="both"/>
        <w:rPr>
          <w:rFonts w:asciiTheme="majorBidi" w:hAnsiTheme="majorBidi" w:cstheme="majorBidi"/>
        </w:rPr>
      </w:pPr>
      <w:r w:rsidRPr="0048176D">
        <w:rPr>
          <w:rFonts w:asciiTheme="majorBidi" w:hAnsiTheme="majorBidi" w:cstheme="majorBidi"/>
        </w:rPr>
        <w:t xml:space="preserve">The highest mud pressure is around 12MPa.The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5B7A53" w:rsidRPr="0048176D" w:rsidRDefault="000571D9" w:rsidP="00CF33FD">
      <w:pPr>
        <w:jc w:val="both"/>
        <w:rPr>
          <w:rFonts w:asciiTheme="majorBidi" w:hAnsiTheme="majorBidi" w:cstheme="majorBidi"/>
        </w:rPr>
      </w:pPr>
      <w:r w:rsidRPr="0048176D">
        <w:rPr>
          <w:rFonts w:asciiTheme="majorBidi" w:hAnsiTheme="majorBidi" w:cstheme="majorBidi"/>
        </w:rPr>
        <w:t xml:space="preserve">For the weakness plane model: </w:t>
      </w:r>
      <w:r w:rsidR="005B7A53" w:rsidRPr="0048176D">
        <w:rPr>
          <w:rFonts w:asciiTheme="majorBidi" w:hAnsiTheme="majorBidi" w:cstheme="majorBidi"/>
        </w:rPr>
        <w:t xml:space="preserve">The peak near theta=60° and 120° occur because the wellbore is less likely to be stable at these inclinations. When </w:t>
      </w:r>
      <w:r w:rsidR="005B7A53" w:rsidRPr="0048176D">
        <w:rPr>
          <w:rFonts w:asciiTheme="majorBidi" w:hAnsiTheme="majorBidi" w:cstheme="majorBidi"/>
        </w:rPr>
        <w:sym w:font="Symbol" w:char="F064"/>
      </w:r>
      <w:r w:rsidR="00CF33FD" w:rsidRPr="0048176D">
        <w:rPr>
          <w:rFonts w:asciiTheme="majorBidi" w:hAnsiTheme="majorBidi" w:cstheme="majorBidi"/>
        </w:rPr>
        <w:t>=0°, β is around 6</w:t>
      </w:r>
      <w:r w:rsidR="005B7A53" w:rsidRPr="0048176D">
        <w:rPr>
          <w:rFonts w:asciiTheme="majorBidi" w:hAnsiTheme="majorBidi" w:cstheme="majorBidi"/>
        </w:rPr>
        <w:t>0 which requir</w:t>
      </w:r>
      <w:r w:rsidR="00CF33FD" w:rsidRPr="0048176D">
        <w:rPr>
          <w:rFonts w:asciiTheme="majorBidi" w:hAnsiTheme="majorBidi" w:cstheme="majorBidi"/>
        </w:rPr>
        <w:t>e the highest mud pressure</w:t>
      </w:r>
      <w:r w:rsidR="005B7A53" w:rsidRPr="0048176D">
        <w:rPr>
          <w:rFonts w:asciiTheme="majorBidi" w:hAnsiTheme="majorBidi" w:cstheme="majorBidi"/>
        </w:rPr>
        <w:t xml:space="preserve">.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5B7A53" w:rsidRPr="0048176D">
        <w:rPr>
          <w:rFonts w:asciiTheme="majorBidi" w:hAnsiTheme="majorBidi" w:cstheme="majorBidi"/>
        </w:rPr>
        <w:t xml:space="preserve"> the lowest pressure.</w:t>
      </w:r>
    </w:p>
    <w:p w:rsidR="00954E45" w:rsidRPr="0048176D" w:rsidRDefault="00217EDD" w:rsidP="00217EDD">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δ=45°</w:t>
      </w:r>
      <w:r w:rsidR="008B5E94"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5370F057" wp14:editId="2EC124D4">
            <wp:extent cx="5494679" cy="2099310"/>
            <wp:effectExtent l="0" t="0" r="10795" b="1524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574F45" w:rsidRPr="0048176D" w:rsidRDefault="008B5E94" w:rsidP="00FF6BFD">
      <w:pPr>
        <w:pStyle w:val="Caption"/>
        <w:jc w:val="center"/>
        <w:rPr>
          <w:rFonts w:asciiTheme="majorBidi" w:hAnsiTheme="majorBidi" w:cstheme="majorBidi"/>
        </w:rPr>
      </w:pPr>
      <w:bookmarkStart w:id="132" w:name="_Toc138236895"/>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72</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without correction, </w:t>
      </w:r>
      <w:r w:rsidR="006C3739"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32"/>
    </w:p>
    <w:p w:rsidR="00CA5235" w:rsidRPr="0048176D" w:rsidRDefault="00954E45" w:rsidP="00954E45">
      <w:pPr>
        <w:rPr>
          <w:rFonts w:asciiTheme="majorBidi" w:hAnsiTheme="majorBidi" w:cstheme="majorBidi"/>
        </w:rPr>
      </w:pPr>
      <w:r w:rsidRPr="0048176D">
        <w:rPr>
          <w:rFonts w:asciiTheme="majorBidi" w:hAnsiTheme="majorBidi" w:cstheme="majorBidi"/>
        </w:rPr>
        <w:lastRenderedPageBreak/>
        <w:t xml:space="preserve">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217EDD" w:rsidRPr="0048176D">
        <w:rPr>
          <w:rFonts w:asciiTheme="majorBidi" w:hAnsiTheme="majorBidi" w:cstheme="majorBidi"/>
        </w:rPr>
        <w:t>.</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217EDD" w:rsidRPr="0048176D" w:rsidRDefault="00217EDD" w:rsidP="00217EDD">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897973" w:rsidRPr="0048176D" w:rsidRDefault="00897973" w:rsidP="007F0609">
      <w:pPr>
        <w:rPr>
          <w:rFonts w:asciiTheme="majorBidi" w:hAnsiTheme="majorBidi" w:cstheme="majorBidi"/>
          <w:u w:val="single"/>
        </w:rPr>
      </w:pPr>
      <w:r w:rsidRPr="0048176D">
        <w:rPr>
          <w:rFonts w:asciiTheme="majorBidi" w:hAnsiTheme="majorBidi" w:cstheme="majorBidi"/>
          <w:u w:val="single"/>
        </w:rPr>
        <w:t>For δ=90°</w:t>
      </w:r>
      <w:r w:rsidR="007F0609"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42AEB015" wp14:editId="42A5F204">
            <wp:extent cx="5658485" cy="1485900"/>
            <wp:effectExtent l="0" t="0" r="18415"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897973" w:rsidRPr="0048176D" w:rsidRDefault="008B5E94" w:rsidP="00FF6BFD">
      <w:pPr>
        <w:pStyle w:val="Caption"/>
        <w:jc w:val="center"/>
        <w:rPr>
          <w:rFonts w:asciiTheme="majorBidi" w:hAnsiTheme="majorBidi" w:cstheme="majorBidi"/>
        </w:rPr>
      </w:pPr>
      <w:bookmarkStart w:id="133" w:name="_Toc138236896"/>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73</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without correction, </w:t>
      </w:r>
      <w:r w:rsidR="006C3739"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33"/>
    </w:p>
    <w:p w:rsidR="002D23F3" w:rsidRPr="0048176D" w:rsidRDefault="002D23F3" w:rsidP="002D23F3">
      <w:pPr>
        <w:jc w:val="both"/>
        <w:rPr>
          <w:rFonts w:asciiTheme="majorBidi" w:hAnsiTheme="majorBidi" w:cstheme="majorBidi"/>
        </w:rPr>
      </w:pPr>
      <w:r w:rsidRPr="0048176D">
        <w:rPr>
          <w:rFonts w:asciiTheme="majorBidi" w:hAnsiTheme="majorBidi" w:cstheme="majorBidi"/>
        </w:rPr>
        <w:t xml:space="preserve">The highest mud pressure is around 9MPa.The risk region is around the peak so around θ=60 and θ=120°,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4399A" w:rsidRPr="0048176D" w:rsidRDefault="000571D9" w:rsidP="0034399A">
      <w:pPr>
        <w:jc w:val="both"/>
        <w:rPr>
          <w:rFonts w:asciiTheme="majorBidi" w:hAnsiTheme="majorBidi" w:cstheme="majorBidi"/>
        </w:rPr>
      </w:pPr>
      <w:r w:rsidRPr="0048176D">
        <w:rPr>
          <w:rFonts w:asciiTheme="majorBidi" w:hAnsiTheme="majorBidi" w:cstheme="majorBidi"/>
        </w:rPr>
        <w:t xml:space="preserve">For the weakness plane model: </w:t>
      </w:r>
      <w:r w:rsidR="0034399A" w:rsidRPr="0048176D">
        <w:rPr>
          <w:rFonts w:asciiTheme="majorBidi" w:hAnsiTheme="majorBidi" w:cstheme="majorBidi"/>
        </w:rPr>
        <w:t xml:space="preserve">The peak near theta=40° and 140° occur because the wellbore is less likely to be stable at these inclinations. When </w:t>
      </w:r>
      <w:r w:rsidR="0034399A" w:rsidRPr="0048176D">
        <w:rPr>
          <w:rFonts w:asciiTheme="majorBidi" w:hAnsiTheme="majorBidi" w:cstheme="majorBidi"/>
        </w:rPr>
        <w:sym w:font="Symbol" w:char="F064"/>
      </w:r>
      <w:r w:rsidR="0034399A" w:rsidRPr="0048176D">
        <w:rPr>
          <w:rFonts w:asciiTheme="majorBidi" w:hAnsiTheme="majorBidi" w:cstheme="majorBidi"/>
        </w:rPr>
        <w:t xml:space="preserve">=90°, β is around 45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4399A" w:rsidRPr="0048176D">
        <w:rPr>
          <w:rFonts w:asciiTheme="majorBidi" w:hAnsiTheme="majorBidi" w:cstheme="majorBidi"/>
        </w:rPr>
        <w:t xml:space="preserve"> the lowest pressure.</w:t>
      </w:r>
    </w:p>
    <w:p w:rsidR="00217EDD" w:rsidRPr="0048176D" w:rsidRDefault="00217EDD" w:rsidP="005075E8">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66646F" w:rsidRPr="0048176D" w:rsidRDefault="00B42514" w:rsidP="00A73A72">
      <w:pPr>
        <w:pStyle w:val="Heading3"/>
        <w:rPr>
          <w:rFonts w:asciiTheme="majorBidi" w:hAnsiTheme="majorBidi"/>
        </w:rPr>
      </w:pPr>
      <w:bookmarkStart w:id="134" w:name="_Toc139349043"/>
      <w:r>
        <w:rPr>
          <w:rFonts w:asciiTheme="majorBidi" w:hAnsiTheme="majorBidi"/>
        </w:rPr>
        <w:t>2</w:t>
      </w:r>
      <w:r w:rsidR="00E10EE4" w:rsidRPr="0048176D">
        <w:rPr>
          <w:rFonts w:asciiTheme="majorBidi" w:hAnsiTheme="majorBidi"/>
        </w:rPr>
        <w:t>.6</w:t>
      </w:r>
      <w:r w:rsidR="008B78A7" w:rsidRPr="0048176D">
        <w:rPr>
          <w:rFonts w:asciiTheme="majorBidi" w:hAnsiTheme="majorBidi"/>
        </w:rPr>
        <w:t>.3 for</w:t>
      </w:r>
      <w:r w:rsidR="0066646F" w:rsidRPr="0048176D">
        <w:rPr>
          <w:rFonts w:asciiTheme="majorBidi" w:hAnsiTheme="majorBidi"/>
        </w:rPr>
        <w:t xml:space="preserve"> </w:t>
      </w:r>
      <w:r w:rsidR="0066646F" w:rsidRPr="0048176D">
        <w:rPr>
          <w:rFonts w:asciiTheme="majorBidi" w:hAnsiTheme="majorBidi"/>
        </w:rPr>
        <w:sym w:font="Symbol" w:char="F073"/>
      </w:r>
      <w:r w:rsidR="0066646F" w:rsidRPr="0048176D">
        <w:rPr>
          <w:rFonts w:asciiTheme="majorBidi" w:hAnsiTheme="majorBidi"/>
        </w:rPr>
        <w:t>max =</w:t>
      </w:r>
      <w:r w:rsidR="00C26795" w:rsidRPr="0048176D">
        <w:rPr>
          <w:rFonts w:asciiTheme="majorBidi" w:hAnsiTheme="majorBidi"/>
        </w:rPr>
        <w:sym w:font="Symbol" w:char="F073"/>
      </w:r>
      <w:r w:rsidR="00C26795" w:rsidRPr="0048176D">
        <w:rPr>
          <w:rFonts w:asciiTheme="majorBidi" w:hAnsiTheme="majorBidi"/>
        </w:rPr>
        <w:t>min=</w:t>
      </w:r>
      <w:r w:rsidR="0066646F" w:rsidRPr="0048176D">
        <w:rPr>
          <w:rFonts w:asciiTheme="majorBidi" w:hAnsiTheme="majorBidi"/>
        </w:rPr>
        <w:t>20MPa</w:t>
      </w:r>
      <w:r w:rsidR="00A51982" w:rsidRPr="0048176D">
        <w:rPr>
          <w:rFonts w:asciiTheme="majorBidi" w:hAnsiTheme="majorBidi"/>
        </w:rPr>
        <w:t>, k=1</w:t>
      </w:r>
      <w:bookmarkEnd w:id="134"/>
    </w:p>
    <w:p w:rsidR="00574F45" w:rsidRPr="0048176D" w:rsidRDefault="00B42514" w:rsidP="00A73A72">
      <w:pPr>
        <w:pStyle w:val="Heading4"/>
        <w:rPr>
          <w:rFonts w:asciiTheme="majorBidi" w:hAnsiTheme="majorBidi"/>
        </w:rPr>
      </w:pPr>
      <w:r>
        <w:rPr>
          <w:rFonts w:asciiTheme="majorBidi" w:hAnsiTheme="majorBidi"/>
        </w:rPr>
        <w:t>2</w:t>
      </w:r>
      <w:r w:rsidR="00E10EE4" w:rsidRPr="0048176D">
        <w:rPr>
          <w:rFonts w:asciiTheme="majorBidi" w:hAnsiTheme="majorBidi"/>
        </w:rPr>
        <w:t>.6</w:t>
      </w:r>
      <w:r w:rsidR="008B78A7" w:rsidRPr="0048176D">
        <w:rPr>
          <w:rFonts w:asciiTheme="majorBidi" w:hAnsiTheme="majorBidi"/>
        </w:rPr>
        <w:t xml:space="preserve">.3.1 </w:t>
      </w:r>
      <w:r w:rsidR="008B78A7" w:rsidRPr="0048176D">
        <w:rPr>
          <w:rStyle w:val="Heading4Char"/>
          <w:rFonts w:asciiTheme="majorBidi" w:hAnsiTheme="majorBidi"/>
        </w:rPr>
        <w:t>with</w:t>
      </w:r>
      <w:r w:rsidR="00F906C0" w:rsidRPr="0048176D">
        <w:rPr>
          <w:rStyle w:val="Heading4Char"/>
          <w:rFonts w:asciiTheme="majorBidi" w:hAnsiTheme="majorBidi"/>
        </w:rPr>
        <w:t xml:space="preserve"> correction</w:t>
      </w:r>
    </w:p>
    <w:p w:rsidR="00897973" w:rsidRPr="0048176D" w:rsidRDefault="00897973" w:rsidP="00C648F4">
      <w:pPr>
        <w:rPr>
          <w:rFonts w:asciiTheme="majorBidi" w:hAnsiTheme="majorBidi" w:cstheme="majorBidi"/>
          <w:u w:val="single"/>
        </w:rPr>
      </w:pPr>
      <w:r w:rsidRPr="0048176D">
        <w:rPr>
          <w:rFonts w:asciiTheme="majorBidi" w:hAnsiTheme="majorBidi" w:cstheme="majorBidi"/>
          <w:u w:val="single"/>
        </w:rPr>
        <w:t>For δ=0°</w:t>
      </w:r>
      <w:r w:rsidR="00C648F4"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73425BDE" wp14:editId="53CB3A60">
            <wp:extent cx="5546090" cy="1485900"/>
            <wp:effectExtent l="0" t="0" r="16510" b="0"/>
            <wp:docPr id="230" name="Chart 230"/>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574F45" w:rsidRPr="0048176D" w:rsidRDefault="008B5E94" w:rsidP="00FF6BFD">
      <w:pPr>
        <w:pStyle w:val="Caption"/>
        <w:jc w:val="center"/>
        <w:rPr>
          <w:rFonts w:asciiTheme="majorBidi" w:hAnsiTheme="majorBidi" w:cstheme="majorBidi"/>
        </w:rPr>
      </w:pPr>
      <w:bookmarkStart w:id="135" w:name="_Toc138236897"/>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74</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 correction, </w:t>
      </w:r>
      <w:r w:rsidR="006C3739"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35"/>
    </w:p>
    <w:p w:rsidR="00954E45" w:rsidRPr="0048176D" w:rsidRDefault="00954E45" w:rsidP="00DF62D5">
      <w:pPr>
        <w:jc w:val="both"/>
        <w:rPr>
          <w:rFonts w:asciiTheme="majorBidi" w:hAnsiTheme="majorBidi" w:cstheme="majorBidi"/>
        </w:rPr>
      </w:pPr>
      <w:r w:rsidRPr="0048176D">
        <w:rPr>
          <w:rFonts w:asciiTheme="majorBidi" w:hAnsiTheme="majorBidi" w:cstheme="majorBidi"/>
        </w:rPr>
        <w:lastRenderedPageBreak/>
        <w:t>The h</w:t>
      </w:r>
      <w:r w:rsidR="0001187C" w:rsidRPr="0048176D">
        <w:rPr>
          <w:rFonts w:asciiTheme="majorBidi" w:hAnsiTheme="majorBidi" w:cstheme="majorBidi"/>
        </w:rPr>
        <w:t>ighest mud pressure is around 8</w:t>
      </w:r>
      <w:r w:rsidRPr="0048176D">
        <w:rPr>
          <w:rFonts w:asciiTheme="majorBidi" w:hAnsiTheme="majorBidi" w:cstheme="majorBidi"/>
        </w:rPr>
        <w:t xml:space="preserve">MPa.The risk region </w:t>
      </w:r>
      <w:r w:rsidR="0001187C" w:rsidRPr="0048176D">
        <w:rPr>
          <w:rFonts w:asciiTheme="majorBidi" w:hAnsiTheme="majorBidi" w:cstheme="majorBidi"/>
        </w:rPr>
        <w:t>is around the peak so around θ=50 and θ=13</w:t>
      </w:r>
      <w:r w:rsidRPr="0048176D">
        <w:rPr>
          <w:rFonts w:asciiTheme="majorBidi" w:hAnsiTheme="majorBidi" w:cstheme="majorBidi"/>
        </w:rPr>
        <w:t xml:space="preserve">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4399A" w:rsidRPr="0048176D" w:rsidRDefault="000571D9" w:rsidP="0034399A">
      <w:pPr>
        <w:jc w:val="both"/>
        <w:rPr>
          <w:rFonts w:asciiTheme="majorBidi" w:hAnsiTheme="majorBidi" w:cstheme="majorBidi"/>
        </w:rPr>
      </w:pPr>
      <w:r w:rsidRPr="0048176D">
        <w:rPr>
          <w:rFonts w:asciiTheme="majorBidi" w:hAnsiTheme="majorBidi" w:cstheme="majorBidi"/>
        </w:rPr>
        <w:t xml:space="preserve">For the weakness plane model: </w:t>
      </w:r>
      <w:r w:rsidR="0034399A" w:rsidRPr="0048176D">
        <w:rPr>
          <w:rFonts w:asciiTheme="majorBidi" w:hAnsiTheme="majorBidi" w:cstheme="majorBidi"/>
        </w:rPr>
        <w:t xml:space="preserve">The peak near theta=60° and 120° occur because the wellbore is less likely to be stable at these inclinations. When </w:t>
      </w:r>
      <w:r w:rsidR="0034399A" w:rsidRPr="0048176D">
        <w:rPr>
          <w:rFonts w:asciiTheme="majorBidi" w:hAnsiTheme="majorBidi" w:cstheme="majorBidi"/>
        </w:rPr>
        <w:sym w:font="Symbol" w:char="F064"/>
      </w:r>
      <w:r w:rsidR="00CF33FD" w:rsidRPr="0048176D">
        <w:rPr>
          <w:rFonts w:asciiTheme="majorBidi" w:hAnsiTheme="majorBidi" w:cstheme="majorBidi"/>
        </w:rPr>
        <w:t>=0°, β is around 6</w:t>
      </w:r>
      <w:r w:rsidR="0034399A" w:rsidRPr="0048176D">
        <w:rPr>
          <w:rFonts w:asciiTheme="majorBidi" w:hAnsiTheme="majorBidi" w:cstheme="majorBidi"/>
        </w:rPr>
        <w:t xml:space="preserve">0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4399A" w:rsidRPr="0048176D">
        <w:rPr>
          <w:rFonts w:asciiTheme="majorBidi" w:hAnsiTheme="majorBidi" w:cstheme="majorBidi"/>
        </w:rPr>
        <w:t xml:space="preserve"> the lowest pressure.</w:t>
      </w:r>
    </w:p>
    <w:p w:rsidR="00954E45" w:rsidRPr="0048176D" w:rsidRDefault="00C93DD0" w:rsidP="00C93DD0">
      <w:pPr>
        <w:jc w:val="both"/>
        <w:rPr>
          <w:rFonts w:asciiTheme="majorBidi" w:hAnsiTheme="majorBidi" w:cstheme="majorBidi"/>
        </w:rPr>
      </w:pPr>
      <w:r w:rsidRPr="0048176D">
        <w:rPr>
          <w:rFonts w:asciiTheme="majorBidi" w:hAnsiTheme="majorBidi" w:cstheme="majorBidi"/>
        </w:rPr>
        <w:t>We don’t have a good matching between Hoek and Brown and the weakn</w:t>
      </w:r>
      <w:r w:rsidR="000571D9" w:rsidRPr="0048176D">
        <w:rPr>
          <w:rFonts w:asciiTheme="majorBidi" w:hAnsiTheme="majorBidi" w:cstheme="majorBidi"/>
        </w:rPr>
        <w:t xml:space="preserve">ess plane in general for almost </w:t>
      </w:r>
      <w:r w:rsidRPr="0048176D">
        <w:rPr>
          <w:rFonts w:asciiTheme="majorBidi" w:hAnsiTheme="majorBidi" w:cstheme="majorBidi"/>
        </w:rPr>
        <w:t>all the inclination angle.</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δ=45°</w:t>
      </w:r>
      <w:r w:rsidR="008B5E94" w:rsidRPr="0048176D">
        <w:rPr>
          <w:rFonts w:asciiTheme="majorBidi" w:hAnsiTheme="majorBidi" w:cstheme="majorBidi"/>
          <w:u w:val="single"/>
        </w:rPr>
        <w:t>:</w:t>
      </w:r>
    </w:p>
    <w:p w:rsidR="00041E28" w:rsidRPr="0048176D" w:rsidRDefault="00574F45" w:rsidP="00041E28">
      <w:pPr>
        <w:keepNext/>
        <w:jc w:val="center"/>
        <w:rPr>
          <w:rFonts w:asciiTheme="majorBidi" w:hAnsiTheme="majorBidi" w:cstheme="majorBidi"/>
        </w:rPr>
      </w:pPr>
      <w:r w:rsidRPr="0048176D">
        <w:rPr>
          <w:rFonts w:asciiTheme="majorBidi" w:hAnsiTheme="majorBidi" w:cstheme="majorBidi"/>
          <w:noProof/>
        </w:rPr>
        <w:drawing>
          <wp:inline distT="0" distB="0" distL="0" distR="0" wp14:anchorId="368B4FEA" wp14:editId="19859216">
            <wp:extent cx="5485909" cy="1931035"/>
            <wp:effectExtent l="0" t="0" r="635" b="12065"/>
            <wp:docPr id="250" name="Chart 250"/>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8B5E94" w:rsidRPr="0048176D" w:rsidRDefault="00041E28" w:rsidP="00FF6BFD">
      <w:pPr>
        <w:pStyle w:val="Caption"/>
        <w:jc w:val="center"/>
        <w:rPr>
          <w:rFonts w:asciiTheme="majorBidi" w:hAnsiTheme="majorBidi" w:cstheme="majorBidi"/>
        </w:rPr>
      </w:pPr>
      <w:bookmarkStart w:id="136" w:name="_Toc138236898"/>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75</w:t>
      </w:r>
      <w:r w:rsidR="009652EA" w:rsidRPr="0048176D">
        <w:rPr>
          <w:rFonts w:asciiTheme="majorBidi" w:hAnsiTheme="majorBidi" w:cstheme="majorBidi"/>
          <w:noProof/>
        </w:rPr>
        <w:fldChar w:fldCharType="end"/>
      </w:r>
      <w:r w:rsidR="006C3739" w:rsidRPr="0048176D">
        <w:rPr>
          <w:rFonts w:asciiTheme="majorBidi" w:hAnsiTheme="majorBidi" w:cstheme="majorBidi"/>
          <w:noProof/>
        </w:rPr>
        <w:t xml:space="preserve">   Pmud vs theta, with correction, </w:t>
      </w:r>
      <w:r w:rsidR="006C3739"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36"/>
    </w:p>
    <w:p w:rsidR="00A60618" w:rsidRPr="0048176D" w:rsidRDefault="0001187C" w:rsidP="00A60618">
      <w:pPr>
        <w:rPr>
          <w:rFonts w:asciiTheme="majorBidi" w:hAnsiTheme="majorBidi" w:cstheme="majorBidi"/>
        </w:rPr>
      </w:pPr>
      <w:r w:rsidRPr="0048176D">
        <w:rPr>
          <w:rFonts w:asciiTheme="majorBidi" w:hAnsiTheme="majorBidi" w:cstheme="majorBidi"/>
        </w:rPr>
        <w:t xml:space="preserve">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C93DD0" w:rsidRPr="0048176D">
        <w:rPr>
          <w:rFonts w:asciiTheme="majorBidi" w:hAnsiTheme="majorBidi" w:cstheme="majorBidi"/>
        </w:rPr>
        <w:t>.</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C93DD0" w:rsidRPr="0048176D" w:rsidRDefault="00C93DD0" w:rsidP="00A60618">
      <w:pPr>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041E28" w:rsidRPr="0048176D" w:rsidRDefault="00041E28" w:rsidP="00041E28">
      <w:pPr>
        <w:rPr>
          <w:rFonts w:asciiTheme="majorBidi" w:hAnsiTheme="majorBidi" w:cstheme="majorBidi"/>
        </w:rPr>
      </w:pPr>
      <w:r w:rsidRPr="0048176D">
        <w:rPr>
          <w:rFonts w:asciiTheme="majorBidi" w:hAnsiTheme="majorBidi" w:cstheme="majorBidi"/>
          <w:u w:val="single"/>
        </w:rPr>
        <w:t>For δ=90°:</w:t>
      </w:r>
    </w:p>
    <w:p w:rsidR="00041E28" w:rsidRPr="0048176D" w:rsidRDefault="00041E28" w:rsidP="00041E28">
      <w:pPr>
        <w:keepNext/>
        <w:jc w:val="center"/>
        <w:rPr>
          <w:rFonts w:asciiTheme="majorBidi" w:hAnsiTheme="majorBidi" w:cstheme="majorBidi"/>
        </w:rPr>
      </w:pPr>
      <w:r w:rsidRPr="0048176D">
        <w:rPr>
          <w:rFonts w:asciiTheme="majorBidi" w:hAnsiTheme="majorBidi" w:cstheme="majorBidi"/>
          <w:noProof/>
        </w:rPr>
        <w:drawing>
          <wp:inline distT="0" distB="0" distL="0" distR="0" wp14:anchorId="344213CF" wp14:editId="65FEC06B">
            <wp:extent cx="5468620" cy="1495425"/>
            <wp:effectExtent l="0" t="0" r="17780" b="9525"/>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897973" w:rsidRPr="0048176D" w:rsidRDefault="00041E28" w:rsidP="00FF6BFD">
      <w:pPr>
        <w:pStyle w:val="Caption"/>
        <w:jc w:val="center"/>
        <w:rPr>
          <w:rFonts w:asciiTheme="majorBidi" w:hAnsiTheme="majorBidi" w:cstheme="majorBidi"/>
        </w:rPr>
      </w:pPr>
      <w:bookmarkStart w:id="137" w:name="_Toc138236899"/>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76</w:t>
      </w:r>
      <w:r w:rsidR="009652EA" w:rsidRPr="0048176D">
        <w:rPr>
          <w:rFonts w:asciiTheme="majorBidi" w:hAnsiTheme="majorBidi" w:cstheme="majorBidi"/>
          <w:noProof/>
        </w:rPr>
        <w:fldChar w:fldCharType="end"/>
      </w:r>
      <w:r w:rsidR="000F72A1" w:rsidRPr="0048176D">
        <w:rPr>
          <w:rFonts w:asciiTheme="majorBidi" w:hAnsiTheme="majorBidi" w:cstheme="majorBidi"/>
          <w:noProof/>
        </w:rPr>
        <w:t xml:space="preserve">   Pmud vs theta, with correction, </w:t>
      </w:r>
      <w:r w:rsidR="000F72A1"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37"/>
    </w:p>
    <w:p w:rsidR="0001187C" w:rsidRPr="0048176D" w:rsidRDefault="0001187C" w:rsidP="00DF62D5">
      <w:pPr>
        <w:jc w:val="both"/>
        <w:rPr>
          <w:rFonts w:asciiTheme="majorBidi" w:hAnsiTheme="majorBidi" w:cstheme="majorBidi"/>
        </w:rPr>
      </w:pPr>
      <w:r w:rsidRPr="0048176D">
        <w:rPr>
          <w:rFonts w:asciiTheme="majorBidi" w:hAnsiTheme="majorBidi" w:cstheme="majorBidi"/>
        </w:rPr>
        <w:lastRenderedPageBreak/>
        <w:t xml:space="preserve">The highest mud pressure is around 8MPa.The risk region is around the peak so around θ=40 and θ=140°,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4399A" w:rsidRPr="0048176D" w:rsidRDefault="000571D9" w:rsidP="0034399A">
      <w:pPr>
        <w:jc w:val="both"/>
        <w:rPr>
          <w:rFonts w:asciiTheme="majorBidi" w:hAnsiTheme="majorBidi" w:cstheme="majorBidi"/>
        </w:rPr>
      </w:pPr>
      <w:r w:rsidRPr="0048176D">
        <w:rPr>
          <w:rFonts w:asciiTheme="majorBidi" w:hAnsiTheme="majorBidi" w:cstheme="majorBidi"/>
        </w:rPr>
        <w:t xml:space="preserve">For the weakness plane model: </w:t>
      </w:r>
      <w:r w:rsidR="0034399A" w:rsidRPr="0048176D">
        <w:rPr>
          <w:rFonts w:asciiTheme="majorBidi" w:hAnsiTheme="majorBidi" w:cstheme="majorBidi"/>
        </w:rPr>
        <w:t xml:space="preserve">The peak near theta=30° and 150° occur because the wellbore is less likely to be stable at these inclinations. When </w:t>
      </w:r>
      <w:r w:rsidR="0034399A" w:rsidRPr="0048176D">
        <w:rPr>
          <w:rFonts w:asciiTheme="majorBidi" w:hAnsiTheme="majorBidi" w:cstheme="majorBidi"/>
        </w:rPr>
        <w:sym w:font="Symbol" w:char="F064"/>
      </w:r>
      <w:r w:rsidR="00CF33FD" w:rsidRPr="0048176D">
        <w:rPr>
          <w:rFonts w:asciiTheme="majorBidi" w:hAnsiTheme="majorBidi" w:cstheme="majorBidi"/>
        </w:rPr>
        <w:t>=90°, β is around 6</w:t>
      </w:r>
      <w:r w:rsidR="0034399A" w:rsidRPr="0048176D">
        <w:rPr>
          <w:rFonts w:asciiTheme="majorBidi" w:hAnsiTheme="majorBidi" w:cstheme="majorBidi"/>
        </w:rPr>
        <w:t xml:space="preserve">0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4399A" w:rsidRPr="0048176D">
        <w:rPr>
          <w:rFonts w:asciiTheme="majorBidi" w:hAnsiTheme="majorBidi" w:cstheme="majorBidi"/>
        </w:rPr>
        <w:t xml:space="preserve"> the lowest pressure.</w:t>
      </w:r>
    </w:p>
    <w:p w:rsidR="00C93DD0" w:rsidRPr="0048176D" w:rsidRDefault="00C93DD0" w:rsidP="00C93DD0">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574F45" w:rsidRPr="0048176D" w:rsidRDefault="00B42514" w:rsidP="00A73A72">
      <w:pPr>
        <w:pStyle w:val="Heading4"/>
        <w:rPr>
          <w:rFonts w:asciiTheme="majorBidi" w:hAnsiTheme="majorBidi"/>
        </w:rPr>
      </w:pPr>
      <w:r>
        <w:rPr>
          <w:rFonts w:asciiTheme="majorBidi" w:hAnsiTheme="majorBidi"/>
        </w:rPr>
        <w:t>2</w:t>
      </w:r>
      <w:r w:rsidR="00E10EE4" w:rsidRPr="0048176D">
        <w:rPr>
          <w:rFonts w:asciiTheme="majorBidi" w:hAnsiTheme="majorBidi"/>
        </w:rPr>
        <w:t>.6</w:t>
      </w:r>
      <w:r w:rsidR="008B78A7" w:rsidRPr="0048176D">
        <w:rPr>
          <w:rFonts w:asciiTheme="majorBidi" w:hAnsiTheme="majorBidi"/>
        </w:rPr>
        <w:t xml:space="preserve">.3.2 </w:t>
      </w:r>
      <w:r w:rsidR="008B78A7" w:rsidRPr="0048176D">
        <w:rPr>
          <w:rStyle w:val="Heading4Char"/>
          <w:rFonts w:asciiTheme="majorBidi" w:hAnsiTheme="majorBidi"/>
        </w:rPr>
        <w:t>without</w:t>
      </w:r>
      <w:r w:rsidR="00F906C0" w:rsidRPr="0048176D">
        <w:rPr>
          <w:rStyle w:val="Heading4Char"/>
          <w:rFonts w:asciiTheme="majorBidi" w:hAnsiTheme="majorBidi"/>
        </w:rPr>
        <w:t xml:space="preserve"> correction</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δ=0°</w:t>
      </w:r>
      <w:r w:rsidR="008B5E94"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7928A900" wp14:editId="27E866ED">
            <wp:extent cx="5416550" cy="2409825"/>
            <wp:effectExtent l="0" t="0" r="12700" b="9525"/>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574F45" w:rsidRPr="0048176D" w:rsidRDefault="008B5E94" w:rsidP="00FF6BFD">
      <w:pPr>
        <w:pStyle w:val="Caption"/>
        <w:jc w:val="center"/>
        <w:rPr>
          <w:rFonts w:asciiTheme="majorBidi" w:hAnsiTheme="majorBidi" w:cstheme="majorBidi"/>
        </w:rPr>
      </w:pPr>
      <w:bookmarkStart w:id="138" w:name="_Toc138236900"/>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77</w:t>
      </w:r>
      <w:r w:rsidR="009652EA" w:rsidRPr="0048176D">
        <w:rPr>
          <w:rFonts w:asciiTheme="majorBidi" w:hAnsiTheme="majorBidi" w:cstheme="majorBidi"/>
          <w:noProof/>
        </w:rPr>
        <w:fldChar w:fldCharType="end"/>
      </w:r>
      <w:r w:rsidR="000F72A1" w:rsidRPr="0048176D">
        <w:rPr>
          <w:rFonts w:asciiTheme="majorBidi" w:hAnsiTheme="majorBidi" w:cstheme="majorBidi"/>
          <w:noProof/>
        </w:rPr>
        <w:t xml:space="preserve">   Pmud vs theta, without correction, </w:t>
      </w:r>
      <w:r w:rsidR="000F72A1"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38"/>
    </w:p>
    <w:p w:rsidR="00DD4B64" w:rsidRPr="0048176D" w:rsidRDefault="00DD4B64" w:rsidP="00DD4B64">
      <w:pPr>
        <w:jc w:val="both"/>
        <w:rPr>
          <w:rFonts w:asciiTheme="majorBidi" w:hAnsiTheme="majorBidi" w:cstheme="majorBidi"/>
        </w:rPr>
      </w:pPr>
      <w:r w:rsidRPr="0048176D">
        <w:rPr>
          <w:rFonts w:asciiTheme="majorBidi" w:hAnsiTheme="majorBidi" w:cstheme="majorBidi"/>
        </w:rPr>
        <w:t xml:space="preserve">The highest mud pressure is around 8MPa.The risk region is around the peak so around θ=45 and θ=135°,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4399A" w:rsidRPr="0048176D" w:rsidRDefault="000571D9" w:rsidP="0034399A">
      <w:pPr>
        <w:jc w:val="both"/>
        <w:rPr>
          <w:rFonts w:asciiTheme="majorBidi" w:hAnsiTheme="majorBidi" w:cstheme="majorBidi"/>
        </w:rPr>
      </w:pPr>
      <w:r w:rsidRPr="0048176D">
        <w:rPr>
          <w:rFonts w:asciiTheme="majorBidi" w:hAnsiTheme="majorBidi" w:cstheme="majorBidi"/>
        </w:rPr>
        <w:t xml:space="preserve">For the weakness plane model: </w:t>
      </w:r>
      <w:r w:rsidR="00CF33FD" w:rsidRPr="0048176D">
        <w:rPr>
          <w:rFonts w:asciiTheme="majorBidi" w:hAnsiTheme="majorBidi" w:cstheme="majorBidi"/>
        </w:rPr>
        <w:t>The peak near theta=55° and 125</w:t>
      </w:r>
      <w:r w:rsidR="0034399A" w:rsidRPr="0048176D">
        <w:rPr>
          <w:rFonts w:asciiTheme="majorBidi" w:hAnsiTheme="majorBidi" w:cstheme="majorBidi"/>
        </w:rPr>
        <w:t xml:space="preserve">° occur because the wellbore is less likely to be stable at these inclinations. When </w:t>
      </w:r>
      <w:r w:rsidR="0034399A" w:rsidRPr="0048176D">
        <w:rPr>
          <w:rFonts w:asciiTheme="majorBidi" w:hAnsiTheme="majorBidi" w:cstheme="majorBidi"/>
        </w:rPr>
        <w:sym w:font="Symbol" w:char="F064"/>
      </w:r>
      <w:r w:rsidR="00CF33FD" w:rsidRPr="0048176D">
        <w:rPr>
          <w:rFonts w:asciiTheme="majorBidi" w:hAnsiTheme="majorBidi" w:cstheme="majorBidi"/>
        </w:rPr>
        <w:t>=0°, β is around 50</w:t>
      </w:r>
      <w:r w:rsidR="0034399A" w:rsidRPr="0048176D">
        <w:rPr>
          <w:rFonts w:asciiTheme="majorBidi" w:hAnsiTheme="majorBidi" w:cstheme="majorBidi"/>
        </w:rPr>
        <w:t xml:space="preserve">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4399A" w:rsidRPr="0048176D">
        <w:rPr>
          <w:rFonts w:asciiTheme="majorBidi" w:hAnsiTheme="majorBidi" w:cstheme="majorBidi"/>
        </w:rPr>
        <w:t xml:space="preserve"> the lowest pressure.</w:t>
      </w:r>
    </w:p>
    <w:p w:rsidR="00DD4B64" w:rsidRPr="0048176D" w:rsidRDefault="00217EDD" w:rsidP="00217EDD">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5075E8" w:rsidRDefault="005075E8" w:rsidP="00C648F4">
      <w:pPr>
        <w:rPr>
          <w:rFonts w:asciiTheme="majorBidi" w:hAnsiTheme="majorBidi" w:cstheme="majorBidi"/>
          <w:u w:val="single"/>
        </w:rPr>
      </w:pPr>
    </w:p>
    <w:p w:rsidR="005075E8" w:rsidRDefault="005075E8" w:rsidP="00C648F4">
      <w:pPr>
        <w:rPr>
          <w:rFonts w:asciiTheme="majorBidi" w:hAnsiTheme="majorBidi" w:cstheme="majorBidi"/>
          <w:u w:val="single"/>
        </w:rPr>
      </w:pPr>
    </w:p>
    <w:p w:rsidR="005075E8" w:rsidRDefault="005075E8" w:rsidP="00C648F4">
      <w:pPr>
        <w:rPr>
          <w:rFonts w:asciiTheme="majorBidi" w:hAnsiTheme="majorBidi" w:cstheme="majorBidi"/>
          <w:u w:val="single"/>
        </w:rPr>
      </w:pPr>
    </w:p>
    <w:p w:rsidR="005075E8" w:rsidRDefault="005075E8" w:rsidP="00C648F4">
      <w:pPr>
        <w:rPr>
          <w:rFonts w:asciiTheme="majorBidi" w:hAnsiTheme="majorBidi" w:cstheme="majorBidi"/>
          <w:u w:val="single"/>
        </w:rPr>
      </w:pPr>
    </w:p>
    <w:p w:rsidR="005075E8" w:rsidRDefault="005075E8" w:rsidP="00C648F4">
      <w:pPr>
        <w:rPr>
          <w:rFonts w:asciiTheme="majorBidi" w:hAnsiTheme="majorBidi" w:cstheme="majorBidi"/>
          <w:u w:val="single"/>
        </w:rPr>
      </w:pPr>
    </w:p>
    <w:p w:rsidR="00897973" w:rsidRPr="0048176D" w:rsidRDefault="00897973" w:rsidP="00C648F4">
      <w:pPr>
        <w:rPr>
          <w:rFonts w:asciiTheme="majorBidi" w:hAnsiTheme="majorBidi" w:cstheme="majorBidi"/>
          <w:u w:val="single"/>
        </w:rPr>
      </w:pPr>
      <w:r w:rsidRPr="0048176D">
        <w:rPr>
          <w:rFonts w:asciiTheme="majorBidi" w:hAnsiTheme="majorBidi" w:cstheme="majorBidi"/>
          <w:u w:val="single"/>
        </w:rPr>
        <w:t>For δ=45°</w:t>
      </w:r>
      <w:r w:rsidR="00C648F4"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19C16ABE" wp14:editId="2C28A9EE">
            <wp:extent cx="5494799" cy="1931035"/>
            <wp:effectExtent l="0" t="0" r="10795" b="12065"/>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574F45" w:rsidRPr="0048176D" w:rsidRDefault="008B5E94" w:rsidP="00FF6BFD">
      <w:pPr>
        <w:pStyle w:val="Caption"/>
        <w:jc w:val="center"/>
        <w:rPr>
          <w:rFonts w:asciiTheme="majorBidi" w:hAnsiTheme="majorBidi" w:cstheme="majorBidi"/>
        </w:rPr>
      </w:pPr>
      <w:bookmarkStart w:id="139" w:name="_Toc138236901"/>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78</w:t>
      </w:r>
      <w:r w:rsidR="009652EA" w:rsidRPr="0048176D">
        <w:rPr>
          <w:rFonts w:asciiTheme="majorBidi" w:hAnsiTheme="majorBidi" w:cstheme="majorBidi"/>
          <w:noProof/>
        </w:rPr>
        <w:fldChar w:fldCharType="end"/>
      </w:r>
      <w:r w:rsidR="000F72A1" w:rsidRPr="0048176D">
        <w:rPr>
          <w:rFonts w:asciiTheme="majorBidi" w:hAnsiTheme="majorBidi" w:cstheme="majorBidi"/>
          <w:noProof/>
        </w:rPr>
        <w:t xml:space="preserve">   Pmud vs theta, without correction, </w:t>
      </w:r>
      <w:r w:rsidR="000F72A1"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39"/>
    </w:p>
    <w:p w:rsidR="00DD4B64" w:rsidRPr="0048176D" w:rsidRDefault="00DD4B64" w:rsidP="00CF33FD">
      <w:pPr>
        <w:jc w:val="both"/>
        <w:rPr>
          <w:rFonts w:asciiTheme="majorBidi" w:hAnsiTheme="majorBidi" w:cstheme="majorBidi"/>
        </w:rPr>
      </w:pPr>
      <w:r w:rsidRPr="0048176D">
        <w:rPr>
          <w:rFonts w:asciiTheme="majorBidi" w:hAnsiTheme="majorBidi" w:cstheme="majorBidi"/>
        </w:rPr>
        <w:t xml:space="preserve">The risk region is around the peak so around θ=0,90 and 180°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r w:rsidR="00217EDD" w:rsidRPr="0048176D">
        <w:rPr>
          <w:rFonts w:asciiTheme="majorBidi" w:hAnsiTheme="majorBidi" w:cstheme="majorBidi"/>
        </w:rPr>
        <w:t>.</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DD4B64" w:rsidRPr="0048176D" w:rsidRDefault="00217EDD" w:rsidP="00217EDD">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897973" w:rsidRPr="0048176D" w:rsidRDefault="00897973" w:rsidP="008B5E94">
      <w:pPr>
        <w:rPr>
          <w:rFonts w:asciiTheme="majorBidi" w:hAnsiTheme="majorBidi" w:cstheme="majorBidi"/>
          <w:u w:val="single"/>
        </w:rPr>
      </w:pPr>
      <w:r w:rsidRPr="0048176D">
        <w:rPr>
          <w:rFonts w:asciiTheme="majorBidi" w:hAnsiTheme="majorBidi" w:cstheme="majorBidi"/>
          <w:u w:val="single"/>
        </w:rPr>
        <w:t>For δ=90°</w:t>
      </w:r>
      <w:r w:rsidR="008B5E94" w:rsidRPr="0048176D">
        <w:rPr>
          <w:rFonts w:asciiTheme="majorBidi" w:hAnsiTheme="majorBidi" w:cstheme="majorBidi"/>
          <w:u w:val="single"/>
        </w:rPr>
        <w:t>:</w:t>
      </w:r>
    </w:p>
    <w:p w:rsidR="008B5E94" w:rsidRPr="0048176D" w:rsidRDefault="00574F45" w:rsidP="008B5E94">
      <w:pPr>
        <w:keepNext/>
        <w:jc w:val="center"/>
        <w:rPr>
          <w:rFonts w:asciiTheme="majorBidi" w:hAnsiTheme="majorBidi" w:cstheme="majorBidi"/>
        </w:rPr>
      </w:pPr>
      <w:r w:rsidRPr="0048176D">
        <w:rPr>
          <w:rFonts w:asciiTheme="majorBidi" w:hAnsiTheme="majorBidi" w:cstheme="majorBidi"/>
          <w:noProof/>
        </w:rPr>
        <w:drawing>
          <wp:inline distT="0" distB="0" distL="0" distR="0" wp14:anchorId="2F0BDE10" wp14:editId="7552D40A">
            <wp:extent cx="5709920" cy="1885950"/>
            <wp:effectExtent l="0" t="0" r="5080" b="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073046" w:rsidRPr="0048176D" w:rsidRDefault="008B5E94" w:rsidP="00FF6BFD">
      <w:pPr>
        <w:pStyle w:val="Caption"/>
        <w:jc w:val="center"/>
        <w:rPr>
          <w:rFonts w:asciiTheme="majorBidi" w:hAnsiTheme="majorBidi" w:cstheme="majorBidi"/>
        </w:rPr>
      </w:pPr>
      <w:bookmarkStart w:id="140" w:name="_Toc138236902"/>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79</w:t>
      </w:r>
      <w:r w:rsidR="009652EA" w:rsidRPr="0048176D">
        <w:rPr>
          <w:rFonts w:asciiTheme="majorBidi" w:hAnsiTheme="majorBidi" w:cstheme="majorBidi"/>
          <w:noProof/>
        </w:rPr>
        <w:fldChar w:fldCharType="end"/>
      </w:r>
      <w:r w:rsidR="000F72A1" w:rsidRPr="0048176D">
        <w:rPr>
          <w:rFonts w:asciiTheme="majorBidi" w:hAnsiTheme="majorBidi" w:cstheme="majorBidi"/>
          <w:noProof/>
        </w:rPr>
        <w:t xml:space="preserve">   Pmud vs theta, without correction, </w:t>
      </w:r>
      <w:r w:rsidR="000F72A1"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40"/>
    </w:p>
    <w:p w:rsidR="00DD4B64" w:rsidRPr="0048176D" w:rsidRDefault="00DD4B64" w:rsidP="00640218">
      <w:pPr>
        <w:jc w:val="both"/>
        <w:rPr>
          <w:rFonts w:asciiTheme="majorBidi" w:hAnsiTheme="majorBidi" w:cstheme="majorBidi"/>
        </w:rPr>
      </w:pPr>
      <w:r w:rsidRPr="0048176D">
        <w:rPr>
          <w:rFonts w:asciiTheme="majorBidi" w:hAnsiTheme="majorBidi" w:cstheme="majorBidi"/>
        </w:rPr>
        <w:t>The risk region i</w:t>
      </w:r>
      <w:r w:rsidR="00640218" w:rsidRPr="0048176D">
        <w:rPr>
          <w:rFonts w:asciiTheme="majorBidi" w:hAnsiTheme="majorBidi" w:cstheme="majorBidi"/>
        </w:rPr>
        <w:t>s around the peak so around θ=65 and θ=12</w:t>
      </w:r>
      <w:r w:rsidRPr="0048176D">
        <w:rPr>
          <w:rFonts w:asciiTheme="majorBidi" w:hAnsiTheme="majorBidi" w:cstheme="majorBidi"/>
        </w:rPr>
        <w:t xml:space="preserve">5°,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3770D" w:rsidRPr="0048176D" w:rsidRDefault="000571D9" w:rsidP="0033770D">
      <w:pPr>
        <w:jc w:val="both"/>
        <w:rPr>
          <w:rFonts w:asciiTheme="majorBidi" w:hAnsiTheme="majorBidi" w:cstheme="majorBidi"/>
        </w:rPr>
      </w:pPr>
      <w:r w:rsidRPr="0048176D">
        <w:rPr>
          <w:rFonts w:asciiTheme="majorBidi" w:hAnsiTheme="majorBidi" w:cstheme="majorBidi"/>
        </w:rPr>
        <w:t xml:space="preserve">For the weakness plane model: </w:t>
      </w:r>
      <w:r w:rsidR="0033770D" w:rsidRPr="0048176D">
        <w:rPr>
          <w:rFonts w:asciiTheme="majorBidi" w:hAnsiTheme="majorBidi" w:cstheme="majorBidi"/>
        </w:rPr>
        <w:t xml:space="preserve">The peak near theta=40° and 140° occur because the wellbore is less likely to be stable at these inclinations. When </w:t>
      </w:r>
      <w:r w:rsidR="0033770D" w:rsidRPr="0048176D">
        <w:rPr>
          <w:rFonts w:asciiTheme="majorBidi" w:hAnsiTheme="majorBidi" w:cstheme="majorBidi"/>
        </w:rPr>
        <w:sym w:font="Symbol" w:char="F064"/>
      </w:r>
      <w:r w:rsidR="00CF33FD" w:rsidRPr="0048176D">
        <w:rPr>
          <w:rFonts w:asciiTheme="majorBidi" w:hAnsiTheme="majorBidi" w:cstheme="majorBidi"/>
        </w:rPr>
        <w:t>=90°, β is around 50</w:t>
      </w:r>
      <w:r w:rsidR="0033770D" w:rsidRPr="0048176D">
        <w:rPr>
          <w:rFonts w:asciiTheme="majorBidi" w:hAnsiTheme="majorBidi" w:cstheme="majorBidi"/>
        </w:rPr>
        <w:t xml:space="preserve"> which is aligned parallel to the bedding plane, </w:t>
      </w:r>
      <w:r w:rsidR="0033770D" w:rsidRPr="0048176D">
        <w:rPr>
          <w:rFonts w:asciiTheme="majorBidi" w:hAnsiTheme="majorBidi" w:cstheme="majorBidi"/>
        </w:rPr>
        <w:lastRenderedPageBreak/>
        <w:t xml:space="preserve">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3770D" w:rsidRPr="0048176D">
        <w:rPr>
          <w:rFonts w:asciiTheme="majorBidi" w:hAnsiTheme="majorBidi" w:cstheme="majorBidi"/>
        </w:rPr>
        <w:t xml:space="preserve"> the lowest pressure.</w:t>
      </w:r>
    </w:p>
    <w:p w:rsidR="008B78A7" w:rsidRPr="0048176D" w:rsidRDefault="00217EDD" w:rsidP="00217EDD">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073046" w:rsidRPr="0048176D" w:rsidRDefault="00B42514" w:rsidP="008B78A7">
      <w:pPr>
        <w:pStyle w:val="Heading2"/>
        <w:rPr>
          <w:rFonts w:asciiTheme="majorBidi" w:hAnsiTheme="majorBidi"/>
        </w:rPr>
      </w:pPr>
      <w:bookmarkStart w:id="141" w:name="_Toc139349044"/>
      <w:r>
        <w:rPr>
          <w:rFonts w:asciiTheme="majorBidi" w:hAnsiTheme="majorBidi"/>
        </w:rPr>
        <w:t>2</w:t>
      </w:r>
      <w:r w:rsidR="00E10EE4" w:rsidRPr="0048176D">
        <w:rPr>
          <w:rFonts w:asciiTheme="majorBidi" w:hAnsiTheme="majorBidi"/>
        </w:rPr>
        <w:t>.7</w:t>
      </w:r>
      <w:r w:rsidR="00073046" w:rsidRPr="0048176D">
        <w:rPr>
          <w:rFonts w:asciiTheme="majorBidi" w:hAnsiTheme="majorBidi"/>
        </w:rPr>
        <w:t xml:space="preserve">For the second </w:t>
      </w:r>
      <w:r w:rsidR="00392B0F" w:rsidRPr="0048176D">
        <w:rPr>
          <w:rFonts w:asciiTheme="majorBidi" w:hAnsiTheme="majorBidi"/>
        </w:rPr>
        <w:t>author (</w:t>
      </w:r>
      <w:r w:rsidR="00C26795" w:rsidRPr="0048176D">
        <w:rPr>
          <w:rFonts w:asciiTheme="majorBidi" w:hAnsiTheme="majorBidi"/>
        </w:rPr>
        <w:t>Abdi)</w:t>
      </w:r>
      <w:bookmarkEnd w:id="141"/>
    </w:p>
    <w:p w:rsidR="008B78A7" w:rsidRPr="0048176D" w:rsidRDefault="008B78A7" w:rsidP="008B78A7">
      <w:pPr>
        <w:pStyle w:val="ListParagraph"/>
        <w:ind w:left="750"/>
        <w:rPr>
          <w:rFonts w:asciiTheme="majorBidi" w:hAnsiTheme="majorBidi" w:cstheme="majorBidi"/>
        </w:rPr>
      </w:pPr>
    </w:p>
    <w:p w:rsidR="00073046" w:rsidRPr="0048176D" w:rsidRDefault="00B42514" w:rsidP="008B78A7">
      <w:pPr>
        <w:pStyle w:val="Heading3"/>
        <w:rPr>
          <w:rFonts w:asciiTheme="majorBidi" w:hAnsiTheme="majorBidi"/>
        </w:rPr>
      </w:pPr>
      <w:bookmarkStart w:id="142" w:name="_Toc139349045"/>
      <w:r>
        <w:rPr>
          <w:rFonts w:asciiTheme="majorBidi" w:hAnsiTheme="majorBidi"/>
        </w:rPr>
        <w:t>2</w:t>
      </w:r>
      <w:r w:rsidR="00E10EE4" w:rsidRPr="0048176D">
        <w:rPr>
          <w:rFonts w:asciiTheme="majorBidi" w:hAnsiTheme="majorBidi"/>
        </w:rPr>
        <w:t>.7</w:t>
      </w:r>
      <w:r w:rsidR="008B78A7" w:rsidRPr="0048176D">
        <w:rPr>
          <w:rFonts w:asciiTheme="majorBidi" w:hAnsiTheme="majorBidi"/>
        </w:rPr>
        <w:t>.1 for</w:t>
      </w:r>
      <w:r w:rsidR="00073046" w:rsidRPr="0048176D">
        <w:rPr>
          <w:rFonts w:asciiTheme="majorBidi" w:hAnsiTheme="majorBidi"/>
        </w:rPr>
        <w:t xml:space="preserve"> </w:t>
      </w:r>
      <w:r w:rsidR="00073046" w:rsidRPr="0048176D">
        <w:rPr>
          <w:rFonts w:asciiTheme="majorBidi" w:hAnsiTheme="majorBidi"/>
        </w:rPr>
        <w:sym w:font="Symbol" w:char="F073"/>
      </w:r>
      <w:r w:rsidR="00073046" w:rsidRPr="0048176D">
        <w:rPr>
          <w:rFonts w:asciiTheme="majorBidi" w:hAnsiTheme="majorBidi"/>
        </w:rPr>
        <w:t>max =36MPa</w:t>
      </w:r>
      <w:r w:rsidR="00C26795" w:rsidRPr="0048176D">
        <w:rPr>
          <w:rFonts w:asciiTheme="majorBidi" w:hAnsiTheme="majorBidi"/>
        </w:rPr>
        <w:t xml:space="preserve">, </w:t>
      </w:r>
      <w:r w:rsidR="00C26795" w:rsidRPr="0048176D">
        <w:rPr>
          <w:rFonts w:asciiTheme="majorBidi" w:hAnsiTheme="majorBidi"/>
        </w:rPr>
        <w:sym w:font="Symbol" w:char="F073"/>
      </w:r>
      <w:r w:rsidR="00C26795" w:rsidRPr="0048176D">
        <w:rPr>
          <w:rFonts w:asciiTheme="majorBidi" w:hAnsiTheme="majorBidi"/>
          <w:vertAlign w:val="subscript"/>
        </w:rPr>
        <w:t>min</w:t>
      </w:r>
      <w:r w:rsidR="00C26795" w:rsidRPr="0048176D">
        <w:rPr>
          <w:rFonts w:asciiTheme="majorBidi" w:hAnsiTheme="majorBidi"/>
        </w:rPr>
        <w:t>=20MPa, k=1.8</w:t>
      </w:r>
      <w:bookmarkEnd w:id="142"/>
    </w:p>
    <w:p w:rsidR="00073046" w:rsidRPr="0048176D" w:rsidRDefault="00073046" w:rsidP="00073046">
      <w:pPr>
        <w:rPr>
          <w:rFonts w:asciiTheme="majorBidi" w:hAnsiTheme="majorBidi" w:cstheme="majorBidi"/>
          <w:u w:val="single"/>
        </w:rPr>
      </w:pPr>
      <w:r w:rsidRPr="0048176D">
        <w:rPr>
          <w:rFonts w:asciiTheme="majorBidi" w:hAnsiTheme="majorBidi" w:cstheme="majorBidi"/>
          <w:u w:val="single"/>
        </w:rPr>
        <w:t>For δ=0°:</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59D87BC" wp14:editId="076CF3C5">
            <wp:extent cx="5451799" cy="1806575"/>
            <wp:effectExtent l="0" t="0" r="15875" b="3175"/>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5B30CD" w:rsidRPr="0048176D" w:rsidRDefault="003B47EA" w:rsidP="00FF6BFD">
      <w:pPr>
        <w:pStyle w:val="Caption"/>
        <w:jc w:val="center"/>
        <w:rPr>
          <w:rFonts w:asciiTheme="majorBidi" w:hAnsiTheme="majorBidi" w:cstheme="majorBidi"/>
        </w:rPr>
      </w:pPr>
      <w:bookmarkStart w:id="143" w:name="_Toc138236903"/>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80</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43"/>
    </w:p>
    <w:p w:rsidR="00640218" w:rsidRPr="0048176D" w:rsidRDefault="00640218" w:rsidP="00640218">
      <w:pPr>
        <w:jc w:val="both"/>
        <w:rPr>
          <w:rFonts w:asciiTheme="majorBidi" w:hAnsiTheme="majorBidi" w:cstheme="majorBidi"/>
        </w:rPr>
      </w:pPr>
      <w:r w:rsidRPr="0048176D">
        <w:rPr>
          <w:rFonts w:asciiTheme="majorBidi" w:hAnsiTheme="majorBidi" w:cstheme="majorBidi"/>
        </w:rPr>
        <w:t xml:space="preserve">The highest mud pressure is around 20MPa.The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3770D" w:rsidRPr="0048176D" w:rsidRDefault="000571D9" w:rsidP="0033770D">
      <w:pPr>
        <w:jc w:val="both"/>
        <w:rPr>
          <w:rFonts w:asciiTheme="majorBidi" w:hAnsiTheme="majorBidi" w:cstheme="majorBidi"/>
        </w:rPr>
      </w:pPr>
      <w:r w:rsidRPr="0048176D">
        <w:rPr>
          <w:rFonts w:asciiTheme="majorBidi" w:hAnsiTheme="majorBidi" w:cstheme="majorBidi"/>
        </w:rPr>
        <w:t xml:space="preserve">For the weakness plane model: </w:t>
      </w:r>
      <w:r w:rsidR="0033770D" w:rsidRPr="0048176D">
        <w:rPr>
          <w:rFonts w:asciiTheme="majorBidi" w:hAnsiTheme="majorBidi" w:cstheme="majorBidi"/>
        </w:rPr>
        <w:t xml:space="preserve">The peak near theta=60° and 120° occur because the wellbore is less likely to be stable at these inclinations. When </w:t>
      </w:r>
      <w:r w:rsidR="0033770D" w:rsidRPr="0048176D">
        <w:rPr>
          <w:rFonts w:asciiTheme="majorBidi" w:hAnsiTheme="majorBidi" w:cstheme="majorBidi"/>
        </w:rPr>
        <w:sym w:font="Symbol" w:char="F064"/>
      </w:r>
      <w:r w:rsidR="0033770D" w:rsidRPr="0048176D">
        <w:rPr>
          <w:rFonts w:asciiTheme="majorBidi" w:hAnsiTheme="majorBidi" w:cstheme="majorBidi"/>
        </w:rPr>
        <w:t xml:space="preserve">=0°, β is around 30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3770D" w:rsidRPr="0048176D">
        <w:rPr>
          <w:rFonts w:asciiTheme="majorBidi" w:hAnsiTheme="majorBidi" w:cstheme="majorBidi"/>
        </w:rPr>
        <w:t xml:space="preserve"> the lowest pressure.</w:t>
      </w:r>
    </w:p>
    <w:p w:rsidR="00073046" w:rsidRPr="0048176D" w:rsidRDefault="002E0A86" w:rsidP="002E0A86">
      <w:pPr>
        <w:rPr>
          <w:rFonts w:asciiTheme="majorBidi" w:hAnsiTheme="majorBidi" w:cstheme="majorBidi"/>
        </w:rPr>
      </w:pPr>
      <w:r w:rsidRPr="0048176D">
        <w:rPr>
          <w:rFonts w:asciiTheme="majorBidi" w:hAnsiTheme="majorBidi" w:cstheme="majorBidi"/>
        </w:rPr>
        <w:t>The weakness plane model matches Hoek and brown for all the inclination θ especially when it fails along the weakness plane in the range [30-80] and [100-145].</w:t>
      </w:r>
    </w:p>
    <w:p w:rsidR="009B589C" w:rsidRPr="0048176D" w:rsidRDefault="009B589C" w:rsidP="009B589C">
      <w:pPr>
        <w:rPr>
          <w:rFonts w:asciiTheme="majorBidi" w:hAnsiTheme="majorBidi" w:cstheme="majorBidi"/>
          <w:u w:val="single"/>
        </w:rPr>
      </w:pPr>
      <w:r w:rsidRPr="0048176D">
        <w:rPr>
          <w:rFonts w:asciiTheme="majorBidi" w:hAnsiTheme="majorBidi" w:cstheme="majorBidi"/>
          <w:u w:val="single"/>
        </w:rPr>
        <w:t>For δ=45°:</w:t>
      </w:r>
    </w:p>
    <w:p w:rsidR="009B589C" w:rsidRPr="0048176D" w:rsidRDefault="003B47EA" w:rsidP="00C648F4">
      <w:pPr>
        <w:keepNext/>
        <w:jc w:val="center"/>
        <w:rPr>
          <w:rFonts w:asciiTheme="majorBidi" w:hAnsiTheme="majorBidi" w:cstheme="majorBidi"/>
        </w:rPr>
      </w:pPr>
      <w:r w:rsidRPr="0048176D">
        <w:rPr>
          <w:rFonts w:asciiTheme="majorBidi" w:hAnsiTheme="majorBidi" w:cstheme="majorBidi"/>
          <w:noProof/>
        </w:rPr>
        <w:lastRenderedPageBreak/>
        <w:drawing>
          <wp:inline distT="0" distB="0" distL="0" distR="0" wp14:anchorId="506A337D" wp14:editId="154615F5">
            <wp:extent cx="5451787" cy="1967230"/>
            <wp:effectExtent l="0" t="0" r="15875" b="13970"/>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5B30CD" w:rsidRPr="0048176D" w:rsidRDefault="003B47EA" w:rsidP="00FF6BFD">
      <w:pPr>
        <w:pStyle w:val="Caption"/>
        <w:jc w:val="center"/>
        <w:rPr>
          <w:rFonts w:asciiTheme="majorBidi" w:hAnsiTheme="majorBidi" w:cstheme="majorBidi"/>
        </w:rPr>
      </w:pPr>
      <w:bookmarkStart w:id="144" w:name="_Toc138236904"/>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81</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44"/>
    </w:p>
    <w:p w:rsidR="00A60618" w:rsidRPr="0048176D" w:rsidRDefault="00640218" w:rsidP="00A60618">
      <w:pPr>
        <w:jc w:val="both"/>
        <w:rPr>
          <w:rFonts w:asciiTheme="majorBidi" w:hAnsiTheme="majorBidi" w:cstheme="majorBidi"/>
        </w:rPr>
      </w:pPr>
      <w:r w:rsidRPr="0048176D">
        <w:rPr>
          <w:rFonts w:asciiTheme="majorBidi" w:hAnsiTheme="majorBidi" w:cstheme="majorBidi"/>
        </w:rPr>
        <w:t>The highest mud pressure is around 24.5MPa.</w:t>
      </w:r>
      <w:r w:rsidR="00C279EE">
        <w:rPr>
          <w:rFonts w:asciiTheme="majorBidi" w:hAnsiTheme="majorBidi" w:cstheme="majorBidi"/>
        </w:rPr>
        <w:t xml:space="preserve"> </w:t>
      </w:r>
      <w:r w:rsidRPr="0048176D">
        <w:rPr>
          <w:rFonts w:asciiTheme="majorBidi" w:hAnsiTheme="majorBidi" w:cstheme="majorBidi"/>
        </w:rPr>
        <w:t xml:space="preserve">The risk region is around the peak so around θ=90°,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3B47EA" w:rsidRDefault="002E0A86" w:rsidP="002E0A86">
      <w:pPr>
        <w:jc w:val="both"/>
        <w:rPr>
          <w:rFonts w:asciiTheme="majorBidi" w:hAnsiTheme="majorBidi" w:cstheme="majorBidi"/>
        </w:rPr>
      </w:pPr>
      <w:r w:rsidRPr="0048176D">
        <w:rPr>
          <w:rFonts w:asciiTheme="majorBidi" w:hAnsiTheme="majorBidi" w:cstheme="majorBidi"/>
        </w:rPr>
        <w:t>The weakness plane model matches Hoek and brown for all the inclination θ especially when it fails along the weakness plane in the range [0-20], [65-125] and [145-180].</w:t>
      </w:r>
    </w:p>
    <w:p w:rsidR="005075E8" w:rsidRPr="0048176D" w:rsidRDefault="005075E8" w:rsidP="002E0A86">
      <w:pPr>
        <w:jc w:val="both"/>
        <w:rPr>
          <w:rFonts w:asciiTheme="majorBidi" w:hAnsiTheme="majorBidi" w:cstheme="majorBidi"/>
        </w:rPr>
      </w:pPr>
    </w:p>
    <w:p w:rsidR="009B589C" w:rsidRPr="0048176D" w:rsidRDefault="009B589C" w:rsidP="009B589C">
      <w:pPr>
        <w:rPr>
          <w:rFonts w:asciiTheme="majorBidi" w:hAnsiTheme="majorBidi" w:cstheme="majorBidi"/>
          <w:u w:val="single"/>
        </w:rPr>
      </w:pPr>
      <w:r w:rsidRPr="0048176D">
        <w:rPr>
          <w:rFonts w:asciiTheme="majorBidi" w:hAnsiTheme="majorBidi" w:cstheme="majorBidi"/>
          <w:u w:val="single"/>
        </w:rPr>
        <w:t>For δ=90°:</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3CC51FC9" wp14:editId="71613C4E">
            <wp:extent cx="5485765" cy="3019425"/>
            <wp:effectExtent l="0" t="0" r="635" b="9525"/>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EF77CA" w:rsidRPr="0048176D" w:rsidRDefault="003B47EA" w:rsidP="00FF6BFD">
      <w:pPr>
        <w:pStyle w:val="Caption"/>
        <w:jc w:val="center"/>
        <w:rPr>
          <w:rFonts w:asciiTheme="majorBidi" w:hAnsiTheme="majorBidi" w:cstheme="majorBidi"/>
        </w:rPr>
      </w:pPr>
      <w:bookmarkStart w:id="145" w:name="_Toc138236905"/>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82</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=36MPa</w:t>
      </w:r>
      <w:bookmarkEnd w:id="145"/>
    </w:p>
    <w:p w:rsidR="00640218" w:rsidRPr="0048176D" w:rsidRDefault="00640218" w:rsidP="00640218">
      <w:pPr>
        <w:jc w:val="both"/>
        <w:rPr>
          <w:rFonts w:asciiTheme="majorBidi" w:hAnsiTheme="majorBidi" w:cstheme="majorBidi"/>
        </w:rPr>
      </w:pPr>
      <w:r w:rsidRPr="0048176D">
        <w:rPr>
          <w:rFonts w:asciiTheme="majorBidi" w:hAnsiTheme="majorBidi" w:cstheme="majorBidi"/>
        </w:rPr>
        <w:lastRenderedPageBreak/>
        <w:t xml:space="preserve">The highest mud pressure is around 20MPa.The risk region is around the peak so around θ=70 and θ=110°,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3770D" w:rsidRPr="0048176D" w:rsidRDefault="000571D9" w:rsidP="0033770D">
      <w:pPr>
        <w:jc w:val="both"/>
        <w:rPr>
          <w:rFonts w:asciiTheme="majorBidi" w:hAnsiTheme="majorBidi" w:cstheme="majorBidi"/>
        </w:rPr>
      </w:pPr>
      <w:r w:rsidRPr="0048176D">
        <w:rPr>
          <w:rFonts w:asciiTheme="majorBidi" w:hAnsiTheme="majorBidi" w:cstheme="majorBidi"/>
        </w:rPr>
        <w:t xml:space="preserve">For the weakness plane model: </w:t>
      </w:r>
      <w:r w:rsidR="0033770D" w:rsidRPr="0048176D">
        <w:rPr>
          <w:rFonts w:asciiTheme="majorBidi" w:hAnsiTheme="majorBidi" w:cstheme="majorBidi"/>
        </w:rPr>
        <w:t xml:space="preserve">The peak near theta=60° and 120° occur because the wellbore is less likely to be stable at these inclinations. When </w:t>
      </w:r>
      <w:r w:rsidR="0033770D" w:rsidRPr="0048176D">
        <w:rPr>
          <w:rFonts w:asciiTheme="majorBidi" w:hAnsiTheme="majorBidi" w:cstheme="majorBidi"/>
        </w:rPr>
        <w:sym w:font="Symbol" w:char="F064"/>
      </w:r>
      <w:r w:rsidR="0033770D" w:rsidRPr="0048176D">
        <w:rPr>
          <w:rFonts w:asciiTheme="majorBidi" w:hAnsiTheme="majorBidi" w:cstheme="majorBidi"/>
        </w:rPr>
        <w:t xml:space="preserve">=90°, β is around 30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3770D" w:rsidRPr="0048176D">
        <w:rPr>
          <w:rFonts w:asciiTheme="majorBidi" w:hAnsiTheme="majorBidi" w:cstheme="majorBidi"/>
        </w:rPr>
        <w:t xml:space="preserve"> the lowest pressure.</w:t>
      </w:r>
    </w:p>
    <w:p w:rsidR="005075E8" w:rsidRDefault="00541612" w:rsidP="005C76AA">
      <w:pPr>
        <w:jc w:val="both"/>
        <w:rPr>
          <w:rFonts w:asciiTheme="majorBidi" w:hAnsiTheme="majorBidi" w:cstheme="majorBidi"/>
        </w:rPr>
      </w:pPr>
      <w:r w:rsidRPr="0048176D">
        <w:rPr>
          <w:rFonts w:asciiTheme="majorBidi" w:hAnsiTheme="majorBidi" w:cstheme="majorBidi"/>
        </w:rPr>
        <w:t>We have a</w:t>
      </w:r>
      <w:r w:rsidR="00582A99" w:rsidRPr="0048176D">
        <w:rPr>
          <w:rFonts w:asciiTheme="majorBidi" w:hAnsiTheme="majorBidi" w:cstheme="majorBidi"/>
        </w:rPr>
        <w:t xml:space="preserve">n average </w:t>
      </w:r>
      <w:r w:rsidRPr="0048176D">
        <w:rPr>
          <w:rFonts w:asciiTheme="majorBidi" w:hAnsiTheme="majorBidi" w:cstheme="majorBidi"/>
        </w:rPr>
        <w:t>matching between Hoek and Brown and the weakness plane in general for al</w:t>
      </w:r>
      <w:r w:rsidR="005C76AA">
        <w:rPr>
          <w:rFonts w:asciiTheme="majorBidi" w:hAnsiTheme="majorBidi" w:cstheme="majorBidi"/>
        </w:rPr>
        <w:t>most all the inclination angle.</w:t>
      </w:r>
    </w:p>
    <w:p w:rsidR="005C76AA" w:rsidRPr="005C76AA" w:rsidRDefault="005C76AA" w:rsidP="005C76AA">
      <w:pPr>
        <w:jc w:val="both"/>
        <w:rPr>
          <w:rFonts w:asciiTheme="majorBidi" w:hAnsiTheme="majorBidi" w:cstheme="majorBidi"/>
        </w:rPr>
      </w:pPr>
    </w:p>
    <w:p w:rsidR="003141B3" w:rsidRPr="0048176D" w:rsidRDefault="00B42514" w:rsidP="008B78A7">
      <w:pPr>
        <w:pStyle w:val="Heading3"/>
        <w:rPr>
          <w:rFonts w:asciiTheme="majorBidi" w:hAnsiTheme="majorBidi"/>
        </w:rPr>
      </w:pPr>
      <w:bookmarkStart w:id="146" w:name="_Toc139349046"/>
      <w:r>
        <w:rPr>
          <w:rFonts w:asciiTheme="majorBidi" w:hAnsiTheme="majorBidi"/>
        </w:rPr>
        <w:t>2</w:t>
      </w:r>
      <w:r w:rsidR="00E10EE4" w:rsidRPr="0048176D">
        <w:rPr>
          <w:rFonts w:asciiTheme="majorBidi" w:hAnsiTheme="majorBidi"/>
        </w:rPr>
        <w:t>.7</w:t>
      </w:r>
      <w:r w:rsidR="008B78A7" w:rsidRPr="0048176D">
        <w:rPr>
          <w:rFonts w:asciiTheme="majorBidi" w:hAnsiTheme="majorBidi"/>
        </w:rPr>
        <w:t>.2 for</w:t>
      </w:r>
      <w:r w:rsidR="003141B3" w:rsidRPr="0048176D">
        <w:rPr>
          <w:rFonts w:asciiTheme="majorBidi" w:hAnsiTheme="majorBidi"/>
        </w:rPr>
        <w:t xml:space="preserve"> </w:t>
      </w:r>
      <w:r w:rsidR="003141B3" w:rsidRPr="0048176D">
        <w:rPr>
          <w:rFonts w:asciiTheme="majorBidi" w:hAnsiTheme="majorBidi"/>
        </w:rPr>
        <w:sym w:font="Symbol" w:char="F073"/>
      </w:r>
      <w:r w:rsidR="003141B3" w:rsidRPr="0048176D">
        <w:rPr>
          <w:rFonts w:asciiTheme="majorBidi" w:hAnsiTheme="majorBidi"/>
        </w:rPr>
        <w:t>max =23MPa</w:t>
      </w:r>
      <w:r w:rsidR="00C26795" w:rsidRPr="0048176D">
        <w:rPr>
          <w:rFonts w:asciiTheme="majorBidi" w:hAnsiTheme="majorBidi"/>
        </w:rPr>
        <w:t xml:space="preserve">, </w:t>
      </w:r>
      <w:r w:rsidR="00C26795" w:rsidRPr="0048176D">
        <w:rPr>
          <w:rFonts w:asciiTheme="majorBidi" w:hAnsiTheme="majorBidi"/>
        </w:rPr>
        <w:sym w:font="Symbol" w:char="F073"/>
      </w:r>
      <w:r w:rsidR="00C26795" w:rsidRPr="0048176D">
        <w:rPr>
          <w:rFonts w:asciiTheme="majorBidi" w:hAnsiTheme="majorBidi"/>
          <w:vertAlign w:val="subscript"/>
        </w:rPr>
        <w:t>min</w:t>
      </w:r>
      <w:r w:rsidR="00C26795" w:rsidRPr="0048176D">
        <w:rPr>
          <w:rFonts w:asciiTheme="majorBidi" w:hAnsiTheme="majorBidi"/>
        </w:rPr>
        <w:t>=20MPa, k=1.15</w:t>
      </w:r>
      <w:bookmarkEnd w:id="146"/>
    </w:p>
    <w:p w:rsidR="003141B3" w:rsidRPr="0048176D" w:rsidRDefault="003141B3" w:rsidP="003141B3">
      <w:pPr>
        <w:rPr>
          <w:rFonts w:asciiTheme="majorBidi" w:hAnsiTheme="majorBidi" w:cstheme="majorBidi"/>
          <w:u w:val="single"/>
        </w:rPr>
      </w:pPr>
      <w:r w:rsidRPr="0048176D">
        <w:rPr>
          <w:rFonts w:asciiTheme="majorBidi" w:hAnsiTheme="majorBidi" w:cstheme="majorBidi"/>
          <w:u w:val="single"/>
        </w:rPr>
        <w:t>For δ=0°:</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0202282D" wp14:editId="27CBE5AB">
            <wp:extent cx="5634990" cy="2524125"/>
            <wp:effectExtent l="0" t="0" r="3810" b="9525"/>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3B47EA" w:rsidRPr="0048176D" w:rsidRDefault="003B47EA" w:rsidP="00FF6BFD">
      <w:pPr>
        <w:pStyle w:val="Caption"/>
        <w:jc w:val="center"/>
        <w:rPr>
          <w:rFonts w:asciiTheme="majorBidi" w:hAnsiTheme="majorBidi" w:cstheme="majorBidi"/>
        </w:rPr>
      </w:pPr>
      <w:bookmarkStart w:id="147" w:name="_Toc138236906"/>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83</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47"/>
    </w:p>
    <w:p w:rsidR="00B33522" w:rsidRPr="0048176D" w:rsidRDefault="00B33522" w:rsidP="00B33522">
      <w:pPr>
        <w:jc w:val="both"/>
        <w:rPr>
          <w:rFonts w:asciiTheme="majorBidi" w:hAnsiTheme="majorBidi" w:cstheme="majorBidi"/>
        </w:rPr>
      </w:pPr>
      <w:r w:rsidRPr="0048176D">
        <w:rPr>
          <w:rFonts w:asciiTheme="majorBidi" w:hAnsiTheme="majorBidi" w:cstheme="majorBidi"/>
        </w:rPr>
        <w:t xml:space="preserve">The risk region is around the peak so around θ=60 and θ=120°,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3770D" w:rsidRPr="0048176D" w:rsidRDefault="00F5025B" w:rsidP="0033770D">
      <w:pPr>
        <w:jc w:val="both"/>
        <w:rPr>
          <w:rFonts w:asciiTheme="majorBidi" w:hAnsiTheme="majorBidi" w:cstheme="majorBidi"/>
        </w:rPr>
      </w:pPr>
      <w:r w:rsidRPr="0048176D">
        <w:rPr>
          <w:rFonts w:asciiTheme="majorBidi" w:hAnsiTheme="majorBidi" w:cstheme="majorBidi"/>
        </w:rPr>
        <w:t xml:space="preserve">For the weakness plane model: </w:t>
      </w:r>
      <w:r w:rsidR="0033770D" w:rsidRPr="0048176D">
        <w:rPr>
          <w:rFonts w:asciiTheme="majorBidi" w:hAnsiTheme="majorBidi" w:cstheme="majorBidi"/>
        </w:rPr>
        <w:t xml:space="preserve">The peak near theta=60° and 120° occur because the wellbore is less likely to be stable at these inclinations. When </w:t>
      </w:r>
      <w:r w:rsidR="0033770D" w:rsidRPr="0048176D">
        <w:rPr>
          <w:rFonts w:asciiTheme="majorBidi" w:hAnsiTheme="majorBidi" w:cstheme="majorBidi"/>
        </w:rPr>
        <w:sym w:font="Symbol" w:char="F064"/>
      </w:r>
      <w:r w:rsidR="0033770D" w:rsidRPr="0048176D">
        <w:rPr>
          <w:rFonts w:asciiTheme="majorBidi" w:hAnsiTheme="majorBidi" w:cstheme="majorBidi"/>
        </w:rPr>
        <w:t xml:space="preserve">=0°, β is around 30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3770D" w:rsidRPr="0048176D">
        <w:rPr>
          <w:rFonts w:asciiTheme="majorBidi" w:hAnsiTheme="majorBidi" w:cstheme="majorBidi"/>
        </w:rPr>
        <w:t xml:space="preserve"> the lowest pressure.</w:t>
      </w:r>
    </w:p>
    <w:p w:rsidR="00541612" w:rsidRDefault="00541612" w:rsidP="0033770D">
      <w:pPr>
        <w:rPr>
          <w:rFonts w:asciiTheme="majorBidi" w:hAnsiTheme="majorBidi" w:cstheme="majorBidi"/>
        </w:rPr>
      </w:pPr>
      <w:r w:rsidRPr="0048176D">
        <w:rPr>
          <w:rFonts w:asciiTheme="majorBidi" w:hAnsiTheme="majorBidi" w:cstheme="majorBidi"/>
        </w:rPr>
        <w:t xml:space="preserve">The weakness plane model matches Hoek and brown for all the inclination θ especially when it fails </w:t>
      </w:r>
      <w:r w:rsidR="0033770D" w:rsidRPr="0048176D">
        <w:rPr>
          <w:rFonts w:asciiTheme="majorBidi" w:hAnsiTheme="majorBidi" w:cstheme="majorBidi"/>
        </w:rPr>
        <w:t xml:space="preserve">in </w:t>
      </w:r>
      <w:r w:rsidRPr="0048176D">
        <w:rPr>
          <w:rFonts w:asciiTheme="majorBidi" w:hAnsiTheme="majorBidi" w:cstheme="majorBidi"/>
        </w:rPr>
        <w:t>the weakness plane in the range [35-80] and [95-140].</w:t>
      </w:r>
      <w:r w:rsidR="007344D3" w:rsidRPr="0048176D">
        <w:rPr>
          <w:rFonts w:asciiTheme="majorBidi" w:hAnsiTheme="majorBidi" w:cstheme="majorBidi"/>
        </w:rPr>
        <w:t xml:space="preserve"> There is an average fitting between the two methods</w:t>
      </w:r>
    </w:p>
    <w:p w:rsidR="005C76AA" w:rsidRDefault="005C76AA" w:rsidP="0033770D">
      <w:pPr>
        <w:rPr>
          <w:rFonts w:asciiTheme="majorBidi" w:hAnsiTheme="majorBidi" w:cstheme="majorBidi"/>
        </w:rPr>
      </w:pPr>
    </w:p>
    <w:p w:rsidR="005C76AA" w:rsidRDefault="005C76AA" w:rsidP="0033770D">
      <w:pPr>
        <w:rPr>
          <w:rFonts w:asciiTheme="majorBidi" w:hAnsiTheme="majorBidi" w:cstheme="majorBidi"/>
        </w:rPr>
      </w:pPr>
    </w:p>
    <w:p w:rsidR="005C76AA" w:rsidRPr="0048176D" w:rsidRDefault="005C76AA" w:rsidP="0033770D">
      <w:pPr>
        <w:rPr>
          <w:rFonts w:asciiTheme="majorBidi" w:hAnsiTheme="majorBidi" w:cstheme="majorBidi"/>
        </w:rPr>
      </w:pPr>
    </w:p>
    <w:p w:rsidR="003141B3" w:rsidRPr="0048176D" w:rsidRDefault="003141B3" w:rsidP="003141B3">
      <w:pPr>
        <w:rPr>
          <w:rFonts w:asciiTheme="majorBidi" w:hAnsiTheme="majorBidi" w:cstheme="majorBidi"/>
          <w:u w:val="single"/>
        </w:rPr>
      </w:pPr>
      <w:r w:rsidRPr="0048176D">
        <w:rPr>
          <w:rFonts w:asciiTheme="majorBidi" w:hAnsiTheme="majorBidi" w:cstheme="majorBidi"/>
          <w:u w:val="single"/>
        </w:rPr>
        <w:lastRenderedPageBreak/>
        <w:t>For δ=45°:</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3DF5281D" wp14:editId="0110BD86">
            <wp:extent cx="5649595" cy="1704975"/>
            <wp:effectExtent l="0" t="0" r="8255" b="9525"/>
            <wp:docPr id="53" name="Chart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5B30CD" w:rsidRPr="0048176D" w:rsidRDefault="003B47EA" w:rsidP="00FF6BFD">
      <w:pPr>
        <w:pStyle w:val="Caption"/>
        <w:jc w:val="center"/>
        <w:rPr>
          <w:rFonts w:asciiTheme="majorBidi" w:hAnsiTheme="majorBidi" w:cstheme="majorBidi"/>
        </w:rPr>
      </w:pPr>
      <w:bookmarkStart w:id="148" w:name="_Toc138236907"/>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84</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48"/>
    </w:p>
    <w:p w:rsidR="00B33522" w:rsidRPr="0048176D" w:rsidRDefault="00B33522" w:rsidP="00B33522">
      <w:pPr>
        <w:rPr>
          <w:rFonts w:asciiTheme="majorBidi" w:hAnsiTheme="majorBidi" w:cstheme="majorBidi"/>
        </w:rPr>
      </w:pPr>
      <w:r w:rsidRPr="0048176D">
        <w:rPr>
          <w:rFonts w:asciiTheme="majorBidi" w:hAnsiTheme="majorBidi" w:cstheme="majorBidi"/>
        </w:rPr>
        <w:t xml:space="preserve">The risk region is around the peak so around θ=90°because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541612" w:rsidRPr="0048176D" w:rsidRDefault="00541612" w:rsidP="00541612">
      <w:pPr>
        <w:jc w:val="both"/>
        <w:rPr>
          <w:rFonts w:asciiTheme="majorBidi" w:hAnsiTheme="majorBidi" w:cstheme="majorBidi"/>
        </w:rPr>
      </w:pPr>
      <w:r w:rsidRPr="0048176D">
        <w:rPr>
          <w:rFonts w:asciiTheme="majorBidi" w:hAnsiTheme="majorBidi" w:cstheme="majorBidi"/>
        </w:rPr>
        <w:t>The weakness plane model matches Hoek and brown for all the inclination θ especially when it fails along the weakness plane in the range [0-10], [70-110] and [150-180].</w:t>
      </w:r>
      <w:r w:rsidR="007344D3" w:rsidRPr="0048176D">
        <w:rPr>
          <w:rFonts w:asciiTheme="majorBidi" w:hAnsiTheme="majorBidi" w:cstheme="majorBidi"/>
        </w:rPr>
        <w:t xml:space="preserve"> There is an average fitting between the two methods</w:t>
      </w:r>
      <w:r w:rsidR="00A60618" w:rsidRPr="0048176D">
        <w:rPr>
          <w:rFonts w:asciiTheme="majorBidi" w:hAnsiTheme="majorBidi" w:cstheme="majorBidi"/>
        </w:rPr>
        <w:t>.</w:t>
      </w:r>
    </w:p>
    <w:p w:rsidR="003141B3" w:rsidRPr="0048176D" w:rsidRDefault="003141B3" w:rsidP="001F6C97">
      <w:pPr>
        <w:rPr>
          <w:rFonts w:asciiTheme="majorBidi" w:hAnsiTheme="majorBidi" w:cstheme="majorBidi"/>
          <w:u w:val="single"/>
        </w:rPr>
      </w:pPr>
      <w:r w:rsidRPr="0048176D">
        <w:rPr>
          <w:rFonts w:asciiTheme="majorBidi" w:hAnsiTheme="majorBidi" w:cstheme="majorBidi"/>
          <w:u w:val="single"/>
        </w:rPr>
        <w:t>For δ=90°:</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7A43811D" wp14:editId="0ABD21A9">
            <wp:extent cx="5505450" cy="1819275"/>
            <wp:effectExtent l="0" t="0" r="0" b="9525"/>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3B47EA" w:rsidRPr="0048176D" w:rsidRDefault="003B47EA" w:rsidP="00FF6BFD">
      <w:pPr>
        <w:pStyle w:val="Caption"/>
        <w:jc w:val="center"/>
        <w:rPr>
          <w:rFonts w:asciiTheme="majorBidi" w:hAnsiTheme="majorBidi" w:cstheme="majorBidi"/>
        </w:rPr>
      </w:pPr>
      <w:bookmarkStart w:id="149" w:name="_Toc138236908"/>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85</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=23MPa</w:t>
      </w:r>
      <w:bookmarkEnd w:id="149"/>
    </w:p>
    <w:p w:rsidR="00B33522" w:rsidRPr="0048176D" w:rsidRDefault="00B33522" w:rsidP="00B33522">
      <w:pPr>
        <w:jc w:val="both"/>
        <w:rPr>
          <w:rFonts w:asciiTheme="majorBidi" w:hAnsiTheme="majorBidi" w:cstheme="majorBidi"/>
        </w:rPr>
      </w:pPr>
      <w:r w:rsidRPr="0048176D">
        <w:rPr>
          <w:rFonts w:asciiTheme="majorBidi" w:hAnsiTheme="majorBidi" w:cstheme="majorBidi"/>
        </w:rPr>
        <w:t>The risk region i</w:t>
      </w:r>
      <w:r w:rsidR="00C00BC8" w:rsidRPr="0048176D">
        <w:rPr>
          <w:rFonts w:asciiTheme="majorBidi" w:hAnsiTheme="majorBidi" w:cstheme="majorBidi"/>
        </w:rPr>
        <w:t>s around the peak so around θ=60</w:t>
      </w:r>
      <w:r w:rsidRPr="0048176D">
        <w:rPr>
          <w:rFonts w:asciiTheme="majorBidi" w:hAnsiTheme="majorBidi" w:cstheme="majorBidi"/>
        </w:rPr>
        <w:t xml:space="preserve"> and θ=12</w:t>
      </w:r>
      <w:r w:rsidR="00C00BC8" w:rsidRPr="0048176D">
        <w:rPr>
          <w:rFonts w:asciiTheme="majorBidi" w:hAnsiTheme="majorBidi" w:cstheme="majorBidi"/>
        </w:rPr>
        <w:t>0</w:t>
      </w:r>
      <w:r w:rsidRPr="0048176D">
        <w:rPr>
          <w:rFonts w:asciiTheme="majorBidi" w:hAnsiTheme="majorBidi" w:cstheme="majorBidi"/>
        </w:rPr>
        <w:t xml:space="preserve">°,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3770D" w:rsidRPr="0048176D" w:rsidRDefault="00F5025B" w:rsidP="0033770D">
      <w:pPr>
        <w:jc w:val="both"/>
        <w:rPr>
          <w:rFonts w:asciiTheme="majorBidi" w:hAnsiTheme="majorBidi" w:cstheme="majorBidi"/>
        </w:rPr>
      </w:pPr>
      <w:r w:rsidRPr="0048176D">
        <w:rPr>
          <w:rFonts w:asciiTheme="majorBidi" w:hAnsiTheme="majorBidi" w:cstheme="majorBidi"/>
        </w:rPr>
        <w:t xml:space="preserve">For the weakness plane model: </w:t>
      </w:r>
      <w:r w:rsidR="0033770D" w:rsidRPr="0048176D">
        <w:rPr>
          <w:rFonts w:asciiTheme="majorBidi" w:hAnsiTheme="majorBidi" w:cstheme="majorBidi"/>
        </w:rPr>
        <w:t xml:space="preserve">The peak near theta=45° and 135° occur because the wellbore is less likely to be stable at these inclinations. When </w:t>
      </w:r>
      <w:r w:rsidR="0033770D" w:rsidRPr="0048176D">
        <w:rPr>
          <w:rFonts w:asciiTheme="majorBidi" w:hAnsiTheme="majorBidi" w:cstheme="majorBidi"/>
        </w:rPr>
        <w:sym w:font="Symbol" w:char="F064"/>
      </w:r>
      <w:r w:rsidR="0033770D" w:rsidRPr="0048176D">
        <w:rPr>
          <w:rFonts w:asciiTheme="majorBidi" w:hAnsiTheme="majorBidi" w:cstheme="majorBidi"/>
        </w:rPr>
        <w:t xml:space="preserve">=90°, β is around 45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3770D" w:rsidRPr="0048176D">
        <w:rPr>
          <w:rFonts w:asciiTheme="majorBidi" w:hAnsiTheme="majorBidi" w:cstheme="majorBidi"/>
        </w:rPr>
        <w:t xml:space="preserve"> the lowest pressure.</w:t>
      </w:r>
    </w:p>
    <w:p w:rsidR="00B33522" w:rsidRPr="0048176D" w:rsidRDefault="00541612" w:rsidP="00541612">
      <w:pPr>
        <w:jc w:val="both"/>
        <w:rPr>
          <w:rFonts w:asciiTheme="majorBidi" w:hAnsiTheme="majorBidi" w:cstheme="majorBidi"/>
        </w:rPr>
      </w:pPr>
      <w:r w:rsidRPr="0048176D">
        <w:rPr>
          <w:rFonts w:asciiTheme="majorBidi" w:hAnsiTheme="majorBidi" w:cstheme="majorBidi"/>
        </w:rPr>
        <w:lastRenderedPageBreak/>
        <w:t>We don’t have a good matching between Hoek and Brown and the weakness plane in general for almost all the inclination angle.</w:t>
      </w:r>
    </w:p>
    <w:p w:rsidR="003B47EA" w:rsidRPr="0048176D" w:rsidRDefault="00B42514" w:rsidP="008B78A7">
      <w:pPr>
        <w:pStyle w:val="Heading3"/>
        <w:rPr>
          <w:rFonts w:asciiTheme="majorBidi" w:hAnsiTheme="majorBidi"/>
        </w:rPr>
      </w:pPr>
      <w:bookmarkStart w:id="150" w:name="_Toc139349047"/>
      <w:r>
        <w:rPr>
          <w:rFonts w:asciiTheme="majorBidi" w:hAnsiTheme="majorBidi"/>
        </w:rPr>
        <w:t>2</w:t>
      </w:r>
      <w:r w:rsidR="00E10EE4" w:rsidRPr="0048176D">
        <w:rPr>
          <w:rFonts w:asciiTheme="majorBidi" w:hAnsiTheme="majorBidi"/>
        </w:rPr>
        <w:t>.7</w:t>
      </w:r>
      <w:r w:rsidR="008B78A7" w:rsidRPr="0048176D">
        <w:rPr>
          <w:rFonts w:asciiTheme="majorBidi" w:hAnsiTheme="majorBidi"/>
        </w:rPr>
        <w:t>.3 for</w:t>
      </w:r>
      <w:r w:rsidR="003141B3" w:rsidRPr="0048176D">
        <w:rPr>
          <w:rFonts w:asciiTheme="majorBidi" w:hAnsiTheme="majorBidi"/>
        </w:rPr>
        <w:t xml:space="preserve"> </w:t>
      </w:r>
      <w:r w:rsidR="003141B3" w:rsidRPr="0048176D">
        <w:rPr>
          <w:rFonts w:asciiTheme="majorBidi" w:hAnsiTheme="majorBidi"/>
        </w:rPr>
        <w:sym w:font="Symbol" w:char="F073"/>
      </w:r>
      <w:r w:rsidR="003141B3" w:rsidRPr="0048176D">
        <w:rPr>
          <w:rFonts w:asciiTheme="majorBidi" w:hAnsiTheme="majorBidi"/>
          <w:vertAlign w:val="subscript"/>
        </w:rPr>
        <w:t>max</w:t>
      </w:r>
      <w:r w:rsidR="003141B3" w:rsidRPr="0048176D">
        <w:rPr>
          <w:rFonts w:asciiTheme="majorBidi" w:hAnsiTheme="majorBidi"/>
        </w:rPr>
        <w:t xml:space="preserve"> =</w:t>
      </w:r>
      <w:r w:rsidR="00C26795" w:rsidRPr="0048176D">
        <w:rPr>
          <w:rFonts w:asciiTheme="majorBidi" w:hAnsiTheme="majorBidi"/>
        </w:rPr>
        <w:sym w:font="Symbol" w:char="F073"/>
      </w:r>
      <w:r w:rsidR="00C26795" w:rsidRPr="0048176D">
        <w:rPr>
          <w:rFonts w:asciiTheme="majorBidi" w:hAnsiTheme="majorBidi"/>
          <w:vertAlign w:val="subscript"/>
        </w:rPr>
        <w:t>min</w:t>
      </w:r>
      <w:r w:rsidR="003141B3" w:rsidRPr="0048176D">
        <w:rPr>
          <w:rFonts w:asciiTheme="majorBidi" w:hAnsiTheme="majorBidi"/>
        </w:rPr>
        <w:t>20MPa</w:t>
      </w:r>
      <w:r w:rsidR="00C26795" w:rsidRPr="0048176D">
        <w:rPr>
          <w:rFonts w:asciiTheme="majorBidi" w:hAnsiTheme="majorBidi"/>
        </w:rPr>
        <w:t>, k=1</w:t>
      </w:r>
      <w:bookmarkEnd w:id="150"/>
    </w:p>
    <w:p w:rsidR="003B47EA" w:rsidRPr="0048176D" w:rsidRDefault="003141B3" w:rsidP="00D33C77">
      <w:pPr>
        <w:rPr>
          <w:rFonts w:asciiTheme="majorBidi" w:hAnsiTheme="majorBidi" w:cstheme="majorBidi"/>
          <w:u w:val="single"/>
        </w:rPr>
      </w:pPr>
      <w:r w:rsidRPr="0048176D">
        <w:rPr>
          <w:rFonts w:asciiTheme="majorBidi" w:hAnsiTheme="majorBidi" w:cstheme="majorBidi"/>
          <w:u w:val="single"/>
        </w:rPr>
        <w:t>For δ=0°:</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14C1139C" wp14:editId="4E19F886">
            <wp:extent cx="5520055" cy="1876425"/>
            <wp:effectExtent l="0" t="0" r="4445" b="9525"/>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3B47EA" w:rsidRPr="0048176D" w:rsidRDefault="003B47EA" w:rsidP="00FF6BFD">
      <w:pPr>
        <w:pStyle w:val="Caption"/>
        <w:jc w:val="center"/>
        <w:rPr>
          <w:rFonts w:asciiTheme="majorBidi" w:hAnsiTheme="majorBidi" w:cstheme="majorBidi"/>
        </w:rPr>
      </w:pPr>
      <w:bookmarkStart w:id="151" w:name="_Toc138236909"/>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86</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51"/>
    </w:p>
    <w:p w:rsidR="00957763" w:rsidRPr="0048176D" w:rsidRDefault="00957763" w:rsidP="00957763">
      <w:pPr>
        <w:jc w:val="both"/>
        <w:rPr>
          <w:rFonts w:asciiTheme="majorBidi" w:hAnsiTheme="majorBidi" w:cstheme="majorBidi"/>
        </w:rPr>
      </w:pPr>
      <w:r w:rsidRPr="0048176D">
        <w:rPr>
          <w:rFonts w:asciiTheme="majorBidi" w:hAnsiTheme="majorBidi" w:cstheme="majorBidi"/>
        </w:rPr>
        <w:t xml:space="preserve">The highest mud pressure is around 10MPa.The risk region is around the peak so around θ=50 and θ=130°,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3770D" w:rsidRPr="0048176D" w:rsidRDefault="00F5025B" w:rsidP="0033770D">
      <w:pPr>
        <w:jc w:val="both"/>
        <w:rPr>
          <w:rFonts w:asciiTheme="majorBidi" w:hAnsiTheme="majorBidi" w:cstheme="majorBidi"/>
        </w:rPr>
      </w:pPr>
      <w:r w:rsidRPr="0048176D">
        <w:rPr>
          <w:rFonts w:asciiTheme="majorBidi" w:hAnsiTheme="majorBidi" w:cstheme="majorBidi"/>
        </w:rPr>
        <w:t xml:space="preserve">For the weakness plane model: </w:t>
      </w:r>
      <w:r w:rsidR="0033770D" w:rsidRPr="0048176D">
        <w:rPr>
          <w:rFonts w:asciiTheme="majorBidi" w:hAnsiTheme="majorBidi" w:cstheme="majorBidi"/>
        </w:rPr>
        <w:t xml:space="preserve">The peak near theta=50° and 130° occur because the wellbore is less likely to be stable at these inclinations. When </w:t>
      </w:r>
      <w:r w:rsidR="0033770D" w:rsidRPr="0048176D">
        <w:rPr>
          <w:rFonts w:asciiTheme="majorBidi" w:hAnsiTheme="majorBidi" w:cstheme="majorBidi"/>
        </w:rPr>
        <w:sym w:font="Symbol" w:char="F064"/>
      </w:r>
      <w:r w:rsidR="0033770D" w:rsidRPr="0048176D">
        <w:rPr>
          <w:rFonts w:asciiTheme="majorBidi" w:hAnsiTheme="majorBidi" w:cstheme="majorBidi"/>
        </w:rPr>
        <w:t xml:space="preserve">=0°, β is around 45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3770D" w:rsidRPr="0048176D">
        <w:rPr>
          <w:rFonts w:asciiTheme="majorBidi" w:hAnsiTheme="majorBidi" w:cstheme="majorBidi"/>
        </w:rPr>
        <w:t xml:space="preserve"> the lowest pressure.</w:t>
      </w:r>
    </w:p>
    <w:p w:rsidR="00541612" w:rsidRPr="0048176D" w:rsidRDefault="00541612" w:rsidP="00541612">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3141B3" w:rsidRPr="0048176D" w:rsidRDefault="003141B3" w:rsidP="003141B3">
      <w:pPr>
        <w:rPr>
          <w:rFonts w:asciiTheme="majorBidi" w:hAnsiTheme="majorBidi" w:cstheme="majorBidi"/>
          <w:u w:val="single"/>
        </w:rPr>
      </w:pPr>
      <w:r w:rsidRPr="0048176D">
        <w:rPr>
          <w:rFonts w:asciiTheme="majorBidi" w:hAnsiTheme="majorBidi" w:cstheme="majorBidi"/>
          <w:u w:val="single"/>
        </w:rPr>
        <w:t>For δ=45°:</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55601700" wp14:editId="625F5189">
            <wp:extent cx="5735955" cy="2362200"/>
            <wp:effectExtent l="0" t="0" r="17145" b="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3B47EA" w:rsidRPr="0048176D" w:rsidRDefault="003B47EA" w:rsidP="00FF6BFD">
      <w:pPr>
        <w:pStyle w:val="Caption"/>
        <w:jc w:val="center"/>
        <w:rPr>
          <w:rFonts w:asciiTheme="majorBidi" w:hAnsiTheme="majorBidi" w:cstheme="majorBidi"/>
        </w:rPr>
      </w:pPr>
      <w:bookmarkStart w:id="152" w:name="_Toc138236910"/>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87</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δ=45,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52"/>
    </w:p>
    <w:p w:rsidR="00957763" w:rsidRPr="0048176D" w:rsidRDefault="00957763" w:rsidP="00CF33FD">
      <w:pPr>
        <w:jc w:val="both"/>
        <w:rPr>
          <w:rFonts w:asciiTheme="majorBidi" w:hAnsiTheme="majorBidi" w:cstheme="majorBidi"/>
        </w:rPr>
      </w:pPr>
      <w:r w:rsidRPr="0048176D">
        <w:rPr>
          <w:rFonts w:asciiTheme="majorBidi" w:hAnsiTheme="majorBidi" w:cstheme="majorBidi"/>
        </w:rPr>
        <w:lastRenderedPageBreak/>
        <w:t xml:space="preserve">The risk region is around </w:t>
      </w:r>
      <w:r w:rsidR="00CF33FD" w:rsidRPr="0048176D">
        <w:rPr>
          <w:rFonts w:asciiTheme="majorBidi" w:hAnsiTheme="majorBidi" w:cstheme="majorBidi"/>
        </w:rPr>
        <w:t>the peak so around θ=90</w:t>
      </w:r>
      <w:r w:rsidRPr="0048176D">
        <w:rPr>
          <w:rFonts w:asciiTheme="majorBidi" w:hAnsiTheme="majorBidi" w:cstheme="majorBidi"/>
        </w:rPr>
        <w:t>°</w:t>
      </w:r>
      <w:r w:rsidR="00CF33FD" w:rsidRPr="0048176D">
        <w:rPr>
          <w:rFonts w:asciiTheme="majorBidi" w:hAnsiTheme="majorBidi" w:cstheme="majorBidi"/>
        </w:rPr>
        <w:t xml:space="preserve"> </w:t>
      </w:r>
      <w:r w:rsidRPr="0048176D">
        <w:rPr>
          <w:rFonts w:asciiTheme="majorBidi" w:hAnsiTheme="majorBidi" w:cstheme="majorBidi"/>
        </w:rPr>
        <w:t xml:space="preserve">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624E13" w:rsidRPr="0048176D" w:rsidRDefault="00624E13" w:rsidP="00624E13">
      <w:pPr>
        <w:jc w:val="both"/>
        <w:rPr>
          <w:rFonts w:asciiTheme="majorBidi" w:hAnsiTheme="majorBidi" w:cstheme="majorBidi"/>
        </w:rPr>
      </w:pPr>
      <w:r w:rsidRPr="0048176D">
        <w:rPr>
          <w:rFonts w:asciiTheme="majorBidi" w:hAnsiTheme="majorBidi" w:cstheme="majorBidi"/>
        </w:rPr>
        <w:t xml:space="preserve">The peak near theta=90° occurs in the weakness plane model because the wellbore is less likely to be stable at the inclination. The wellbore is aligned along the inclination of the bedding plane (plane of weakness),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Pr="0048176D">
        <w:rPr>
          <w:rFonts w:asciiTheme="majorBidi" w:hAnsiTheme="majorBidi" w:cstheme="majorBidi"/>
        </w:rPr>
        <w:t xml:space="preserve"> the lowest pressure.</w:t>
      </w:r>
    </w:p>
    <w:p w:rsidR="00957763" w:rsidRPr="0048176D" w:rsidRDefault="00541612" w:rsidP="00541612">
      <w:pPr>
        <w:jc w:val="both"/>
        <w:rPr>
          <w:rFonts w:asciiTheme="majorBidi" w:hAnsiTheme="majorBidi" w:cstheme="majorBidi"/>
        </w:rPr>
      </w:pPr>
      <w:r w:rsidRPr="0048176D">
        <w:rPr>
          <w:rFonts w:asciiTheme="majorBidi" w:hAnsiTheme="majorBidi" w:cstheme="majorBidi"/>
        </w:rPr>
        <w:t>The weakness plane model matches Hoek and brown for all the inclination θ especially when it fails along the weakness plane in the range [0-10], [80-110] and [140-180].</w:t>
      </w:r>
    </w:p>
    <w:p w:rsidR="00541612" w:rsidRPr="0048176D" w:rsidRDefault="00541612" w:rsidP="00541612">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5075E8" w:rsidRDefault="005075E8" w:rsidP="003141B3">
      <w:pPr>
        <w:rPr>
          <w:rFonts w:asciiTheme="majorBidi" w:hAnsiTheme="majorBidi" w:cstheme="majorBidi"/>
          <w:u w:val="single"/>
        </w:rPr>
      </w:pPr>
    </w:p>
    <w:p w:rsidR="003141B3" w:rsidRPr="0048176D" w:rsidRDefault="003141B3" w:rsidP="003141B3">
      <w:pPr>
        <w:rPr>
          <w:rFonts w:asciiTheme="majorBidi" w:hAnsiTheme="majorBidi" w:cstheme="majorBidi"/>
          <w:u w:val="single"/>
        </w:rPr>
      </w:pPr>
      <w:r w:rsidRPr="0048176D">
        <w:rPr>
          <w:rFonts w:asciiTheme="majorBidi" w:hAnsiTheme="majorBidi" w:cstheme="majorBidi"/>
          <w:u w:val="single"/>
        </w:rPr>
        <w:t>For δ=90°:</w:t>
      </w:r>
    </w:p>
    <w:p w:rsidR="003B47EA" w:rsidRPr="0048176D" w:rsidRDefault="003B47EA" w:rsidP="003B47EA">
      <w:pPr>
        <w:keepNext/>
        <w:jc w:val="center"/>
        <w:rPr>
          <w:rFonts w:asciiTheme="majorBidi" w:hAnsiTheme="majorBidi" w:cstheme="majorBidi"/>
        </w:rPr>
      </w:pPr>
      <w:r w:rsidRPr="0048176D">
        <w:rPr>
          <w:rFonts w:asciiTheme="majorBidi" w:hAnsiTheme="majorBidi" w:cstheme="majorBidi"/>
          <w:noProof/>
        </w:rPr>
        <w:drawing>
          <wp:inline distT="0" distB="0" distL="0" distR="0" wp14:anchorId="7DC7DC3E" wp14:editId="775930CE">
            <wp:extent cx="5693374" cy="2495550"/>
            <wp:effectExtent l="0" t="0" r="3175" b="0"/>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5B30CD" w:rsidRPr="0048176D" w:rsidRDefault="003B47EA" w:rsidP="00FF6BFD">
      <w:pPr>
        <w:pStyle w:val="Caption"/>
        <w:jc w:val="center"/>
        <w:rPr>
          <w:rFonts w:asciiTheme="majorBidi" w:hAnsiTheme="majorBidi" w:cstheme="majorBidi"/>
        </w:rPr>
      </w:pPr>
      <w:bookmarkStart w:id="153" w:name="_Toc138236911"/>
      <w:r w:rsidRPr="0048176D">
        <w:rPr>
          <w:rFonts w:asciiTheme="majorBidi" w:hAnsiTheme="majorBidi" w:cstheme="majorBidi"/>
        </w:rPr>
        <w:t xml:space="preserve">Figure </w:t>
      </w:r>
      <w:r w:rsidR="009652EA" w:rsidRPr="0048176D">
        <w:rPr>
          <w:rFonts w:asciiTheme="majorBidi" w:hAnsiTheme="majorBidi" w:cstheme="majorBidi"/>
        </w:rPr>
        <w:fldChar w:fldCharType="begin"/>
      </w:r>
      <w:r w:rsidR="009652EA" w:rsidRPr="0048176D">
        <w:rPr>
          <w:rFonts w:asciiTheme="majorBidi" w:hAnsiTheme="majorBidi" w:cstheme="majorBidi"/>
        </w:rPr>
        <w:instrText xml:space="preserve"> SEQ Figure \* ARABIC </w:instrText>
      </w:r>
      <w:r w:rsidR="009652EA" w:rsidRPr="0048176D">
        <w:rPr>
          <w:rFonts w:asciiTheme="majorBidi" w:hAnsiTheme="majorBidi" w:cstheme="majorBidi"/>
        </w:rPr>
        <w:fldChar w:fldCharType="separate"/>
      </w:r>
      <w:r w:rsidR="00B01D3F" w:rsidRPr="0048176D">
        <w:rPr>
          <w:rFonts w:asciiTheme="majorBidi" w:hAnsiTheme="majorBidi" w:cstheme="majorBidi"/>
          <w:noProof/>
        </w:rPr>
        <w:t>88</w:t>
      </w:r>
      <w:r w:rsidR="009652EA" w:rsidRPr="0048176D">
        <w:rPr>
          <w:rFonts w:asciiTheme="majorBidi" w:hAnsiTheme="majorBidi" w:cstheme="majorBidi"/>
          <w:noProof/>
        </w:rPr>
        <w:fldChar w:fldCharType="end"/>
      </w:r>
      <w:r w:rsidR="005B30CD" w:rsidRPr="0048176D">
        <w:rPr>
          <w:rFonts w:asciiTheme="majorBidi" w:hAnsiTheme="majorBidi" w:cstheme="majorBidi"/>
          <w:noProof/>
        </w:rPr>
        <w:t xml:space="preserve">   Pmud vs theta, second author, </w:t>
      </w:r>
      <w:r w:rsidR="005B30CD" w:rsidRPr="0048176D">
        <w:rPr>
          <w:rFonts w:asciiTheme="majorBidi" w:hAnsiTheme="majorBidi" w:cstheme="majorBidi"/>
        </w:rPr>
        <w:t xml:space="preserve">δ=90, </w:t>
      </w:r>
      <w:r w:rsidR="00FF6BFD" w:rsidRPr="0048176D">
        <w:rPr>
          <w:rFonts w:asciiTheme="majorBidi" w:hAnsiTheme="majorBidi" w:cstheme="majorBidi"/>
        </w:rPr>
        <w:sym w:font="Symbol" w:char="F073"/>
      </w:r>
      <w:r w:rsidR="00FF6BFD" w:rsidRPr="0048176D">
        <w:rPr>
          <w:rFonts w:asciiTheme="majorBidi" w:hAnsiTheme="majorBidi" w:cstheme="majorBidi"/>
          <w:vertAlign w:val="subscript"/>
        </w:rPr>
        <w:t>max</w:t>
      </w:r>
      <w:r w:rsidR="00FF6BFD" w:rsidRPr="0048176D">
        <w:rPr>
          <w:rFonts w:asciiTheme="majorBidi" w:hAnsiTheme="majorBidi" w:cstheme="majorBidi"/>
        </w:rPr>
        <w:t>=20MPa</w:t>
      </w:r>
      <w:bookmarkEnd w:id="153"/>
    </w:p>
    <w:p w:rsidR="00957763" w:rsidRPr="0048176D" w:rsidRDefault="00957763" w:rsidP="00957763">
      <w:pPr>
        <w:jc w:val="both"/>
        <w:rPr>
          <w:rFonts w:asciiTheme="majorBidi" w:hAnsiTheme="majorBidi" w:cstheme="majorBidi"/>
        </w:rPr>
      </w:pPr>
      <w:r w:rsidRPr="0048176D">
        <w:rPr>
          <w:rFonts w:asciiTheme="majorBidi" w:hAnsiTheme="majorBidi" w:cstheme="majorBidi"/>
        </w:rPr>
        <w:t xml:space="preserve">The risk region is around the peak so around θ=40 and θ=130°, because the highest mud pressure </w:t>
      </w:r>
      <w:r w:rsidR="00C279EE" w:rsidRPr="0048176D">
        <w:rPr>
          <w:rFonts w:asciiTheme="majorBidi" w:hAnsiTheme="majorBidi" w:cstheme="majorBidi"/>
        </w:rPr>
        <w:t>exists</w:t>
      </w:r>
      <w:r w:rsidRPr="0048176D">
        <w:rPr>
          <w:rFonts w:asciiTheme="majorBidi" w:hAnsiTheme="majorBidi" w:cstheme="majorBidi"/>
        </w:rPr>
        <w:t>, so the closer we are to the pressure to avoid the tensile fracturing and the narrower is the mud weight window.</w:t>
      </w:r>
    </w:p>
    <w:p w:rsidR="0033770D" w:rsidRPr="0048176D" w:rsidRDefault="00F5025B" w:rsidP="0033770D">
      <w:pPr>
        <w:jc w:val="both"/>
        <w:rPr>
          <w:rFonts w:asciiTheme="majorBidi" w:hAnsiTheme="majorBidi" w:cstheme="majorBidi"/>
        </w:rPr>
      </w:pPr>
      <w:r w:rsidRPr="0048176D">
        <w:rPr>
          <w:rFonts w:asciiTheme="majorBidi" w:hAnsiTheme="majorBidi" w:cstheme="majorBidi"/>
        </w:rPr>
        <w:t xml:space="preserve">For the weakness plane model: </w:t>
      </w:r>
      <w:r w:rsidR="0033770D" w:rsidRPr="0048176D">
        <w:rPr>
          <w:rFonts w:asciiTheme="majorBidi" w:hAnsiTheme="majorBidi" w:cstheme="majorBidi"/>
        </w:rPr>
        <w:t xml:space="preserve">The peak near theta=40° and 140° occur because the wellbore is less likely to be stable at these inclinations. When </w:t>
      </w:r>
      <w:r w:rsidR="0033770D" w:rsidRPr="0048176D">
        <w:rPr>
          <w:rFonts w:asciiTheme="majorBidi" w:hAnsiTheme="majorBidi" w:cstheme="majorBidi"/>
        </w:rPr>
        <w:sym w:font="Symbol" w:char="F064"/>
      </w:r>
      <w:r w:rsidR="0033770D" w:rsidRPr="0048176D">
        <w:rPr>
          <w:rFonts w:asciiTheme="majorBidi" w:hAnsiTheme="majorBidi" w:cstheme="majorBidi"/>
        </w:rPr>
        <w:t xml:space="preserve">=90°, β is around 45 which is aligned parallel to the bedding plane, so higher mud pressure should be used in order to maintain the stability of the wellbore. When the bedding plane are aligned parallel to the drilling direction (θ=0 or 180°), the mud </w:t>
      </w:r>
      <w:r w:rsidR="00C279EE" w:rsidRPr="0048176D">
        <w:rPr>
          <w:rFonts w:asciiTheme="majorBidi" w:hAnsiTheme="majorBidi" w:cstheme="majorBidi"/>
        </w:rPr>
        <w:t>requires</w:t>
      </w:r>
      <w:r w:rsidR="0033770D" w:rsidRPr="0048176D">
        <w:rPr>
          <w:rFonts w:asciiTheme="majorBidi" w:hAnsiTheme="majorBidi" w:cstheme="majorBidi"/>
        </w:rPr>
        <w:t xml:space="preserve"> the lowest pressure.</w:t>
      </w:r>
      <w:r w:rsidR="008062AD" w:rsidRPr="0048176D">
        <w:rPr>
          <w:rFonts w:asciiTheme="majorBidi" w:hAnsiTheme="majorBidi" w:cstheme="majorBidi"/>
        </w:rPr>
        <w:t xml:space="preserve"> </w:t>
      </w:r>
    </w:p>
    <w:p w:rsidR="00F161A6" w:rsidRDefault="00541612" w:rsidP="00541612">
      <w:pPr>
        <w:jc w:val="both"/>
        <w:rPr>
          <w:rFonts w:asciiTheme="majorBidi" w:hAnsiTheme="majorBidi" w:cstheme="majorBidi"/>
        </w:rPr>
      </w:pPr>
      <w:r w:rsidRPr="0048176D">
        <w:rPr>
          <w:rFonts w:asciiTheme="majorBidi" w:hAnsiTheme="majorBidi" w:cstheme="majorBidi"/>
        </w:rPr>
        <w:t>We don’t have a good matching between Hoek and Brown and the weakness plane in general for almost all the inclination angle.</w:t>
      </w:r>
    </w:p>
    <w:p w:rsidR="001A5145" w:rsidRPr="0048176D" w:rsidRDefault="001A5145" w:rsidP="00541612">
      <w:pPr>
        <w:jc w:val="both"/>
        <w:rPr>
          <w:rFonts w:asciiTheme="majorBidi" w:hAnsiTheme="majorBidi" w:cstheme="majorBidi"/>
        </w:rPr>
      </w:pPr>
    </w:p>
    <w:p w:rsidR="00BD6908" w:rsidRPr="0048176D" w:rsidRDefault="00B42514" w:rsidP="00BD6908">
      <w:pPr>
        <w:pStyle w:val="Heading2"/>
        <w:rPr>
          <w:rFonts w:asciiTheme="majorBidi" w:hAnsiTheme="majorBidi"/>
        </w:rPr>
      </w:pPr>
      <w:bookmarkStart w:id="154" w:name="_Toc139349048"/>
      <w:r>
        <w:rPr>
          <w:rFonts w:asciiTheme="majorBidi" w:hAnsiTheme="majorBidi"/>
        </w:rPr>
        <w:lastRenderedPageBreak/>
        <w:t>2</w:t>
      </w:r>
      <w:r w:rsidR="00BD6908" w:rsidRPr="0048176D">
        <w:rPr>
          <w:rFonts w:asciiTheme="majorBidi" w:hAnsiTheme="majorBidi"/>
        </w:rPr>
        <w:t>.8 Results Analysis</w:t>
      </w:r>
      <w:bookmarkEnd w:id="154"/>
    </w:p>
    <w:p w:rsidR="003B47EA" w:rsidRPr="0048176D" w:rsidRDefault="00B42514" w:rsidP="00F161A6">
      <w:pPr>
        <w:pStyle w:val="Heading3"/>
        <w:rPr>
          <w:rFonts w:asciiTheme="majorBidi" w:hAnsiTheme="majorBidi"/>
        </w:rPr>
      </w:pPr>
      <w:bookmarkStart w:id="155" w:name="_Toc139349049"/>
      <w:r>
        <w:rPr>
          <w:rFonts w:asciiTheme="majorBidi" w:hAnsiTheme="majorBidi"/>
        </w:rPr>
        <w:t>2</w:t>
      </w:r>
      <w:r w:rsidR="00E57CF2" w:rsidRPr="0048176D">
        <w:rPr>
          <w:rFonts w:asciiTheme="majorBidi" w:hAnsiTheme="majorBidi"/>
        </w:rPr>
        <w:t>.8.1 for</w:t>
      </w:r>
      <w:r w:rsidR="009F0F7B" w:rsidRPr="0048176D">
        <w:rPr>
          <w:rFonts w:asciiTheme="majorBidi" w:hAnsiTheme="majorBidi"/>
        </w:rPr>
        <w:t xml:space="preserve"> </w:t>
      </w:r>
      <w:r w:rsidR="00DA3CFA" w:rsidRPr="0048176D">
        <w:rPr>
          <w:rFonts w:asciiTheme="majorBidi" w:hAnsiTheme="majorBidi"/>
        </w:rPr>
        <w:t>k=1.8</w:t>
      </w:r>
      <w:bookmarkEnd w:id="155"/>
    </w:p>
    <w:p w:rsidR="00AD1747" w:rsidRPr="0048176D" w:rsidRDefault="009F0F7B" w:rsidP="00BD6908">
      <w:pPr>
        <w:jc w:val="both"/>
        <w:rPr>
          <w:rFonts w:asciiTheme="majorBidi" w:hAnsiTheme="majorBidi" w:cstheme="majorBidi"/>
        </w:rPr>
      </w:pPr>
      <w:r w:rsidRPr="0048176D">
        <w:rPr>
          <w:rFonts w:asciiTheme="majorBidi" w:hAnsiTheme="majorBidi" w:cstheme="majorBidi"/>
        </w:rPr>
        <w:t xml:space="preserve">For both author Niandou and Abdi, we have the highest mud pressure at </w:t>
      </w:r>
      <w:r w:rsidRPr="0048176D">
        <w:rPr>
          <w:rFonts w:asciiTheme="majorBidi" w:hAnsiTheme="majorBidi" w:cstheme="majorBidi"/>
        </w:rPr>
        <w:sym w:font="Symbol" w:char="F064"/>
      </w:r>
      <w:r w:rsidRPr="0048176D">
        <w:rPr>
          <w:rFonts w:asciiTheme="majorBidi" w:hAnsiTheme="majorBidi" w:cstheme="majorBidi"/>
        </w:rPr>
        <w:t xml:space="preserve">=45° compared to </w:t>
      </w:r>
      <w:r w:rsidRPr="0048176D">
        <w:rPr>
          <w:rFonts w:asciiTheme="majorBidi" w:hAnsiTheme="majorBidi" w:cstheme="majorBidi"/>
        </w:rPr>
        <w:sym w:font="Symbol" w:char="F064"/>
      </w:r>
      <w:r w:rsidRPr="0048176D">
        <w:rPr>
          <w:rFonts w:asciiTheme="majorBidi" w:hAnsiTheme="majorBidi" w:cstheme="majorBidi"/>
        </w:rPr>
        <w:t xml:space="preserve">=0° and </w:t>
      </w:r>
      <w:r w:rsidRPr="0048176D">
        <w:rPr>
          <w:rFonts w:asciiTheme="majorBidi" w:hAnsiTheme="majorBidi" w:cstheme="majorBidi"/>
        </w:rPr>
        <w:sym w:font="Symbol" w:char="F064"/>
      </w:r>
      <w:r w:rsidRPr="0048176D">
        <w:rPr>
          <w:rFonts w:asciiTheme="majorBidi" w:hAnsiTheme="majorBidi" w:cstheme="majorBidi"/>
        </w:rPr>
        <w:t>=90°</w:t>
      </w:r>
      <w:r w:rsidR="00D058DB" w:rsidRPr="0048176D">
        <w:rPr>
          <w:rFonts w:asciiTheme="majorBidi" w:hAnsiTheme="majorBidi" w:cstheme="majorBidi"/>
        </w:rPr>
        <w:t xml:space="preserve">. The region of risk changes with the change of </w:t>
      </w:r>
      <w:r w:rsidR="00D058DB" w:rsidRPr="0048176D">
        <w:rPr>
          <w:rFonts w:asciiTheme="majorBidi" w:hAnsiTheme="majorBidi" w:cstheme="majorBidi"/>
        </w:rPr>
        <w:sym w:font="Symbol" w:char="F064"/>
      </w:r>
      <w:r w:rsidR="00D058DB" w:rsidRPr="0048176D">
        <w:rPr>
          <w:rFonts w:asciiTheme="majorBidi" w:hAnsiTheme="majorBidi" w:cstheme="majorBidi"/>
        </w:rPr>
        <w:t xml:space="preserve">. It is at θ=90° for </w:t>
      </w:r>
      <w:r w:rsidR="00D058DB" w:rsidRPr="0048176D">
        <w:rPr>
          <w:rFonts w:asciiTheme="majorBidi" w:hAnsiTheme="majorBidi" w:cstheme="majorBidi"/>
        </w:rPr>
        <w:sym w:font="Symbol" w:char="F064"/>
      </w:r>
      <w:r w:rsidR="00D058DB" w:rsidRPr="0048176D">
        <w:rPr>
          <w:rFonts w:asciiTheme="majorBidi" w:hAnsiTheme="majorBidi" w:cstheme="majorBidi"/>
        </w:rPr>
        <w:t xml:space="preserve">=45°, while </w:t>
      </w:r>
      <w:r w:rsidR="00CA4FC3" w:rsidRPr="0048176D">
        <w:rPr>
          <w:rFonts w:asciiTheme="majorBidi" w:hAnsiTheme="majorBidi" w:cstheme="majorBidi"/>
        </w:rPr>
        <w:t xml:space="preserve">we have two regions of risk for </w:t>
      </w:r>
      <w:r w:rsidR="00CA4FC3" w:rsidRPr="0048176D">
        <w:rPr>
          <w:rFonts w:asciiTheme="majorBidi" w:hAnsiTheme="majorBidi" w:cstheme="majorBidi"/>
        </w:rPr>
        <w:sym w:font="Symbol" w:char="F064"/>
      </w:r>
      <w:r w:rsidR="00CA4FC3" w:rsidRPr="0048176D">
        <w:rPr>
          <w:rFonts w:asciiTheme="majorBidi" w:hAnsiTheme="majorBidi" w:cstheme="majorBidi"/>
        </w:rPr>
        <w:t xml:space="preserve">=0 and </w:t>
      </w:r>
      <w:r w:rsidR="00CA4FC3" w:rsidRPr="0048176D">
        <w:rPr>
          <w:rFonts w:asciiTheme="majorBidi" w:hAnsiTheme="majorBidi" w:cstheme="majorBidi"/>
        </w:rPr>
        <w:sym w:font="Symbol" w:char="F064"/>
      </w:r>
      <w:r w:rsidR="00CA4FC3" w:rsidRPr="0048176D">
        <w:rPr>
          <w:rFonts w:asciiTheme="majorBidi" w:hAnsiTheme="majorBidi" w:cstheme="majorBidi"/>
        </w:rPr>
        <w:t>=90° which are near 75 and 105°.</w:t>
      </w:r>
    </w:p>
    <w:p w:rsidR="009F0F7B" w:rsidRPr="0048176D" w:rsidRDefault="00B42514" w:rsidP="00F161A6">
      <w:pPr>
        <w:pStyle w:val="Heading3"/>
        <w:rPr>
          <w:rFonts w:asciiTheme="majorBidi" w:hAnsiTheme="majorBidi"/>
        </w:rPr>
      </w:pPr>
      <w:bookmarkStart w:id="156" w:name="_Toc139349050"/>
      <w:r>
        <w:rPr>
          <w:rFonts w:asciiTheme="majorBidi" w:hAnsiTheme="majorBidi"/>
        </w:rPr>
        <w:t>2</w:t>
      </w:r>
      <w:r w:rsidR="00E57CF2" w:rsidRPr="0048176D">
        <w:rPr>
          <w:rFonts w:asciiTheme="majorBidi" w:hAnsiTheme="majorBidi"/>
        </w:rPr>
        <w:t>.8.2 for</w:t>
      </w:r>
      <w:r w:rsidR="009F0F7B" w:rsidRPr="0048176D">
        <w:rPr>
          <w:rFonts w:asciiTheme="majorBidi" w:hAnsiTheme="majorBidi"/>
        </w:rPr>
        <w:t xml:space="preserve"> </w:t>
      </w:r>
      <w:r w:rsidR="00DA3CFA" w:rsidRPr="0048176D">
        <w:rPr>
          <w:rFonts w:asciiTheme="majorBidi" w:hAnsiTheme="majorBidi"/>
        </w:rPr>
        <w:t>k=1.15</w:t>
      </w:r>
      <w:bookmarkEnd w:id="156"/>
    </w:p>
    <w:p w:rsidR="00F161A6" w:rsidRPr="0048176D" w:rsidRDefault="009F0F7B" w:rsidP="00BD6908">
      <w:pPr>
        <w:jc w:val="both"/>
        <w:rPr>
          <w:rFonts w:asciiTheme="majorBidi" w:hAnsiTheme="majorBidi" w:cstheme="majorBidi"/>
        </w:rPr>
      </w:pPr>
      <w:r w:rsidRPr="0048176D">
        <w:rPr>
          <w:rFonts w:asciiTheme="majorBidi" w:hAnsiTheme="majorBidi" w:cstheme="majorBidi"/>
        </w:rPr>
        <w:t xml:space="preserve">For both author Niandou and Abdi, we have the highest mud pressure at </w:t>
      </w:r>
      <w:r w:rsidRPr="0048176D">
        <w:rPr>
          <w:rFonts w:asciiTheme="majorBidi" w:hAnsiTheme="majorBidi" w:cstheme="majorBidi"/>
        </w:rPr>
        <w:sym w:font="Symbol" w:char="F064"/>
      </w:r>
      <w:r w:rsidRPr="0048176D">
        <w:rPr>
          <w:rFonts w:asciiTheme="majorBidi" w:hAnsiTheme="majorBidi" w:cstheme="majorBidi"/>
        </w:rPr>
        <w:t xml:space="preserve">=45° compared to </w:t>
      </w:r>
      <w:r w:rsidRPr="0048176D">
        <w:rPr>
          <w:rFonts w:asciiTheme="majorBidi" w:hAnsiTheme="majorBidi" w:cstheme="majorBidi"/>
        </w:rPr>
        <w:sym w:font="Symbol" w:char="F064"/>
      </w:r>
      <w:r w:rsidRPr="0048176D">
        <w:rPr>
          <w:rFonts w:asciiTheme="majorBidi" w:hAnsiTheme="majorBidi" w:cstheme="majorBidi"/>
        </w:rPr>
        <w:t xml:space="preserve">=0° and </w:t>
      </w:r>
      <w:r w:rsidRPr="0048176D">
        <w:rPr>
          <w:rFonts w:asciiTheme="majorBidi" w:hAnsiTheme="majorBidi" w:cstheme="majorBidi"/>
        </w:rPr>
        <w:sym w:font="Symbol" w:char="F064"/>
      </w:r>
      <w:r w:rsidRPr="0048176D">
        <w:rPr>
          <w:rFonts w:asciiTheme="majorBidi" w:hAnsiTheme="majorBidi" w:cstheme="majorBidi"/>
        </w:rPr>
        <w:t>=90°</w:t>
      </w:r>
      <w:r w:rsidR="00CA4FC3" w:rsidRPr="0048176D">
        <w:rPr>
          <w:rFonts w:asciiTheme="majorBidi" w:hAnsiTheme="majorBidi" w:cstheme="majorBidi"/>
        </w:rPr>
        <w:t xml:space="preserve">.The region of risk changes with the change of </w:t>
      </w:r>
      <w:r w:rsidR="00CA4FC3" w:rsidRPr="0048176D">
        <w:rPr>
          <w:rFonts w:asciiTheme="majorBidi" w:hAnsiTheme="majorBidi" w:cstheme="majorBidi"/>
        </w:rPr>
        <w:sym w:font="Symbol" w:char="F064"/>
      </w:r>
      <w:r w:rsidR="00CA4FC3" w:rsidRPr="0048176D">
        <w:rPr>
          <w:rFonts w:asciiTheme="majorBidi" w:hAnsiTheme="majorBidi" w:cstheme="majorBidi"/>
        </w:rPr>
        <w:t xml:space="preserve">. It is at θ=90° for </w:t>
      </w:r>
      <w:r w:rsidR="00CA4FC3" w:rsidRPr="0048176D">
        <w:rPr>
          <w:rFonts w:asciiTheme="majorBidi" w:hAnsiTheme="majorBidi" w:cstheme="majorBidi"/>
        </w:rPr>
        <w:sym w:font="Symbol" w:char="F064"/>
      </w:r>
      <w:r w:rsidR="00CA4FC3" w:rsidRPr="0048176D">
        <w:rPr>
          <w:rFonts w:asciiTheme="majorBidi" w:hAnsiTheme="majorBidi" w:cstheme="majorBidi"/>
        </w:rPr>
        <w:t xml:space="preserve">=45°, while we have two regions of risk for </w:t>
      </w:r>
      <w:r w:rsidR="00CA4FC3" w:rsidRPr="0048176D">
        <w:rPr>
          <w:rFonts w:asciiTheme="majorBidi" w:hAnsiTheme="majorBidi" w:cstheme="majorBidi"/>
        </w:rPr>
        <w:sym w:font="Symbol" w:char="F064"/>
      </w:r>
      <w:r w:rsidR="00CA4FC3" w:rsidRPr="0048176D">
        <w:rPr>
          <w:rFonts w:asciiTheme="majorBidi" w:hAnsiTheme="majorBidi" w:cstheme="majorBidi"/>
        </w:rPr>
        <w:t xml:space="preserve">=0 and </w:t>
      </w:r>
      <w:r w:rsidR="00CA4FC3" w:rsidRPr="0048176D">
        <w:rPr>
          <w:rFonts w:asciiTheme="majorBidi" w:hAnsiTheme="majorBidi" w:cstheme="majorBidi"/>
        </w:rPr>
        <w:sym w:font="Symbol" w:char="F064"/>
      </w:r>
      <w:r w:rsidR="00CA4FC3" w:rsidRPr="0048176D">
        <w:rPr>
          <w:rFonts w:asciiTheme="majorBidi" w:hAnsiTheme="majorBidi" w:cstheme="majorBidi"/>
        </w:rPr>
        <w:t>=90° which are near 60 and 120°.</w:t>
      </w:r>
    </w:p>
    <w:p w:rsidR="009F0F7B" w:rsidRPr="0048176D" w:rsidRDefault="00B42514" w:rsidP="00F161A6">
      <w:pPr>
        <w:pStyle w:val="Heading3"/>
        <w:rPr>
          <w:rFonts w:asciiTheme="majorBidi" w:hAnsiTheme="majorBidi"/>
        </w:rPr>
      </w:pPr>
      <w:bookmarkStart w:id="157" w:name="_Toc139349051"/>
      <w:r>
        <w:rPr>
          <w:rFonts w:asciiTheme="majorBidi" w:hAnsiTheme="majorBidi"/>
        </w:rPr>
        <w:t>2</w:t>
      </w:r>
      <w:r w:rsidR="00E57CF2" w:rsidRPr="0048176D">
        <w:rPr>
          <w:rFonts w:asciiTheme="majorBidi" w:hAnsiTheme="majorBidi"/>
        </w:rPr>
        <w:t>.8.3 for</w:t>
      </w:r>
      <w:r w:rsidR="009F0F7B" w:rsidRPr="0048176D">
        <w:rPr>
          <w:rFonts w:asciiTheme="majorBidi" w:hAnsiTheme="majorBidi"/>
        </w:rPr>
        <w:t xml:space="preserve"> </w:t>
      </w:r>
      <w:r w:rsidR="00DA3CFA" w:rsidRPr="0048176D">
        <w:rPr>
          <w:rFonts w:asciiTheme="majorBidi" w:hAnsiTheme="majorBidi"/>
        </w:rPr>
        <w:t>k=1</w:t>
      </w:r>
      <w:bookmarkEnd w:id="157"/>
    </w:p>
    <w:p w:rsidR="00F161A6" w:rsidRPr="0048176D" w:rsidRDefault="009F0F7B" w:rsidP="002E0A86">
      <w:pPr>
        <w:jc w:val="both"/>
        <w:rPr>
          <w:rFonts w:asciiTheme="majorBidi" w:hAnsiTheme="majorBidi" w:cstheme="majorBidi"/>
        </w:rPr>
      </w:pPr>
      <w:r w:rsidRPr="0048176D">
        <w:rPr>
          <w:rFonts w:asciiTheme="majorBidi" w:hAnsiTheme="majorBidi" w:cstheme="majorBidi"/>
        </w:rPr>
        <w:t xml:space="preserve">For both author Niandou and Abdi, we have the highest mud pressure at </w:t>
      </w:r>
      <w:r w:rsidRPr="0048176D">
        <w:rPr>
          <w:rFonts w:asciiTheme="majorBidi" w:hAnsiTheme="majorBidi" w:cstheme="majorBidi"/>
        </w:rPr>
        <w:sym w:font="Symbol" w:char="F064"/>
      </w:r>
      <w:r w:rsidRPr="0048176D">
        <w:rPr>
          <w:rFonts w:asciiTheme="majorBidi" w:hAnsiTheme="majorBidi" w:cstheme="majorBidi"/>
        </w:rPr>
        <w:t xml:space="preserve">=45° compared to </w:t>
      </w:r>
      <w:r w:rsidRPr="0048176D">
        <w:rPr>
          <w:rFonts w:asciiTheme="majorBidi" w:hAnsiTheme="majorBidi" w:cstheme="majorBidi"/>
        </w:rPr>
        <w:sym w:font="Symbol" w:char="F064"/>
      </w:r>
      <w:r w:rsidRPr="0048176D">
        <w:rPr>
          <w:rFonts w:asciiTheme="majorBidi" w:hAnsiTheme="majorBidi" w:cstheme="majorBidi"/>
        </w:rPr>
        <w:t xml:space="preserve">=0° and </w:t>
      </w:r>
      <w:r w:rsidRPr="0048176D">
        <w:rPr>
          <w:rFonts w:asciiTheme="majorBidi" w:hAnsiTheme="majorBidi" w:cstheme="majorBidi"/>
        </w:rPr>
        <w:sym w:font="Symbol" w:char="F064"/>
      </w:r>
      <w:r w:rsidRPr="0048176D">
        <w:rPr>
          <w:rFonts w:asciiTheme="majorBidi" w:hAnsiTheme="majorBidi" w:cstheme="majorBidi"/>
        </w:rPr>
        <w:t>=90°</w:t>
      </w:r>
      <w:r w:rsidR="00CA4FC3" w:rsidRPr="0048176D">
        <w:rPr>
          <w:rFonts w:asciiTheme="majorBidi" w:hAnsiTheme="majorBidi" w:cstheme="majorBidi"/>
        </w:rPr>
        <w:t xml:space="preserve">. The region of risk changes with the change of </w:t>
      </w:r>
      <w:r w:rsidR="00CA4FC3" w:rsidRPr="0048176D">
        <w:rPr>
          <w:rFonts w:asciiTheme="majorBidi" w:hAnsiTheme="majorBidi" w:cstheme="majorBidi"/>
        </w:rPr>
        <w:sym w:font="Symbol" w:char="F064"/>
      </w:r>
      <w:r w:rsidR="00CA4FC3" w:rsidRPr="0048176D">
        <w:rPr>
          <w:rFonts w:asciiTheme="majorBidi" w:hAnsiTheme="majorBidi" w:cstheme="majorBidi"/>
        </w:rPr>
        <w:t xml:space="preserve">. It is at θ=90° for </w:t>
      </w:r>
      <w:r w:rsidR="00CA4FC3" w:rsidRPr="0048176D">
        <w:rPr>
          <w:rFonts w:asciiTheme="majorBidi" w:hAnsiTheme="majorBidi" w:cstheme="majorBidi"/>
        </w:rPr>
        <w:sym w:font="Symbol" w:char="F064"/>
      </w:r>
      <w:r w:rsidR="00CA4FC3" w:rsidRPr="0048176D">
        <w:rPr>
          <w:rFonts w:asciiTheme="majorBidi" w:hAnsiTheme="majorBidi" w:cstheme="majorBidi"/>
        </w:rPr>
        <w:t xml:space="preserve">=45°, while we have two regions of risk for </w:t>
      </w:r>
      <w:r w:rsidR="00CA4FC3" w:rsidRPr="0048176D">
        <w:rPr>
          <w:rFonts w:asciiTheme="majorBidi" w:hAnsiTheme="majorBidi" w:cstheme="majorBidi"/>
        </w:rPr>
        <w:sym w:font="Symbol" w:char="F064"/>
      </w:r>
      <w:r w:rsidR="00CA4FC3" w:rsidRPr="0048176D">
        <w:rPr>
          <w:rFonts w:asciiTheme="majorBidi" w:hAnsiTheme="majorBidi" w:cstheme="majorBidi"/>
        </w:rPr>
        <w:t xml:space="preserve">=0 and </w:t>
      </w:r>
      <w:r w:rsidR="00CA4FC3" w:rsidRPr="0048176D">
        <w:rPr>
          <w:rFonts w:asciiTheme="majorBidi" w:hAnsiTheme="majorBidi" w:cstheme="majorBidi"/>
        </w:rPr>
        <w:sym w:font="Symbol" w:char="F064"/>
      </w:r>
      <w:r w:rsidR="00CA4FC3" w:rsidRPr="0048176D">
        <w:rPr>
          <w:rFonts w:asciiTheme="majorBidi" w:hAnsiTheme="majorBidi" w:cstheme="majorBidi"/>
        </w:rPr>
        <w:t>=90° which are near 50 and 130°.</w:t>
      </w:r>
    </w:p>
    <w:p w:rsidR="00CA4FC3" w:rsidRPr="0048176D" w:rsidRDefault="00B42514" w:rsidP="00F161A6">
      <w:pPr>
        <w:pStyle w:val="Heading3"/>
        <w:rPr>
          <w:rFonts w:asciiTheme="majorBidi" w:hAnsiTheme="majorBidi"/>
        </w:rPr>
      </w:pPr>
      <w:bookmarkStart w:id="158" w:name="_Toc139349052"/>
      <w:r>
        <w:rPr>
          <w:rFonts w:asciiTheme="majorBidi" w:hAnsiTheme="majorBidi"/>
        </w:rPr>
        <w:t>2</w:t>
      </w:r>
      <w:r w:rsidR="00E57CF2" w:rsidRPr="0048176D">
        <w:rPr>
          <w:rFonts w:asciiTheme="majorBidi" w:hAnsiTheme="majorBidi"/>
        </w:rPr>
        <w:t>.8.4 f</w:t>
      </w:r>
      <w:r w:rsidR="00CA4FC3" w:rsidRPr="0048176D">
        <w:rPr>
          <w:rFonts w:asciiTheme="majorBidi" w:hAnsiTheme="majorBidi"/>
        </w:rPr>
        <w:t xml:space="preserve">or </w:t>
      </w:r>
      <w:r w:rsidR="00CA4FC3" w:rsidRPr="0048176D">
        <w:rPr>
          <w:rFonts w:asciiTheme="majorBidi" w:hAnsiTheme="majorBidi"/>
        </w:rPr>
        <w:sym w:font="Symbol" w:char="F064"/>
      </w:r>
      <w:r w:rsidR="00CA4FC3" w:rsidRPr="0048176D">
        <w:rPr>
          <w:rFonts w:asciiTheme="majorBidi" w:hAnsiTheme="majorBidi"/>
        </w:rPr>
        <w:t>=0°</w:t>
      </w:r>
      <w:bookmarkEnd w:id="158"/>
    </w:p>
    <w:p w:rsidR="00CA4FC3" w:rsidRPr="0048176D" w:rsidRDefault="00CA4FC3" w:rsidP="00F161A6">
      <w:pPr>
        <w:jc w:val="both"/>
        <w:rPr>
          <w:rFonts w:asciiTheme="majorBidi" w:hAnsiTheme="majorBidi" w:cstheme="majorBidi"/>
        </w:rPr>
      </w:pPr>
      <w:r w:rsidRPr="0048176D">
        <w:rPr>
          <w:rFonts w:asciiTheme="majorBidi" w:hAnsiTheme="majorBidi" w:cstheme="majorBidi"/>
        </w:rPr>
        <w:t xml:space="preserve">The highest mud pressure changes with the change of </w:t>
      </w:r>
      <w:r w:rsidRPr="0048176D">
        <w:rPr>
          <w:rFonts w:asciiTheme="majorBidi" w:hAnsiTheme="majorBidi" w:cstheme="majorBidi"/>
        </w:rPr>
        <w:sym w:font="Symbol" w:char="F073"/>
      </w:r>
      <w:r w:rsidRPr="0048176D">
        <w:rPr>
          <w:rFonts w:asciiTheme="majorBidi" w:hAnsiTheme="majorBidi" w:cstheme="majorBidi"/>
          <w:vertAlign w:val="subscript"/>
        </w:rPr>
        <w:t>max</w:t>
      </w:r>
      <w:r w:rsidRPr="0048176D">
        <w:rPr>
          <w:rFonts w:asciiTheme="majorBidi" w:hAnsiTheme="majorBidi" w:cstheme="majorBidi"/>
        </w:rPr>
        <w:t>.</w:t>
      </w:r>
      <w:r w:rsidR="00DA3CFA" w:rsidRPr="0048176D">
        <w:rPr>
          <w:rFonts w:asciiTheme="majorBidi" w:hAnsiTheme="majorBidi" w:cstheme="majorBidi"/>
        </w:rPr>
        <w:t xml:space="preserve"> It shows a maximum for k=1.8 and a minimum mud pressure for k=1. When the degree of anisotropy decrease, the </w:t>
      </w:r>
      <w:r w:rsidR="00F161A6" w:rsidRPr="0048176D">
        <w:rPr>
          <w:rFonts w:asciiTheme="majorBidi" w:hAnsiTheme="majorBidi" w:cstheme="majorBidi"/>
        </w:rPr>
        <w:t xml:space="preserve">first </w:t>
      </w:r>
      <w:r w:rsidR="00DA3CFA" w:rsidRPr="0048176D">
        <w:rPr>
          <w:rFonts w:asciiTheme="majorBidi" w:hAnsiTheme="majorBidi" w:cstheme="majorBidi"/>
        </w:rPr>
        <w:t xml:space="preserve">maximum mud pressure </w:t>
      </w:r>
      <w:r w:rsidR="001A5145">
        <w:rPr>
          <w:rFonts w:asciiTheme="majorBidi" w:hAnsiTheme="majorBidi" w:cstheme="majorBidi"/>
        </w:rPr>
        <w:t xml:space="preserve">calculated with Hoek and Brown </w:t>
      </w:r>
      <w:r w:rsidR="00F161A6" w:rsidRPr="0048176D">
        <w:rPr>
          <w:rFonts w:asciiTheme="majorBidi" w:hAnsiTheme="majorBidi" w:cstheme="majorBidi"/>
        </w:rPr>
        <w:t xml:space="preserve">which take place for </w:t>
      </w:r>
      <w:r w:rsidR="00DA3CFA" w:rsidRPr="0048176D">
        <w:rPr>
          <w:rFonts w:asciiTheme="majorBidi" w:hAnsiTheme="majorBidi" w:cstheme="majorBidi"/>
        </w:rPr>
        <w:t>theta less than 90° occur for a lower value of theta</w:t>
      </w:r>
      <w:r w:rsidR="00F161A6" w:rsidRPr="0048176D">
        <w:rPr>
          <w:rFonts w:asciiTheme="majorBidi" w:hAnsiTheme="majorBidi" w:cstheme="majorBidi"/>
        </w:rPr>
        <w:t>,</w:t>
      </w:r>
      <w:r w:rsidR="00DA3CFA" w:rsidRPr="0048176D">
        <w:rPr>
          <w:rFonts w:asciiTheme="majorBidi" w:hAnsiTheme="majorBidi" w:cstheme="majorBidi"/>
        </w:rPr>
        <w:t xml:space="preserve"> while</w:t>
      </w:r>
      <w:r w:rsidR="00F161A6" w:rsidRPr="0048176D">
        <w:rPr>
          <w:rFonts w:asciiTheme="majorBidi" w:hAnsiTheme="majorBidi" w:cstheme="majorBidi"/>
        </w:rPr>
        <w:t xml:space="preserve"> the second maximum mud pressure which take place for theta higher than 90°, occur for a higher theta.</w:t>
      </w:r>
    </w:p>
    <w:p w:rsidR="00DA3CFA" w:rsidRPr="0048176D" w:rsidRDefault="00E57CF2" w:rsidP="00F161A6">
      <w:pPr>
        <w:pStyle w:val="Heading3"/>
        <w:rPr>
          <w:rFonts w:asciiTheme="majorBidi" w:hAnsiTheme="majorBidi"/>
        </w:rPr>
      </w:pPr>
      <w:bookmarkStart w:id="159" w:name="_Toc139349053"/>
      <w:r w:rsidRPr="0048176D">
        <w:rPr>
          <w:rFonts w:asciiTheme="majorBidi" w:hAnsiTheme="majorBidi"/>
        </w:rPr>
        <w:t>3.8.5 f</w:t>
      </w:r>
      <w:r w:rsidR="00DA3CFA" w:rsidRPr="0048176D">
        <w:rPr>
          <w:rFonts w:asciiTheme="majorBidi" w:hAnsiTheme="majorBidi"/>
        </w:rPr>
        <w:t xml:space="preserve">or </w:t>
      </w:r>
      <w:r w:rsidR="00DA3CFA" w:rsidRPr="0048176D">
        <w:rPr>
          <w:rFonts w:asciiTheme="majorBidi" w:hAnsiTheme="majorBidi"/>
        </w:rPr>
        <w:sym w:font="Symbol" w:char="F064"/>
      </w:r>
      <w:r w:rsidR="00DA3CFA" w:rsidRPr="0048176D">
        <w:rPr>
          <w:rFonts w:asciiTheme="majorBidi" w:hAnsiTheme="majorBidi"/>
        </w:rPr>
        <w:t>=45°</w:t>
      </w:r>
      <w:bookmarkEnd w:id="159"/>
    </w:p>
    <w:p w:rsidR="00DA3CFA" w:rsidRPr="0048176D" w:rsidRDefault="00DA3CFA" w:rsidP="00F161A6">
      <w:pPr>
        <w:rPr>
          <w:rFonts w:asciiTheme="majorBidi" w:hAnsiTheme="majorBidi" w:cstheme="majorBidi"/>
        </w:rPr>
      </w:pPr>
      <w:r w:rsidRPr="0048176D">
        <w:rPr>
          <w:rFonts w:asciiTheme="majorBidi" w:hAnsiTheme="majorBidi" w:cstheme="majorBidi"/>
        </w:rPr>
        <w:t xml:space="preserve">The highest mud pressure changes with the change of </w:t>
      </w:r>
      <w:r w:rsidRPr="0048176D">
        <w:rPr>
          <w:rFonts w:asciiTheme="majorBidi" w:hAnsiTheme="majorBidi" w:cstheme="majorBidi"/>
        </w:rPr>
        <w:sym w:font="Symbol" w:char="F073"/>
      </w:r>
      <w:r w:rsidRPr="0048176D">
        <w:rPr>
          <w:rFonts w:asciiTheme="majorBidi" w:hAnsiTheme="majorBidi" w:cstheme="majorBidi"/>
          <w:vertAlign w:val="subscript"/>
        </w:rPr>
        <w:t>max</w:t>
      </w:r>
      <w:r w:rsidRPr="0048176D">
        <w:rPr>
          <w:rFonts w:asciiTheme="majorBidi" w:hAnsiTheme="majorBidi" w:cstheme="majorBidi"/>
        </w:rPr>
        <w:t xml:space="preserve">. It shows a maximum for k=1.8 and a minimum mud pressure for k=1. The </w:t>
      </w:r>
      <w:r w:rsidR="00F161A6" w:rsidRPr="0048176D">
        <w:rPr>
          <w:rFonts w:asciiTheme="majorBidi" w:hAnsiTheme="majorBidi" w:cstheme="majorBidi"/>
        </w:rPr>
        <w:t xml:space="preserve">maximum mud pressure </w:t>
      </w:r>
      <w:r w:rsidR="00C279EE" w:rsidRPr="0048176D">
        <w:rPr>
          <w:rFonts w:asciiTheme="majorBidi" w:hAnsiTheme="majorBidi" w:cstheme="majorBidi"/>
        </w:rPr>
        <w:t>occurs</w:t>
      </w:r>
      <w:r w:rsidR="00F161A6" w:rsidRPr="0048176D">
        <w:rPr>
          <w:rFonts w:asciiTheme="majorBidi" w:hAnsiTheme="majorBidi" w:cstheme="majorBidi"/>
        </w:rPr>
        <w:t xml:space="preserve"> at θ=90°.</w:t>
      </w:r>
    </w:p>
    <w:p w:rsidR="00DA3CFA" w:rsidRPr="0048176D" w:rsidRDefault="00B42514" w:rsidP="00F161A6">
      <w:pPr>
        <w:pStyle w:val="Heading3"/>
        <w:rPr>
          <w:rFonts w:asciiTheme="majorBidi" w:hAnsiTheme="majorBidi"/>
        </w:rPr>
      </w:pPr>
      <w:bookmarkStart w:id="160" w:name="_Toc139349054"/>
      <w:r>
        <w:rPr>
          <w:rFonts w:asciiTheme="majorBidi" w:hAnsiTheme="majorBidi"/>
        </w:rPr>
        <w:t>2</w:t>
      </w:r>
      <w:r w:rsidR="00E57CF2" w:rsidRPr="0048176D">
        <w:rPr>
          <w:rFonts w:asciiTheme="majorBidi" w:hAnsiTheme="majorBidi"/>
        </w:rPr>
        <w:t>.8.6 f</w:t>
      </w:r>
      <w:r w:rsidR="00DA3CFA" w:rsidRPr="0048176D">
        <w:rPr>
          <w:rFonts w:asciiTheme="majorBidi" w:hAnsiTheme="majorBidi"/>
        </w:rPr>
        <w:t xml:space="preserve">or </w:t>
      </w:r>
      <w:r w:rsidR="00DA3CFA" w:rsidRPr="0048176D">
        <w:rPr>
          <w:rFonts w:asciiTheme="majorBidi" w:hAnsiTheme="majorBidi"/>
        </w:rPr>
        <w:sym w:font="Symbol" w:char="F064"/>
      </w:r>
      <w:r w:rsidR="00DA3CFA" w:rsidRPr="0048176D">
        <w:rPr>
          <w:rFonts w:asciiTheme="majorBidi" w:hAnsiTheme="majorBidi"/>
        </w:rPr>
        <w:t>=90°</w:t>
      </w:r>
      <w:bookmarkEnd w:id="160"/>
    </w:p>
    <w:p w:rsidR="00CA4FC3" w:rsidRPr="0048176D" w:rsidRDefault="00F161A6" w:rsidP="00E57CF2">
      <w:pPr>
        <w:jc w:val="both"/>
        <w:rPr>
          <w:rFonts w:asciiTheme="majorBidi" w:hAnsiTheme="majorBidi" w:cstheme="majorBidi"/>
        </w:rPr>
      </w:pPr>
      <w:r w:rsidRPr="0048176D">
        <w:rPr>
          <w:rFonts w:asciiTheme="majorBidi" w:hAnsiTheme="majorBidi" w:cstheme="majorBidi"/>
        </w:rPr>
        <w:t xml:space="preserve">The highest mud pressure changes with the change of </w:t>
      </w:r>
      <w:r w:rsidRPr="0048176D">
        <w:rPr>
          <w:rFonts w:asciiTheme="majorBidi" w:hAnsiTheme="majorBidi" w:cstheme="majorBidi"/>
        </w:rPr>
        <w:sym w:font="Symbol" w:char="F073"/>
      </w:r>
      <w:r w:rsidRPr="0048176D">
        <w:rPr>
          <w:rFonts w:asciiTheme="majorBidi" w:hAnsiTheme="majorBidi" w:cstheme="majorBidi"/>
          <w:vertAlign w:val="subscript"/>
        </w:rPr>
        <w:t>max</w:t>
      </w:r>
      <w:r w:rsidRPr="0048176D">
        <w:rPr>
          <w:rFonts w:asciiTheme="majorBidi" w:hAnsiTheme="majorBidi" w:cstheme="majorBidi"/>
        </w:rPr>
        <w:t xml:space="preserve">. It shows a maximum for k=1.8 and a minimum mud pressure for k=1. When the degree of anisotropy decrease, the first maximum mud pressure </w:t>
      </w:r>
      <w:r w:rsidR="001A5145">
        <w:rPr>
          <w:rFonts w:asciiTheme="majorBidi" w:hAnsiTheme="majorBidi" w:cstheme="majorBidi"/>
        </w:rPr>
        <w:t xml:space="preserve">calculated with Hoek and Brown </w:t>
      </w:r>
      <w:r w:rsidRPr="0048176D">
        <w:rPr>
          <w:rFonts w:asciiTheme="majorBidi" w:hAnsiTheme="majorBidi" w:cstheme="majorBidi"/>
        </w:rPr>
        <w:t>which take place for theta less than 90° occur for a lower value of theta, while the second maximum mud pressure which take place for theta higher than 90°, occur for a higher theta.</w:t>
      </w:r>
      <w:r w:rsidR="00CA4FC3" w:rsidRPr="0048176D">
        <w:rPr>
          <w:rFonts w:asciiTheme="majorBidi" w:hAnsiTheme="majorBidi" w:cstheme="majorBidi"/>
        </w:rPr>
        <w:br w:type="page"/>
      </w:r>
    </w:p>
    <w:p w:rsidR="00AD1747" w:rsidRPr="0048176D" w:rsidRDefault="00B42514" w:rsidP="00AD1747">
      <w:pPr>
        <w:pStyle w:val="Heading1"/>
        <w:rPr>
          <w:rFonts w:asciiTheme="majorBidi" w:hAnsiTheme="majorBidi"/>
        </w:rPr>
      </w:pPr>
      <w:bookmarkStart w:id="161" w:name="_Toc139349055"/>
      <w:r>
        <w:rPr>
          <w:rFonts w:asciiTheme="majorBidi" w:hAnsiTheme="majorBidi"/>
        </w:rPr>
        <w:lastRenderedPageBreak/>
        <w:t>Chapter 3</w:t>
      </w:r>
      <w:r w:rsidR="00AD1747" w:rsidRPr="0048176D">
        <w:rPr>
          <w:rFonts w:asciiTheme="majorBidi" w:hAnsiTheme="majorBidi"/>
        </w:rPr>
        <w:t xml:space="preserve"> Conclusion</w:t>
      </w:r>
      <w:bookmarkEnd w:id="161"/>
    </w:p>
    <w:p w:rsidR="005121F0" w:rsidRPr="0048176D" w:rsidRDefault="005121F0" w:rsidP="005121F0">
      <w:pPr>
        <w:rPr>
          <w:rFonts w:asciiTheme="majorBidi" w:hAnsiTheme="majorBidi" w:cstheme="majorBidi"/>
        </w:rPr>
      </w:pPr>
    </w:p>
    <w:p w:rsidR="004E3FF3" w:rsidRPr="0048176D" w:rsidRDefault="00007D25" w:rsidP="00352DC3">
      <w:pPr>
        <w:jc w:val="both"/>
        <w:rPr>
          <w:rFonts w:asciiTheme="majorBidi" w:hAnsiTheme="majorBidi" w:cstheme="majorBidi"/>
        </w:rPr>
      </w:pPr>
      <w:r w:rsidRPr="0048176D">
        <w:rPr>
          <w:rFonts w:asciiTheme="majorBidi" w:hAnsiTheme="majorBidi" w:cstheme="majorBidi"/>
        </w:rPr>
        <w:t>After the mud pressure calculation us</w:t>
      </w:r>
      <w:r w:rsidR="009E044A" w:rsidRPr="0048176D">
        <w:rPr>
          <w:rFonts w:asciiTheme="majorBidi" w:hAnsiTheme="majorBidi" w:cstheme="majorBidi"/>
        </w:rPr>
        <w:t>ing H&amp;B and WPM in the section 3</w:t>
      </w:r>
      <w:r w:rsidRPr="0048176D">
        <w:rPr>
          <w:rFonts w:asciiTheme="majorBidi" w:hAnsiTheme="majorBidi" w:cstheme="majorBidi"/>
        </w:rPr>
        <w:t xml:space="preserve"> </w:t>
      </w:r>
      <w:r w:rsidR="004E3FF3" w:rsidRPr="0048176D">
        <w:rPr>
          <w:rFonts w:asciiTheme="majorBidi" w:hAnsiTheme="majorBidi" w:cstheme="majorBidi"/>
        </w:rPr>
        <w:t xml:space="preserve">with different degrees of anisotropy and different values </w:t>
      </w:r>
      <w:r w:rsidR="009E044A" w:rsidRPr="0048176D">
        <w:rPr>
          <w:rFonts w:asciiTheme="majorBidi" w:hAnsiTheme="majorBidi" w:cstheme="majorBidi"/>
        </w:rPr>
        <w:t xml:space="preserve">of </w:t>
      </w:r>
      <w:r w:rsidR="004E3FF3" w:rsidRPr="0048176D">
        <w:rPr>
          <w:rFonts w:asciiTheme="majorBidi" w:hAnsiTheme="majorBidi" w:cstheme="majorBidi"/>
        </w:rPr>
        <w:sym w:font="Symbol" w:char="F064"/>
      </w:r>
      <w:r w:rsidR="00DC128C" w:rsidRPr="0048176D">
        <w:rPr>
          <w:rFonts w:asciiTheme="majorBidi" w:hAnsiTheme="majorBidi" w:cstheme="majorBidi"/>
        </w:rPr>
        <w:t>. My results show</w:t>
      </w:r>
      <w:r w:rsidR="004E3FF3" w:rsidRPr="0048176D">
        <w:rPr>
          <w:rFonts w:asciiTheme="majorBidi" w:hAnsiTheme="majorBidi" w:cstheme="majorBidi"/>
        </w:rPr>
        <w:t xml:space="preserve"> the following conclusions:</w:t>
      </w:r>
    </w:p>
    <w:p w:rsidR="00975BD0" w:rsidRPr="0048176D" w:rsidRDefault="00975BD0" w:rsidP="00352DC3">
      <w:pPr>
        <w:jc w:val="both"/>
        <w:rPr>
          <w:rFonts w:asciiTheme="majorBidi" w:hAnsiTheme="majorBidi" w:cstheme="majorBidi"/>
        </w:rPr>
      </w:pPr>
    </w:p>
    <w:p w:rsidR="004E3FF3" w:rsidRPr="0048176D" w:rsidRDefault="004E3FF3" w:rsidP="00352DC3">
      <w:pPr>
        <w:pStyle w:val="ListParagraph"/>
        <w:numPr>
          <w:ilvl w:val="0"/>
          <w:numId w:val="15"/>
        </w:numPr>
        <w:jc w:val="both"/>
        <w:rPr>
          <w:rFonts w:asciiTheme="majorBidi" w:hAnsiTheme="majorBidi" w:cstheme="majorBidi"/>
        </w:rPr>
      </w:pPr>
      <w:r w:rsidRPr="0048176D">
        <w:rPr>
          <w:rFonts w:asciiTheme="majorBidi" w:hAnsiTheme="majorBidi" w:cstheme="majorBidi"/>
        </w:rPr>
        <w:t>The high</w:t>
      </w:r>
      <w:r w:rsidR="006F40B0" w:rsidRPr="0048176D">
        <w:rPr>
          <w:rFonts w:asciiTheme="majorBidi" w:hAnsiTheme="majorBidi" w:cstheme="majorBidi"/>
        </w:rPr>
        <w:t>est mud pressure is at delta=45°</w:t>
      </w:r>
      <w:r w:rsidRPr="0048176D">
        <w:rPr>
          <w:rFonts w:asciiTheme="majorBidi" w:hAnsiTheme="majorBidi" w:cstheme="majorBidi"/>
        </w:rPr>
        <w:t>, so it is the most dangerous situation because the MWW has a closer maximum and minimum and it is easier to have tensile fracturing</w:t>
      </w:r>
      <w:r w:rsidR="009E044A" w:rsidRPr="0048176D">
        <w:rPr>
          <w:rFonts w:asciiTheme="majorBidi" w:hAnsiTheme="majorBidi" w:cstheme="majorBidi"/>
        </w:rPr>
        <w:t>.</w:t>
      </w:r>
    </w:p>
    <w:p w:rsidR="00007D25" w:rsidRPr="0048176D" w:rsidRDefault="00007D25" w:rsidP="00352DC3">
      <w:pPr>
        <w:pStyle w:val="ListParagraph"/>
        <w:jc w:val="both"/>
        <w:rPr>
          <w:rFonts w:asciiTheme="majorBidi" w:hAnsiTheme="majorBidi" w:cstheme="majorBidi"/>
        </w:rPr>
      </w:pPr>
    </w:p>
    <w:p w:rsidR="004E3FF3" w:rsidRPr="0048176D" w:rsidRDefault="004E3FF3" w:rsidP="00352DC3">
      <w:pPr>
        <w:pStyle w:val="ListParagraph"/>
        <w:numPr>
          <w:ilvl w:val="0"/>
          <w:numId w:val="15"/>
        </w:numPr>
        <w:jc w:val="both"/>
        <w:rPr>
          <w:rFonts w:asciiTheme="majorBidi" w:hAnsiTheme="majorBidi" w:cstheme="majorBidi"/>
        </w:rPr>
      </w:pPr>
      <w:r w:rsidRPr="0048176D">
        <w:rPr>
          <w:rFonts w:asciiTheme="majorBidi" w:hAnsiTheme="majorBidi" w:cstheme="majorBidi"/>
        </w:rPr>
        <w:t>We don’t have any matching between the weakness plane model and Hoek and brown in case the data is not corrected with different values of delta and with different degree of anisotropy, so the fitting is a crucial factor in order to have a true value of mud pressure with both methods.</w:t>
      </w:r>
    </w:p>
    <w:p w:rsidR="009E044A" w:rsidRPr="0048176D" w:rsidRDefault="009E044A" w:rsidP="009E044A">
      <w:pPr>
        <w:pStyle w:val="ListParagraph"/>
        <w:rPr>
          <w:rFonts w:asciiTheme="majorBidi" w:hAnsiTheme="majorBidi" w:cstheme="majorBidi"/>
        </w:rPr>
      </w:pPr>
    </w:p>
    <w:p w:rsidR="00DA4172" w:rsidRDefault="009E044A" w:rsidP="00DA4172">
      <w:pPr>
        <w:pStyle w:val="ListParagraph"/>
        <w:numPr>
          <w:ilvl w:val="0"/>
          <w:numId w:val="15"/>
        </w:numPr>
        <w:jc w:val="both"/>
        <w:rPr>
          <w:rFonts w:asciiTheme="majorBidi" w:hAnsiTheme="majorBidi" w:cstheme="majorBidi"/>
        </w:rPr>
      </w:pPr>
      <w:r w:rsidRPr="0048176D">
        <w:rPr>
          <w:rFonts w:asciiTheme="majorBidi" w:hAnsiTheme="majorBidi" w:cstheme="majorBidi"/>
        </w:rPr>
        <w:t>Without a well-fitting of the experimental data with Mohr coulomb or Hoek and Brown modified, we have a higher value of the mud pressure. So we obtain a higher value of the minimum value of mud pressure to avoid shear failure and thus the well</w:t>
      </w:r>
      <w:r w:rsidR="0005384F" w:rsidRPr="0048176D">
        <w:rPr>
          <w:rFonts w:asciiTheme="majorBidi" w:hAnsiTheme="majorBidi" w:cstheme="majorBidi"/>
        </w:rPr>
        <w:t>b</w:t>
      </w:r>
      <w:r w:rsidR="00DA4172">
        <w:rPr>
          <w:rFonts w:asciiTheme="majorBidi" w:hAnsiTheme="majorBidi" w:cstheme="majorBidi"/>
        </w:rPr>
        <w:t>ore is more likely to fail.</w:t>
      </w:r>
    </w:p>
    <w:p w:rsidR="00DA4172" w:rsidRPr="00DA4172" w:rsidRDefault="00DA4172" w:rsidP="00DA4172">
      <w:pPr>
        <w:pStyle w:val="ListParagraph"/>
        <w:rPr>
          <w:rFonts w:asciiTheme="majorBidi" w:hAnsiTheme="majorBidi" w:cstheme="majorBidi"/>
        </w:rPr>
      </w:pPr>
    </w:p>
    <w:p w:rsidR="00975BD0" w:rsidRPr="00DA4172" w:rsidRDefault="00975BD0" w:rsidP="00DA4172">
      <w:pPr>
        <w:pStyle w:val="ListParagraph"/>
        <w:numPr>
          <w:ilvl w:val="0"/>
          <w:numId w:val="15"/>
        </w:numPr>
        <w:jc w:val="both"/>
        <w:rPr>
          <w:rFonts w:asciiTheme="majorBidi" w:hAnsiTheme="majorBidi" w:cstheme="majorBidi"/>
        </w:rPr>
      </w:pPr>
      <w:r w:rsidRPr="00DA4172">
        <w:rPr>
          <w:rFonts w:asciiTheme="majorBidi" w:hAnsiTheme="majorBidi" w:cstheme="majorBidi"/>
        </w:rPr>
        <w:t>When the degree of anisotropy decrease, the mud pressure decrease (peak) and our wellbore is more likely to be stable compared when we have a certain degree of anisotropy (high or low)</w:t>
      </w:r>
    </w:p>
    <w:p w:rsidR="00007D25" w:rsidRPr="0048176D" w:rsidRDefault="00007D25" w:rsidP="00352DC3">
      <w:pPr>
        <w:pStyle w:val="ListParagraph"/>
        <w:jc w:val="both"/>
        <w:rPr>
          <w:rFonts w:asciiTheme="majorBidi" w:hAnsiTheme="majorBidi" w:cstheme="majorBidi"/>
        </w:rPr>
      </w:pPr>
    </w:p>
    <w:p w:rsidR="00975BD0" w:rsidRPr="0048176D" w:rsidRDefault="00975BD0" w:rsidP="00161C02">
      <w:pPr>
        <w:pStyle w:val="ListParagraph"/>
        <w:numPr>
          <w:ilvl w:val="0"/>
          <w:numId w:val="15"/>
        </w:numPr>
        <w:jc w:val="both"/>
        <w:rPr>
          <w:rFonts w:asciiTheme="majorBidi" w:hAnsiTheme="majorBidi" w:cstheme="majorBidi"/>
        </w:rPr>
      </w:pPr>
      <w:r w:rsidRPr="0048176D">
        <w:rPr>
          <w:rFonts w:asciiTheme="majorBidi" w:hAnsiTheme="majorBidi" w:cstheme="majorBidi"/>
        </w:rPr>
        <w:t>We have a good agreement between WPM and H&amp;B for δ=0 and 45° for k= 1.8, but it’s not the case for δ=90°</w:t>
      </w:r>
      <w:r w:rsidR="00161C02">
        <w:rPr>
          <w:rFonts w:asciiTheme="majorBidi" w:hAnsiTheme="majorBidi" w:cstheme="majorBidi"/>
        </w:rPr>
        <w:t>.</w:t>
      </w:r>
    </w:p>
    <w:p w:rsidR="00975BD0" w:rsidRPr="0048176D" w:rsidRDefault="00975BD0" w:rsidP="00352DC3">
      <w:pPr>
        <w:pStyle w:val="ListParagraph"/>
        <w:jc w:val="both"/>
        <w:rPr>
          <w:rFonts w:asciiTheme="majorBidi" w:hAnsiTheme="majorBidi" w:cstheme="majorBidi"/>
        </w:rPr>
      </w:pPr>
    </w:p>
    <w:p w:rsidR="00975BD0" w:rsidRPr="0048176D" w:rsidRDefault="00975BD0" w:rsidP="00161C02">
      <w:pPr>
        <w:pStyle w:val="ListParagraph"/>
        <w:numPr>
          <w:ilvl w:val="0"/>
          <w:numId w:val="15"/>
        </w:numPr>
        <w:jc w:val="both"/>
        <w:rPr>
          <w:rFonts w:asciiTheme="majorBidi" w:hAnsiTheme="majorBidi" w:cstheme="majorBidi"/>
        </w:rPr>
      </w:pPr>
      <w:r w:rsidRPr="0048176D">
        <w:rPr>
          <w:rFonts w:asciiTheme="majorBidi" w:hAnsiTheme="majorBidi" w:cstheme="majorBidi"/>
        </w:rPr>
        <w:t xml:space="preserve">We </w:t>
      </w:r>
      <w:r w:rsidR="00007D25" w:rsidRPr="0048176D">
        <w:rPr>
          <w:rFonts w:asciiTheme="majorBidi" w:hAnsiTheme="majorBidi" w:cstheme="majorBidi"/>
        </w:rPr>
        <w:t xml:space="preserve">have </w:t>
      </w:r>
      <w:r w:rsidR="00161C02">
        <w:rPr>
          <w:rFonts w:asciiTheme="majorBidi" w:hAnsiTheme="majorBidi" w:cstheme="majorBidi"/>
        </w:rPr>
        <w:t xml:space="preserve">a good </w:t>
      </w:r>
      <w:r w:rsidR="00007D25" w:rsidRPr="0048176D">
        <w:rPr>
          <w:rFonts w:asciiTheme="majorBidi" w:hAnsiTheme="majorBidi" w:cstheme="majorBidi"/>
        </w:rPr>
        <w:t>fitting between WPM and</w:t>
      </w:r>
      <w:r w:rsidR="00161C02">
        <w:rPr>
          <w:rFonts w:asciiTheme="majorBidi" w:hAnsiTheme="majorBidi" w:cstheme="majorBidi"/>
        </w:rPr>
        <w:t xml:space="preserve"> H&amp;B for k=1.15 for δ=0 and 45°</w:t>
      </w:r>
      <w:r w:rsidR="00007D25" w:rsidRPr="0048176D">
        <w:rPr>
          <w:rFonts w:asciiTheme="majorBidi" w:hAnsiTheme="majorBidi" w:cstheme="majorBidi"/>
        </w:rPr>
        <w:t xml:space="preserve"> and a poor fitting for δ=90°</w:t>
      </w:r>
      <w:r w:rsidR="00161C02">
        <w:rPr>
          <w:rFonts w:asciiTheme="majorBidi" w:hAnsiTheme="majorBidi" w:cstheme="majorBidi"/>
        </w:rPr>
        <w:t>.</w:t>
      </w:r>
    </w:p>
    <w:p w:rsidR="00975BD0" w:rsidRPr="0048176D" w:rsidRDefault="00975BD0" w:rsidP="00352DC3">
      <w:pPr>
        <w:pStyle w:val="ListParagraph"/>
        <w:jc w:val="both"/>
        <w:rPr>
          <w:rFonts w:asciiTheme="majorBidi" w:hAnsiTheme="majorBidi" w:cstheme="majorBidi"/>
        </w:rPr>
      </w:pPr>
    </w:p>
    <w:p w:rsidR="00975BD0" w:rsidRPr="0048176D" w:rsidRDefault="00975BD0" w:rsidP="00352DC3">
      <w:pPr>
        <w:pStyle w:val="ListParagraph"/>
        <w:numPr>
          <w:ilvl w:val="0"/>
          <w:numId w:val="15"/>
        </w:numPr>
        <w:jc w:val="both"/>
        <w:rPr>
          <w:rFonts w:asciiTheme="majorBidi" w:hAnsiTheme="majorBidi" w:cstheme="majorBidi"/>
        </w:rPr>
      </w:pPr>
      <w:r w:rsidRPr="0048176D">
        <w:rPr>
          <w:rFonts w:asciiTheme="majorBidi" w:hAnsiTheme="majorBidi" w:cstheme="majorBidi"/>
        </w:rPr>
        <w:t>For k=1, there is no agreement at all between the WPM and H&amp;B for different values of δ</w:t>
      </w:r>
    </w:p>
    <w:p w:rsidR="00007D25" w:rsidRPr="0048176D" w:rsidRDefault="00007D25" w:rsidP="00352DC3">
      <w:pPr>
        <w:pStyle w:val="ListParagraph"/>
        <w:jc w:val="both"/>
        <w:rPr>
          <w:rFonts w:asciiTheme="majorBidi" w:hAnsiTheme="majorBidi" w:cstheme="majorBidi"/>
        </w:rPr>
      </w:pPr>
    </w:p>
    <w:p w:rsidR="00007D25" w:rsidRPr="0048176D" w:rsidRDefault="00007D25" w:rsidP="00352DC3">
      <w:pPr>
        <w:pStyle w:val="ListParagraph"/>
        <w:numPr>
          <w:ilvl w:val="0"/>
          <w:numId w:val="15"/>
        </w:numPr>
        <w:jc w:val="both"/>
        <w:rPr>
          <w:rFonts w:asciiTheme="majorBidi" w:hAnsiTheme="majorBidi" w:cstheme="majorBidi"/>
        </w:rPr>
      </w:pPr>
      <w:r w:rsidRPr="0048176D">
        <w:rPr>
          <w:rFonts w:asciiTheme="majorBidi" w:hAnsiTheme="majorBidi" w:cstheme="majorBidi"/>
        </w:rPr>
        <w:t>When the degree of anisotropy decrease, the fitting between WPM and H&amp;B decrease</w:t>
      </w:r>
    </w:p>
    <w:p w:rsidR="00007D25" w:rsidRPr="0048176D" w:rsidRDefault="00007D25" w:rsidP="00352DC3">
      <w:pPr>
        <w:pStyle w:val="ListParagraph"/>
        <w:jc w:val="both"/>
        <w:rPr>
          <w:rFonts w:asciiTheme="majorBidi" w:hAnsiTheme="majorBidi" w:cstheme="majorBidi"/>
        </w:rPr>
      </w:pPr>
    </w:p>
    <w:p w:rsidR="00007D25" w:rsidRPr="0048176D" w:rsidRDefault="00007D25" w:rsidP="00DA4172">
      <w:pPr>
        <w:pStyle w:val="ListParagraph"/>
        <w:numPr>
          <w:ilvl w:val="0"/>
          <w:numId w:val="15"/>
        </w:numPr>
        <w:jc w:val="both"/>
        <w:rPr>
          <w:rFonts w:asciiTheme="majorBidi" w:hAnsiTheme="majorBidi" w:cstheme="majorBidi"/>
        </w:rPr>
      </w:pPr>
      <w:r w:rsidRPr="0048176D">
        <w:rPr>
          <w:rFonts w:asciiTheme="majorBidi" w:hAnsiTheme="majorBidi" w:cstheme="majorBidi"/>
        </w:rPr>
        <w:t xml:space="preserve">The WPM cannot capture the real behavior of the strength for </w:t>
      </w:r>
      <w:r w:rsidR="00DA4172">
        <w:rPr>
          <w:rFonts w:asciiTheme="majorBidi" w:hAnsiTheme="majorBidi" w:cstheme="majorBidi"/>
        </w:rPr>
        <w:t xml:space="preserve">the “tournemire shale </w:t>
      </w:r>
      <w:r w:rsidR="00DA4172" w:rsidRPr="0048176D">
        <w:rPr>
          <w:rFonts w:asciiTheme="majorBidi" w:hAnsiTheme="majorBidi" w:cstheme="majorBidi"/>
        </w:rPr>
        <w:t>“because</w:t>
      </w:r>
      <w:r w:rsidRPr="0048176D">
        <w:rPr>
          <w:rFonts w:asciiTheme="majorBidi" w:hAnsiTheme="majorBidi" w:cstheme="majorBidi"/>
        </w:rPr>
        <w:t xml:space="preserve"> the plateau assume</w:t>
      </w:r>
      <w:r w:rsidR="00D67678" w:rsidRPr="0048176D">
        <w:rPr>
          <w:rFonts w:asciiTheme="majorBidi" w:hAnsiTheme="majorBidi" w:cstheme="majorBidi"/>
        </w:rPr>
        <w:t>s</w:t>
      </w:r>
      <w:r w:rsidRPr="0048176D">
        <w:rPr>
          <w:rFonts w:asciiTheme="majorBidi" w:hAnsiTheme="majorBidi" w:cstheme="majorBidi"/>
        </w:rPr>
        <w:t xml:space="preserve"> a constant value of strength along a range of inclination angles.</w:t>
      </w:r>
    </w:p>
    <w:p w:rsidR="00AB36D8" w:rsidRPr="0048176D" w:rsidRDefault="00AB36D8" w:rsidP="00AB36D8">
      <w:pPr>
        <w:pStyle w:val="ListParagraph"/>
        <w:rPr>
          <w:rFonts w:asciiTheme="majorBidi" w:hAnsiTheme="majorBidi" w:cstheme="majorBidi"/>
        </w:rPr>
      </w:pPr>
    </w:p>
    <w:p w:rsidR="00007D25" w:rsidRDefault="00AB36D8" w:rsidP="00175E6B">
      <w:pPr>
        <w:pStyle w:val="ListParagraph"/>
        <w:numPr>
          <w:ilvl w:val="0"/>
          <w:numId w:val="15"/>
        </w:numPr>
        <w:jc w:val="both"/>
        <w:rPr>
          <w:rFonts w:asciiTheme="majorBidi" w:hAnsiTheme="majorBidi" w:cstheme="majorBidi"/>
        </w:rPr>
      </w:pPr>
      <w:r w:rsidRPr="0048176D">
        <w:rPr>
          <w:rFonts w:asciiTheme="majorBidi" w:hAnsiTheme="majorBidi" w:cstheme="majorBidi"/>
        </w:rPr>
        <w:t>We have an agreement between Niandou and Abdi with mud pressure calculation</w:t>
      </w:r>
      <w:r w:rsidR="00DA4172">
        <w:rPr>
          <w:rFonts w:asciiTheme="majorBidi" w:hAnsiTheme="majorBidi" w:cstheme="majorBidi"/>
        </w:rPr>
        <w:t>.</w:t>
      </w:r>
    </w:p>
    <w:p w:rsidR="00693917" w:rsidRPr="00693917" w:rsidRDefault="00693917" w:rsidP="00693917">
      <w:pPr>
        <w:pStyle w:val="ListParagraph"/>
        <w:rPr>
          <w:rFonts w:asciiTheme="majorBidi" w:hAnsiTheme="majorBidi" w:cstheme="majorBidi"/>
        </w:rPr>
      </w:pPr>
    </w:p>
    <w:p w:rsidR="00693917" w:rsidRDefault="00693917" w:rsidP="00693917">
      <w:pPr>
        <w:pStyle w:val="ListParagraph"/>
        <w:jc w:val="both"/>
        <w:rPr>
          <w:rFonts w:asciiTheme="majorBidi" w:hAnsiTheme="majorBidi" w:cstheme="majorBidi"/>
        </w:rPr>
      </w:pPr>
    </w:p>
    <w:p w:rsidR="00693917" w:rsidRDefault="00693917" w:rsidP="00693917">
      <w:pPr>
        <w:pStyle w:val="ListParagraph"/>
        <w:jc w:val="both"/>
        <w:rPr>
          <w:rFonts w:asciiTheme="majorBidi" w:hAnsiTheme="majorBidi" w:cstheme="majorBidi"/>
        </w:rPr>
      </w:pPr>
    </w:p>
    <w:p w:rsidR="00693917" w:rsidRDefault="00693917" w:rsidP="00693917">
      <w:pPr>
        <w:pStyle w:val="ListParagraph"/>
        <w:jc w:val="both"/>
        <w:rPr>
          <w:rFonts w:asciiTheme="majorBidi" w:hAnsiTheme="majorBidi" w:cstheme="majorBidi"/>
        </w:rPr>
      </w:pPr>
    </w:p>
    <w:p w:rsidR="00693917" w:rsidRDefault="00693917" w:rsidP="00693917">
      <w:pPr>
        <w:pStyle w:val="ListParagraph"/>
        <w:jc w:val="both"/>
        <w:rPr>
          <w:rFonts w:asciiTheme="majorBidi" w:hAnsiTheme="majorBidi" w:cstheme="majorBidi"/>
        </w:rPr>
      </w:pPr>
    </w:p>
    <w:p w:rsidR="00693917" w:rsidRDefault="00693917" w:rsidP="00693917">
      <w:pPr>
        <w:pStyle w:val="ListParagraph"/>
        <w:jc w:val="both"/>
        <w:rPr>
          <w:rFonts w:asciiTheme="majorBidi" w:hAnsiTheme="majorBidi" w:cstheme="majorBidi"/>
        </w:rPr>
      </w:pPr>
    </w:p>
    <w:p w:rsidR="00693917" w:rsidRDefault="00693917" w:rsidP="00693917">
      <w:pPr>
        <w:pStyle w:val="ListParagraph"/>
        <w:jc w:val="both"/>
        <w:rPr>
          <w:rFonts w:asciiTheme="majorBidi" w:hAnsiTheme="majorBidi" w:cstheme="majorBidi"/>
        </w:rPr>
      </w:pPr>
    </w:p>
    <w:p w:rsidR="00C8768E" w:rsidRDefault="00C8768E" w:rsidP="00693917">
      <w:pPr>
        <w:pStyle w:val="ListParagraph"/>
        <w:jc w:val="both"/>
        <w:rPr>
          <w:rFonts w:asciiTheme="majorBidi" w:hAnsiTheme="majorBidi" w:cstheme="majorBidi"/>
        </w:rPr>
      </w:pPr>
    </w:p>
    <w:p w:rsidR="00693917" w:rsidRPr="00175E6B" w:rsidRDefault="00693917" w:rsidP="00693917">
      <w:pPr>
        <w:pStyle w:val="ListParagraph"/>
        <w:jc w:val="both"/>
        <w:rPr>
          <w:rFonts w:asciiTheme="majorBidi" w:hAnsiTheme="majorBidi" w:cstheme="majorBidi"/>
        </w:rPr>
      </w:pPr>
    </w:p>
    <w:p w:rsidR="00AB350B" w:rsidRDefault="00007D25" w:rsidP="00175E6B">
      <w:pPr>
        <w:pStyle w:val="Heading1"/>
      </w:pPr>
      <w:bookmarkStart w:id="162" w:name="_Toc139349056"/>
      <w:r w:rsidRPr="00B5328A">
        <w:lastRenderedPageBreak/>
        <w:t>Outlook</w:t>
      </w:r>
      <w:bookmarkEnd w:id="162"/>
    </w:p>
    <w:p w:rsidR="00C8768E" w:rsidRPr="00C8768E" w:rsidRDefault="00C8768E" w:rsidP="00C8768E"/>
    <w:p w:rsidR="005C25AF" w:rsidRDefault="005C25AF" w:rsidP="00AB350B">
      <w:pPr>
        <w:pStyle w:val="ListParagraph"/>
        <w:jc w:val="both"/>
        <w:rPr>
          <w:rFonts w:asciiTheme="majorBidi" w:hAnsiTheme="majorBidi" w:cstheme="majorBidi"/>
        </w:rPr>
      </w:pPr>
      <w:r w:rsidRPr="005C25AF">
        <w:rPr>
          <w:rFonts w:asciiTheme="majorBidi" w:hAnsiTheme="majorBidi" w:cstheme="majorBidi"/>
        </w:rPr>
        <w:t>This thesis utilizes experimental data obtained from laboratory tests, which are considered the most reliable method. However, conducting these tests can be prohibitively expensive. On the other hand, indirect measurements such as log data are not highly reliable for estimating the mechanical properties of shale or determining the weakness plane. To address this, mud pressure calculations can be performed using experimental data from indirect tests, considering the various cases that have already been investigated. By finding a compromise between cost-effectiveness and reliability, it is possible to achieve mud pressure estimates that are both economical and as accurate as possible</w:t>
      </w:r>
      <w:r>
        <w:rPr>
          <w:rFonts w:asciiTheme="majorBidi" w:hAnsiTheme="majorBidi" w:cstheme="majorBidi"/>
        </w:rPr>
        <w:t>.</w:t>
      </w: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Default="00693917" w:rsidP="00AB350B">
      <w:pPr>
        <w:pStyle w:val="ListParagraph"/>
        <w:jc w:val="both"/>
        <w:rPr>
          <w:rFonts w:asciiTheme="majorBidi" w:hAnsiTheme="majorBidi" w:cstheme="majorBidi"/>
        </w:rPr>
      </w:pPr>
    </w:p>
    <w:p w:rsidR="00693917" w:rsidRPr="00AB350B" w:rsidRDefault="00693917" w:rsidP="00AB350B">
      <w:pPr>
        <w:pStyle w:val="ListParagraph"/>
        <w:jc w:val="both"/>
        <w:rPr>
          <w:rFonts w:asciiTheme="majorBidi" w:hAnsiTheme="majorBidi" w:cstheme="majorBidi"/>
        </w:rPr>
      </w:pPr>
    </w:p>
    <w:p w:rsidR="0093491F" w:rsidRDefault="0093491F" w:rsidP="0093491F">
      <w:pPr>
        <w:pStyle w:val="Heading1"/>
        <w:rPr>
          <w:rFonts w:asciiTheme="majorBidi" w:hAnsiTheme="majorBidi"/>
        </w:rPr>
      </w:pPr>
      <w:bookmarkStart w:id="163" w:name="_Toc139349057"/>
      <w:r w:rsidRPr="00B5328A">
        <w:rPr>
          <w:rFonts w:asciiTheme="majorBidi" w:hAnsiTheme="majorBidi"/>
        </w:rPr>
        <w:lastRenderedPageBreak/>
        <w:t>References</w:t>
      </w:r>
      <w:bookmarkEnd w:id="163"/>
    </w:p>
    <w:p w:rsidR="00CE69BF" w:rsidRPr="00CE69BF" w:rsidRDefault="00CE69BF" w:rsidP="00CE69BF"/>
    <w:p w:rsidR="00C3740F" w:rsidRPr="00C3740F" w:rsidRDefault="00C3740F"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[1]</w:t>
      </w:r>
      <w:r w:rsidRPr="00C3740F">
        <w:rPr>
          <w:rFonts w:asciiTheme="majorBidi" w:hAnsiTheme="majorBidi" w:cstheme="majorBidi"/>
          <w:color w:val="000000"/>
        </w:rPr>
        <w:t xml:space="preserve"> Chen, X.; Tan, C.P.; Detournay, C. A study on wellbore stability in fractured</w:t>
      </w:r>
      <w:r>
        <w:rPr>
          <w:rFonts w:asciiTheme="majorBidi" w:hAnsiTheme="majorBidi" w:cstheme="majorBidi"/>
          <w:color w:val="000000"/>
        </w:rPr>
        <w:t xml:space="preserve"> rock masses with impact of mud </w:t>
      </w:r>
      <w:r w:rsidRPr="00C3740F">
        <w:rPr>
          <w:rFonts w:asciiTheme="majorBidi" w:hAnsiTheme="majorBidi" w:cstheme="majorBidi"/>
          <w:color w:val="000000"/>
        </w:rPr>
        <w:t xml:space="preserve">infiltration. J. Pet. Sci. Eng. </w:t>
      </w:r>
      <w:r w:rsidRPr="00C3740F">
        <w:rPr>
          <w:rFonts w:asciiTheme="majorBidi" w:hAnsiTheme="majorBidi" w:cstheme="majorBidi"/>
          <w:b/>
          <w:bCs/>
          <w:color w:val="000000"/>
        </w:rPr>
        <w:t>2003</w:t>
      </w:r>
      <w:r w:rsidRPr="00C3740F">
        <w:rPr>
          <w:rFonts w:asciiTheme="majorBidi" w:hAnsiTheme="majorBidi" w:cstheme="majorBidi"/>
          <w:color w:val="000000"/>
        </w:rPr>
        <w:t>, 38, 145–154. [</w:t>
      </w:r>
      <w:r w:rsidRPr="00C3740F">
        <w:rPr>
          <w:rFonts w:asciiTheme="majorBidi" w:hAnsiTheme="majorBidi" w:cstheme="majorBidi"/>
          <w:color w:val="0875B8"/>
        </w:rPr>
        <w:t>CrossRef</w:t>
      </w:r>
      <w:r w:rsidRPr="00C3740F">
        <w:rPr>
          <w:rFonts w:asciiTheme="majorBidi" w:hAnsiTheme="majorBidi" w:cstheme="majorBidi"/>
          <w:color w:val="000000"/>
        </w:rPr>
        <w:t>]</w:t>
      </w:r>
    </w:p>
    <w:p w:rsidR="00C3740F" w:rsidRPr="00C3740F" w:rsidRDefault="00C3740F"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w:t>
      </w:r>
      <w:r w:rsidRPr="00C3740F">
        <w:rPr>
          <w:rFonts w:asciiTheme="majorBidi" w:hAnsiTheme="majorBidi" w:cstheme="majorBidi"/>
          <w:color w:val="000000"/>
        </w:rPr>
        <w:t xml:space="preserve"> Younessi, A.; Rasouli, V. A fracture sliding potential index for wellbore stability analysis. </w:t>
      </w:r>
      <w:r>
        <w:rPr>
          <w:rFonts w:asciiTheme="majorBidi" w:hAnsiTheme="majorBidi" w:cstheme="majorBidi"/>
          <w:color w:val="000000"/>
        </w:rPr>
        <w:t>Int. J. Rock Mech.</w:t>
      </w:r>
      <w:r w:rsidRPr="00C3740F">
        <w:rPr>
          <w:rFonts w:asciiTheme="majorBidi" w:hAnsiTheme="majorBidi" w:cstheme="majorBidi"/>
          <w:color w:val="000000"/>
        </w:rPr>
        <w:t xml:space="preserve">Min. Sci. </w:t>
      </w:r>
      <w:r w:rsidRPr="00C3740F">
        <w:rPr>
          <w:rFonts w:asciiTheme="majorBidi" w:hAnsiTheme="majorBidi" w:cstheme="majorBidi"/>
          <w:b/>
          <w:bCs/>
          <w:color w:val="000000"/>
        </w:rPr>
        <w:t>2010</w:t>
      </w:r>
      <w:r w:rsidRPr="00C3740F">
        <w:rPr>
          <w:rFonts w:asciiTheme="majorBidi" w:hAnsiTheme="majorBidi" w:cstheme="majorBidi"/>
          <w:color w:val="000000"/>
        </w:rPr>
        <w:t>, 47, 927–939. [</w:t>
      </w:r>
      <w:r w:rsidRPr="00C3740F">
        <w:rPr>
          <w:rFonts w:asciiTheme="majorBidi" w:hAnsiTheme="majorBidi" w:cstheme="majorBidi"/>
          <w:color w:val="0875B8"/>
        </w:rPr>
        <w:t>CrossRef</w:t>
      </w:r>
      <w:r w:rsidRPr="00C3740F">
        <w:rPr>
          <w:rFonts w:asciiTheme="majorBidi" w:hAnsiTheme="majorBidi" w:cstheme="majorBidi"/>
          <w:color w:val="000000"/>
        </w:rPr>
        <w:t>]</w:t>
      </w:r>
    </w:p>
    <w:p w:rsidR="00C3740F" w:rsidRPr="00C3740F" w:rsidRDefault="00C3740F"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[3]</w:t>
      </w:r>
      <w:r w:rsidRPr="00C3740F">
        <w:rPr>
          <w:rFonts w:asciiTheme="majorBidi" w:hAnsiTheme="majorBidi" w:cstheme="majorBidi"/>
          <w:color w:val="000000"/>
        </w:rPr>
        <w:t xml:space="preserve"> Last, N.C.; McLean, M.R. Assessing the impact of trajectory on wells drilled in an overthrust region.</w:t>
      </w:r>
    </w:p>
    <w:p w:rsidR="00C3740F" w:rsidRPr="00C3740F" w:rsidRDefault="00C3740F" w:rsidP="00F41FF6">
      <w:pPr>
        <w:autoSpaceDE w:val="0"/>
        <w:autoSpaceDN w:val="0"/>
        <w:adjustRightInd w:val="0"/>
        <w:spacing w:after="0" w:line="276" w:lineRule="auto"/>
        <w:jc w:val="both"/>
        <w:rPr>
          <w:rFonts w:asciiTheme="majorBidi" w:hAnsiTheme="majorBidi" w:cstheme="majorBidi"/>
          <w:color w:val="000000"/>
        </w:rPr>
      </w:pPr>
      <w:r w:rsidRPr="00C3740F">
        <w:rPr>
          <w:rFonts w:asciiTheme="majorBidi" w:hAnsiTheme="majorBidi" w:cstheme="majorBidi"/>
          <w:color w:val="000000"/>
        </w:rPr>
        <w:t xml:space="preserve">J. Pet. Tech. </w:t>
      </w:r>
      <w:r w:rsidRPr="00C3740F">
        <w:rPr>
          <w:rFonts w:asciiTheme="majorBidi" w:hAnsiTheme="majorBidi" w:cstheme="majorBidi"/>
          <w:b/>
          <w:bCs/>
          <w:color w:val="000000"/>
        </w:rPr>
        <w:t>1996</w:t>
      </w:r>
      <w:r w:rsidRPr="00C3740F">
        <w:rPr>
          <w:rFonts w:asciiTheme="majorBidi" w:hAnsiTheme="majorBidi" w:cstheme="majorBidi"/>
          <w:color w:val="000000"/>
        </w:rPr>
        <w:t>, 48, 620–626. [</w:t>
      </w:r>
      <w:r w:rsidRPr="00C3740F">
        <w:rPr>
          <w:rFonts w:asciiTheme="majorBidi" w:hAnsiTheme="majorBidi" w:cstheme="majorBidi"/>
          <w:color w:val="0875B8"/>
        </w:rPr>
        <w:t>CrossRef</w:t>
      </w:r>
      <w:r w:rsidRPr="00C3740F">
        <w:rPr>
          <w:rFonts w:asciiTheme="majorBidi" w:hAnsiTheme="majorBidi" w:cstheme="majorBidi"/>
          <w:color w:val="000000"/>
        </w:rPr>
        <w:t>]</w:t>
      </w:r>
    </w:p>
    <w:p w:rsidR="00C3740F" w:rsidRPr="00C3740F" w:rsidRDefault="00C3740F"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[4]</w:t>
      </w:r>
      <w:r w:rsidRPr="00C3740F">
        <w:rPr>
          <w:rFonts w:asciiTheme="majorBidi" w:hAnsiTheme="majorBidi" w:cstheme="majorBidi"/>
          <w:color w:val="000000"/>
        </w:rPr>
        <w:t xml:space="preserve"> Twynam, A.J.; Shaw, D.; Heard, M.; Wilson, K.J. Successful use of a synt</w:t>
      </w:r>
      <w:r w:rsidR="007C4707">
        <w:rPr>
          <w:rFonts w:asciiTheme="majorBidi" w:hAnsiTheme="majorBidi" w:cstheme="majorBidi"/>
          <w:color w:val="000000"/>
        </w:rPr>
        <w:t xml:space="preserve">hetic drilling fluid in eastern </w:t>
      </w:r>
      <w:r w:rsidRPr="00C3740F">
        <w:rPr>
          <w:rFonts w:asciiTheme="majorBidi" w:hAnsiTheme="majorBidi" w:cstheme="majorBidi"/>
          <w:color w:val="000000"/>
        </w:rPr>
        <w:t>Venezuela. In Proceedings of the International Conference on Health, Safet</w:t>
      </w:r>
      <w:r w:rsidR="007C4707">
        <w:rPr>
          <w:rFonts w:asciiTheme="majorBidi" w:hAnsiTheme="majorBidi" w:cstheme="majorBidi"/>
          <w:color w:val="000000"/>
        </w:rPr>
        <w:t xml:space="preserve">y, and Environment in Oil and </w:t>
      </w:r>
      <w:r w:rsidRPr="00C3740F">
        <w:rPr>
          <w:rFonts w:asciiTheme="majorBidi" w:hAnsiTheme="majorBidi" w:cstheme="majorBidi"/>
          <w:color w:val="000000"/>
        </w:rPr>
        <w:t>Gas Exploration and Production, Caracas, Venezuela, 7–10 June 1998.</w:t>
      </w:r>
    </w:p>
    <w:p w:rsidR="00C3740F" w:rsidRDefault="00C3740F"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[5]</w:t>
      </w:r>
      <w:r w:rsidRPr="00C3740F">
        <w:rPr>
          <w:rFonts w:asciiTheme="majorBidi" w:hAnsiTheme="majorBidi" w:cstheme="majorBidi"/>
          <w:color w:val="000000"/>
        </w:rPr>
        <w:t xml:space="preserve"> Willson, S.M.; Last, N.C.; Zoback, M.D.; Moos, D. Drilling in South America</w:t>
      </w:r>
      <w:r>
        <w:rPr>
          <w:rFonts w:asciiTheme="majorBidi" w:hAnsiTheme="majorBidi" w:cstheme="majorBidi"/>
          <w:color w:val="000000"/>
        </w:rPr>
        <w:t xml:space="preserve">: A wellbore stability approach </w:t>
      </w:r>
      <w:r w:rsidRPr="00C3740F">
        <w:rPr>
          <w:rFonts w:asciiTheme="majorBidi" w:hAnsiTheme="majorBidi" w:cstheme="majorBidi"/>
          <w:color w:val="000000"/>
        </w:rPr>
        <w:t xml:space="preserve">for complex geologic conditions. In Proceedings of the Latin American and </w:t>
      </w:r>
      <w:r w:rsidR="007C4707">
        <w:rPr>
          <w:rFonts w:asciiTheme="majorBidi" w:hAnsiTheme="majorBidi" w:cstheme="majorBidi"/>
          <w:color w:val="000000"/>
        </w:rPr>
        <w:t xml:space="preserve">Caribbean Petroleum Engineering </w:t>
      </w:r>
      <w:r w:rsidRPr="00C3740F">
        <w:rPr>
          <w:rFonts w:asciiTheme="majorBidi" w:hAnsiTheme="majorBidi" w:cstheme="majorBidi"/>
          <w:color w:val="000000"/>
        </w:rPr>
        <w:t>Conference, Caracas, Venezuela, 21–23 April 1999.</w:t>
      </w:r>
    </w:p>
    <w:p w:rsidR="00F41FF6"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[6</w:t>
      </w:r>
      <w:r w:rsidR="00F41FF6" w:rsidRPr="00F41FF6">
        <w:rPr>
          <w:rFonts w:asciiTheme="majorBidi" w:hAnsiTheme="majorBidi" w:cstheme="majorBidi"/>
          <w:color w:val="000000"/>
        </w:rPr>
        <w:t>] https://link.springer.com/article/10.1007/s13202-015-0198-2</w:t>
      </w:r>
    </w:p>
    <w:p w:rsidR="00C3740F"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[7</w:t>
      </w:r>
      <w:r w:rsidR="00C3740F">
        <w:rPr>
          <w:rFonts w:asciiTheme="majorBidi" w:hAnsiTheme="majorBidi" w:cstheme="majorBidi"/>
          <w:color w:val="000000"/>
        </w:rPr>
        <w:t>]</w:t>
      </w:r>
      <w:r w:rsidR="00C3740F" w:rsidRPr="00C3740F">
        <w:rPr>
          <w:rFonts w:asciiTheme="majorBidi" w:hAnsiTheme="majorBidi" w:cstheme="majorBidi"/>
          <w:color w:val="000000"/>
        </w:rPr>
        <w:t xml:space="preserve"> Økland, D.; Cook, J.M. Bedding-related borehole instability in high-angle wells. In Proceedings of the</w:t>
      </w:r>
    </w:p>
    <w:p w:rsidR="00C3740F" w:rsidRDefault="00C3740F" w:rsidP="00F41FF6">
      <w:pPr>
        <w:spacing w:after="0" w:line="276" w:lineRule="auto"/>
        <w:jc w:val="both"/>
        <w:rPr>
          <w:rFonts w:asciiTheme="majorBidi" w:hAnsiTheme="majorBidi" w:cstheme="majorBidi"/>
        </w:rPr>
      </w:pPr>
      <w:r w:rsidRPr="00C3740F">
        <w:rPr>
          <w:rFonts w:asciiTheme="majorBidi" w:hAnsiTheme="majorBidi" w:cstheme="majorBidi"/>
          <w:color w:val="000000"/>
        </w:rPr>
        <w:t>Eurock’98-Rock Mechanics in Petroleum Engineering, Trondheim, Norway, 8–10 July 1998.</w:t>
      </w:r>
    </w:p>
    <w:p w:rsidR="00C3740F" w:rsidRDefault="0056727B" w:rsidP="00F41FF6">
      <w:pPr>
        <w:spacing w:after="0" w:line="276" w:lineRule="auto"/>
        <w:jc w:val="both"/>
        <w:rPr>
          <w:rFonts w:asciiTheme="majorBidi" w:hAnsiTheme="majorBidi" w:cstheme="majorBidi"/>
          <w:color w:val="000000"/>
        </w:rPr>
      </w:pPr>
      <w:r>
        <w:rPr>
          <w:rFonts w:asciiTheme="majorBidi" w:hAnsiTheme="majorBidi" w:cstheme="majorBidi"/>
          <w:color w:val="000000"/>
        </w:rPr>
        <w:t>[8</w:t>
      </w:r>
      <w:r w:rsidR="00C3740F">
        <w:rPr>
          <w:rFonts w:asciiTheme="majorBidi" w:hAnsiTheme="majorBidi" w:cstheme="majorBidi"/>
          <w:color w:val="000000"/>
        </w:rPr>
        <w:t>]</w:t>
      </w:r>
      <w:r w:rsidR="006F40B0" w:rsidRPr="00C3740F">
        <w:rPr>
          <w:rFonts w:asciiTheme="majorBidi" w:hAnsiTheme="majorBidi" w:cstheme="majorBidi"/>
          <w:color w:val="000000"/>
        </w:rPr>
        <w:t xml:space="preserve"> Brehm, A.;Ward, C.D.; Bradford, D.W.; Riddle, D.E. Optimizing a deepwater subsalt drilling program byevaluating anisotropic rock strength effects on wellbore stability and near wellbore stress effects on thefracture gradient. In Proceedings of the Drilling Conference Society of Petroleum Engineers, Miami, FL,USA, 21–23 February 2006.</w:t>
      </w:r>
    </w:p>
    <w:p w:rsidR="00F67E46" w:rsidRDefault="0056727B" w:rsidP="00F41FF6">
      <w:pPr>
        <w:spacing w:after="0" w:line="276" w:lineRule="auto"/>
        <w:jc w:val="both"/>
        <w:rPr>
          <w:rFonts w:asciiTheme="majorBidi" w:hAnsiTheme="majorBidi" w:cstheme="majorBidi"/>
        </w:rPr>
      </w:pPr>
      <w:r>
        <w:rPr>
          <w:rFonts w:asciiTheme="majorBidi" w:hAnsiTheme="majorBidi" w:cstheme="majorBidi"/>
        </w:rPr>
        <w:t>[9</w:t>
      </w:r>
      <w:r w:rsidR="00F67E46" w:rsidRPr="00F67E46">
        <w:rPr>
          <w:rFonts w:asciiTheme="majorBidi" w:hAnsiTheme="majorBidi" w:cstheme="majorBidi"/>
        </w:rPr>
        <w:t>]</w:t>
      </w:r>
      <w:hyperlink r:id="rId104" w:history="1">
        <w:r w:rsidR="00F67E46" w:rsidRPr="00B54FDF">
          <w:rPr>
            <w:rStyle w:val="Hyperlink"/>
            <w:rFonts w:asciiTheme="majorBidi" w:hAnsiTheme="majorBidi" w:cstheme="majorBidi"/>
          </w:rPr>
          <w:t>https://asmedigitalcollection.asme.org/energyresources/article-abstract/140/9/092903/368222/A-Comprehensive-Wellbore-Stability-Model</w:t>
        </w:r>
      </w:hyperlink>
    </w:p>
    <w:p w:rsidR="00F67E46" w:rsidRDefault="0056727B" w:rsidP="00F41FF6">
      <w:pPr>
        <w:spacing w:after="0" w:line="276" w:lineRule="auto"/>
        <w:jc w:val="both"/>
        <w:rPr>
          <w:rFonts w:asciiTheme="majorBidi" w:hAnsiTheme="majorBidi" w:cstheme="majorBidi"/>
        </w:rPr>
      </w:pPr>
      <w:r>
        <w:rPr>
          <w:rFonts w:asciiTheme="majorBidi" w:hAnsiTheme="majorBidi" w:cstheme="majorBidi"/>
        </w:rPr>
        <w:t>[10</w:t>
      </w:r>
      <w:r w:rsidR="00F67E46">
        <w:rPr>
          <w:rFonts w:asciiTheme="majorBidi" w:hAnsiTheme="majorBidi" w:cstheme="majorBidi"/>
        </w:rPr>
        <w:t>]</w:t>
      </w:r>
      <w:hyperlink r:id="rId105" w:anchor="preview-section-references" w:history="1">
        <w:r w:rsidR="00F67E46" w:rsidRPr="00B54FDF">
          <w:rPr>
            <w:rStyle w:val="Hyperlink"/>
            <w:rFonts w:asciiTheme="majorBidi" w:hAnsiTheme="majorBidi" w:cstheme="majorBidi"/>
          </w:rPr>
          <w:t>https://www.sciencedirect.com/science/article/abs/pii/S1365160912001554#preview-section-references</w:t>
        </w:r>
      </w:hyperlink>
    </w:p>
    <w:p w:rsidR="00F67E46" w:rsidRPr="00F67E46" w:rsidRDefault="0056727B" w:rsidP="00F41FF6">
      <w:pPr>
        <w:spacing w:after="0" w:line="276" w:lineRule="auto"/>
        <w:jc w:val="both"/>
        <w:rPr>
          <w:rFonts w:asciiTheme="majorBidi" w:hAnsiTheme="majorBidi" w:cstheme="majorBidi"/>
        </w:rPr>
      </w:pPr>
      <w:r>
        <w:rPr>
          <w:rFonts w:asciiTheme="majorBidi" w:hAnsiTheme="majorBidi" w:cstheme="majorBidi"/>
        </w:rPr>
        <w:t>[11</w:t>
      </w:r>
      <w:r w:rsidR="00F67E46">
        <w:rPr>
          <w:rFonts w:asciiTheme="majorBidi" w:hAnsiTheme="majorBidi" w:cstheme="majorBidi"/>
        </w:rPr>
        <w:t>]</w:t>
      </w:r>
      <w:r w:rsidR="00F67E46" w:rsidRPr="00F67E46">
        <w:rPr>
          <w:rFonts w:asciiTheme="majorBidi" w:hAnsiTheme="majorBidi" w:cstheme="majorBidi"/>
        </w:rPr>
        <w:t>https://www.researchgate.net/publication/269138505_Stability_Analysis_of_Deviated_Boreholes_Using_the_Mogi-Coulomb_Failure_Criterion_With_Applications_to_Some_Oil_and_Gas_Reservoirs</w:t>
      </w:r>
    </w:p>
    <w:p w:rsidR="007C4707" w:rsidRDefault="0056727B" w:rsidP="00F41FF6">
      <w:pPr>
        <w:spacing w:after="0" w:line="276" w:lineRule="auto"/>
        <w:jc w:val="both"/>
        <w:rPr>
          <w:rFonts w:asciiTheme="majorBidi" w:hAnsiTheme="majorBidi" w:cstheme="majorBidi"/>
          <w:color w:val="000000"/>
        </w:rPr>
      </w:pPr>
      <w:r>
        <w:rPr>
          <w:rFonts w:asciiTheme="majorBidi" w:hAnsiTheme="majorBidi" w:cstheme="majorBidi"/>
          <w:color w:val="000000"/>
        </w:rPr>
        <w:t>[12</w:t>
      </w:r>
      <w:r w:rsidR="00C3740F">
        <w:rPr>
          <w:rFonts w:asciiTheme="majorBidi" w:hAnsiTheme="majorBidi" w:cstheme="majorBidi"/>
          <w:color w:val="000000"/>
        </w:rPr>
        <w:t>]</w:t>
      </w:r>
      <w:r w:rsidR="006F40B0" w:rsidRPr="00C3740F">
        <w:rPr>
          <w:rFonts w:asciiTheme="majorBidi" w:hAnsiTheme="majorBidi" w:cstheme="majorBidi"/>
          <w:color w:val="000000"/>
        </w:rPr>
        <w:t xml:space="preserve"> Wu, B.; Tan, C.P. Effect of shale bedding plane failure on wellbore stability-example from analyzing stuck-pipe</w:t>
      </w:r>
      <w:r w:rsidR="00C3740F">
        <w:rPr>
          <w:rFonts w:asciiTheme="majorBidi" w:hAnsiTheme="majorBidi" w:cstheme="majorBidi"/>
        </w:rPr>
        <w:t xml:space="preserve"> </w:t>
      </w:r>
      <w:r w:rsidR="006F40B0" w:rsidRPr="00C3740F">
        <w:rPr>
          <w:rFonts w:asciiTheme="majorBidi" w:hAnsiTheme="majorBidi" w:cstheme="majorBidi"/>
          <w:color w:val="000000"/>
        </w:rPr>
        <w:t>wells. In Proceedings of the 44th US Rock Mechanics Symposium and 5th US-Canada Rock Mechanics</w:t>
      </w:r>
      <w:r w:rsidR="00C3740F">
        <w:rPr>
          <w:rFonts w:asciiTheme="majorBidi" w:hAnsiTheme="majorBidi" w:cstheme="majorBidi"/>
        </w:rPr>
        <w:t xml:space="preserve"> </w:t>
      </w:r>
      <w:r w:rsidR="006F40B0" w:rsidRPr="00C3740F">
        <w:rPr>
          <w:rFonts w:asciiTheme="majorBidi" w:hAnsiTheme="majorBidi" w:cstheme="majorBidi"/>
          <w:color w:val="000000"/>
        </w:rPr>
        <w:t>Symposium, Salt Lake City, UT, USA, 27–30 June 2010.</w:t>
      </w:r>
    </w:p>
    <w:p w:rsidR="006F40B0" w:rsidRPr="00C3740F" w:rsidRDefault="0056727B" w:rsidP="00F41FF6">
      <w:pPr>
        <w:spacing w:after="0" w:line="276" w:lineRule="auto"/>
        <w:jc w:val="both"/>
        <w:rPr>
          <w:rFonts w:asciiTheme="majorBidi" w:hAnsiTheme="majorBidi" w:cstheme="majorBidi"/>
        </w:rPr>
      </w:pPr>
      <w:r>
        <w:rPr>
          <w:rFonts w:asciiTheme="majorBidi" w:hAnsiTheme="majorBidi" w:cstheme="majorBidi"/>
          <w:color w:val="000000"/>
        </w:rPr>
        <w:t>[13</w:t>
      </w:r>
      <w:r w:rsidR="00C3740F">
        <w:rPr>
          <w:rFonts w:asciiTheme="majorBidi" w:hAnsiTheme="majorBidi" w:cstheme="majorBidi"/>
          <w:color w:val="000000"/>
        </w:rPr>
        <w:t>]</w:t>
      </w:r>
      <w:r w:rsidR="006F40B0" w:rsidRPr="00C3740F">
        <w:rPr>
          <w:rFonts w:asciiTheme="majorBidi" w:hAnsiTheme="majorBidi" w:cstheme="majorBidi"/>
          <w:color w:val="000000"/>
        </w:rPr>
        <w:t xml:space="preserve"> Narayanasamy, R.; Barr, D.; Mine, A. Wellbore-instability predictions within </w:t>
      </w:r>
      <w:r w:rsidR="00C3740F">
        <w:rPr>
          <w:rFonts w:asciiTheme="majorBidi" w:hAnsiTheme="majorBidi" w:cstheme="majorBidi"/>
          <w:color w:val="000000"/>
        </w:rPr>
        <w:t xml:space="preserve">the cretaceous mudstones, clair </w:t>
      </w:r>
      <w:r w:rsidR="006F40B0" w:rsidRPr="00C3740F">
        <w:rPr>
          <w:rFonts w:asciiTheme="majorBidi" w:hAnsiTheme="majorBidi" w:cstheme="majorBidi"/>
          <w:color w:val="000000"/>
        </w:rPr>
        <w:t xml:space="preserve">field,West of Shetlands. SPE Drill. Complet. </w:t>
      </w:r>
      <w:r w:rsidR="006F40B0" w:rsidRPr="00C3740F">
        <w:rPr>
          <w:rFonts w:asciiTheme="majorBidi" w:hAnsiTheme="majorBidi" w:cstheme="majorBidi"/>
          <w:b/>
          <w:bCs/>
          <w:color w:val="000000"/>
        </w:rPr>
        <w:t>2010</w:t>
      </w:r>
      <w:r w:rsidR="006F40B0" w:rsidRPr="00C3740F">
        <w:rPr>
          <w:rFonts w:asciiTheme="majorBidi" w:hAnsiTheme="majorBidi" w:cstheme="majorBidi"/>
          <w:color w:val="000000"/>
        </w:rPr>
        <w:t>, 25, 518–529.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[14</w:t>
      </w:r>
      <w:r w:rsidR="00C3740F">
        <w:rPr>
          <w:rFonts w:asciiTheme="majorBidi" w:hAnsiTheme="majorBidi" w:cstheme="majorBidi"/>
          <w:color w:val="000000"/>
        </w:rPr>
        <w:t xml:space="preserve">] </w:t>
      </w:r>
      <w:r w:rsidR="006F40B0" w:rsidRPr="00C3740F">
        <w:rPr>
          <w:rFonts w:asciiTheme="majorBidi" w:hAnsiTheme="majorBidi" w:cstheme="majorBidi"/>
          <w:color w:val="000000"/>
        </w:rPr>
        <w:t xml:space="preserve">Jaeger, J.C. Shear failure of anisotropic rocks. Geol. Mag. </w:t>
      </w:r>
      <w:r w:rsidR="006F40B0" w:rsidRPr="00C3740F">
        <w:rPr>
          <w:rFonts w:asciiTheme="majorBidi" w:hAnsiTheme="majorBidi" w:cstheme="majorBidi"/>
          <w:b/>
          <w:bCs/>
          <w:color w:val="000000"/>
        </w:rPr>
        <w:t>1960</w:t>
      </w:r>
      <w:r w:rsidR="006F40B0" w:rsidRPr="00C3740F">
        <w:rPr>
          <w:rFonts w:asciiTheme="majorBidi" w:hAnsiTheme="majorBidi" w:cstheme="majorBidi"/>
          <w:color w:val="000000"/>
        </w:rPr>
        <w:t>, 97, 65–72.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C3740F"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w:t>
      </w:r>
      <w:r w:rsidR="0056727B">
        <w:rPr>
          <w:rFonts w:asciiTheme="majorBidi" w:hAnsiTheme="majorBidi" w:cstheme="majorBidi"/>
          <w:color w:val="000000"/>
        </w:rPr>
        <w:t>15</w:t>
      </w:r>
      <w:r>
        <w:rPr>
          <w:rFonts w:asciiTheme="majorBidi" w:hAnsiTheme="majorBidi" w:cstheme="majorBidi"/>
          <w:color w:val="000000"/>
        </w:rPr>
        <w:t>]</w:t>
      </w:r>
      <w:r w:rsidR="006F40B0" w:rsidRPr="00C3740F">
        <w:rPr>
          <w:rFonts w:asciiTheme="majorBidi" w:hAnsiTheme="majorBidi" w:cstheme="majorBidi"/>
          <w:color w:val="000000"/>
        </w:rPr>
        <w:t xml:space="preserve"> Aadnoy, B.S.M.E. Stability of highly inclined boreholes. SPE Drill. Eng. </w:t>
      </w:r>
      <w:r w:rsidR="006F40B0" w:rsidRPr="00C3740F">
        <w:rPr>
          <w:rFonts w:asciiTheme="majorBidi" w:hAnsiTheme="majorBidi" w:cstheme="majorBidi"/>
          <w:b/>
          <w:bCs/>
          <w:color w:val="000000"/>
        </w:rPr>
        <w:t>1988</w:t>
      </w:r>
      <w:r w:rsidR="006F40B0" w:rsidRPr="00C3740F">
        <w:rPr>
          <w:rFonts w:asciiTheme="majorBidi" w:hAnsiTheme="majorBidi" w:cstheme="majorBidi"/>
          <w:color w:val="000000"/>
        </w:rPr>
        <w:t>, 3, 259–268.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[16</w:t>
      </w:r>
      <w:r w:rsidR="00C3740F">
        <w:rPr>
          <w:rFonts w:asciiTheme="majorBidi" w:hAnsiTheme="majorBidi" w:cstheme="majorBidi"/>
          <w:color w:val="000000"/>
        </w:rPr>
        <w:t>]</w:t>
      </w:r>
      <w:r w:rsidR="006F40B0" w:rsidRPr="00C3740F">
        <w:rPr>
          <w:rFonts w:asciiTheme="majorBidi" w:hAnsiTheme="majorBidi" w:cstheme="majorBidi"/>
          <w:color w:val="000000"/>
        </w:rPr>
        <w:t xml:space="preserve"> Lee, H.; Ong, S.H.; Azeemuddin, M.; Goodman, H. A wellbore stability model </w:t>
      </w:r>
      <w:r w:rsidR="00C3740F">
        <w:rPr>
          <w:rFonts w:asciiTheme="majorBidi" w:hAnsiTheme="majorBidi" w:cstheme="majorBidi"/>
          <w:color w:val="000000"/>
        </w:rPr>
        <w:t xml:space="preserve">for formations with anisotropic </w:t>
      </w:r>
      <w:r w:rsidR="006F40B0" w:rsidRPr="00C3740F">
        <w:rPr>
          <w:rFonts w:asciiTheme="majorBidi" w:hAnsiTheme="majorBidi" w:cstheme="majorBidi"/>
          <w:color w:val="000000"/>
        </w:rPr>
        <w:t xml:space="preserve">rock strengths. J. Pet. Sci. Eng. </w:t>
      </w:r>
      <w:r w:rsidR="006F40B0" w:rsidRPr="00C3740F">
        <w:rPr>
          <w:rFonts w:asciiTheme="majorBidi" w:hAnsiTheme="majorBidi" w:cstheme="majorBidi"/>
          <w:b/>
          <w:bCs/>
          <w:color w:val="000000"/>
        </w:rPr>
        <w:t>2012</w:t>
      </w:r>
      <w:r w:rsidR="006F40B0" w:rsidRPr="00C3740F">
        <w:rPr>
          <w:rFonts w:asciiTheme="majorBidi" w:hAnsiTheme="majorBidi" w:cstheme="majorBidi"/>
          <w:color w:val="000000"/>
        </w:rPr>
        <w:t>, 6, 109–119.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[17</w:t>
      </w:r>
      <w:r w:rsidR="00C3740F">
        <w:rPr>
          <w:rFonts w:asciiTheme="majorBidi" w:hAnsiTheme="majorBidi" w:cstheme="majorBidi"/>
          <w:color w:val="000000"/>
        </w:rPr>
        <w:t>]</w:t>
      </w:r>
      <w:r w:rsidR="006F40B0" w:rsidRPr="00C3740F">
        <w:rPr>
          <w:rFonts w:asciiTheme="majorBidi" w:hAnsiTheme="majorBidi" w:cstheme="majorBidi"/>
          <w:color w:val="000000"/>
        </w:rPr>
        <w:t xml:space="preserve"> Li, Y.; Fu, Y.; Tang, G.; She, C.; Guo, J.; Zhang, J. Effect of weak bedding planes </w:t>
      </w:r>
      <w:r w:rsidR="00C3740F">
        <w:rPr>
          <w:rFonts w:asciiTheme="majorBidi" w:hAnsiTheme="majorBidi" w:cstheme="majorBidi"/>
          <w:color w:val="000000"/>
        </w:rPr>
        <w:t xml:space="preserve">on wellbore stability for shale </w:t>
      </w:r>
      <w:r w:rsidR="006F40B0" w:rsidRPr="00C3740F">
        <w:rPr>
          <w:rFonts w:asciiTheme="majorBidi" w:hAnsiTheme="majorBidi" w:cstheme="majorBidi"/>
          <w:color w:val="000000"/>
        </w:rPr>
        <w:t xml:space="preserve">gas wells. In Proceedings of the Asia Pacific Drilling Technology Conference </w:t>
      </w:r>
      <w:r w:rsidR="00C3740F">
        <w:rPr>
          <w:rFonts w:asciiTheme="majorBidi" w:hAnsiTheme="majorBidi" w:cstheme="majorBidi"/>
          <w:color w:val="000000"/>
        </w:rPr>
        <w:t xml:space="preserve">and Exhibition, Tianjin, China, </w:t>
      </w:r>
      <w:r w:rsidR="006F40B0" w:rsidRPr="00C3740F">
        <w:rPr>
          <w:rFonts w:asciiTheme="majorBidi" w:hAnsiTheme="majorBidi" w:cstheme="majorBidi"/>
          <w:color w:val="000000"/>
        </w:rPr>
        <w:t>9–11 July 2012.</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[18</w:t>
      </w:r>
      <w:r w:rsidR="00C3740F">
        <w:rPr>
          <w:rFonts w:asciiTheme="majorBidi" w:hAnsiTheme="majorBidi" w:cstheme="majorBidi"/>
          <w:color w:val="000000"/>
        </w:rPr>
        <w:t>]</w:t>
      </w:r>
      <w:r w:rsidR="006F40B0" w:rsidRPr="00C3740F">
        <w:rPr>
          <w:rFonts w:asciiTheme="majorBidi" w:hAnsiTheme="majorBidi" w:cstheme="majorBidi"/>
          <w:color w:val="000000"/>
        </w:rPr>
        <w:t xml:space="preserve"> Zhang, J. Borehole stability analysis accounting for anisotropies in drilling to weak bedding planes. </w:t>
      </w:r>
      <w:r w:rsidR="00C3740F">
        <w:rPr>
          <w:rFonts w:asciiTheme="majorBidi" w:hAnsiTheme="majorBidi" w:cstheme="majorBidi"/>
          <w:color w:val="000000"/>
        </w:rPr>
        <w:t>Int. J.</w:t>
      </w:r>
      <w:r w:rsidR="006F40B0" w:rsidRPr="00C3740F">
        <w:rPr>
          <w:rFonts w:asciiTheme="majorBidi" w:hAnsiTheme="majorBidi" w:cstheme="majorBidi"/>
          <w:color w:val="000000"/>
        </w:rPr>
        <w:t xml:space="preserve">Rock Mech. Min. Sci. </w:t>
      </w:r>
      <w:r w:rsidR="006F40B0" w:rsidRPr="00C3740F">
        <w:rPr>
          <w:rFonts w:asciiTheme="majorBidi" w:hAnsiTheme="majorBidi" w:cstheme="majorBidi"/>
          <w:b/>
          <w:bCs/>
          <w:color w:val="000000"/>
        </w:rPr>
        <w:t>2013</w:t>
      </w:r>
      <w:r w:rsidR="006F40B0" w:rsidRPr="00C3740F">
        <w:rPr>
          <w:rFonts w:asciiTheme="majorBidi" w:hAnsiTheme="majorBidi" w:cstheme="majorBidi"/>
          <w:color w:val="000000"/>
        </w:rPr>
        <w:t>, 60, 160–170.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lastRenderedPageBreak/>
        <w:t>[19</w:t>
      </w:r>
      <w:r w:rsidR="00C3740F">
        <w:rPr>
          <w:rFonts w:asciiTheme="majorBidi" w:hAnsiTheme="majorBidi" w:cstheme="majorBidi"/>
          <w:color w:val="000000"/>
        </w:rPr>
        <w:t>]</w:t>
      </w:r>
      <w:r w:rsidR="006F40B0" w:rsidRPr="00C3740F">
        <w:rPr>
          <w:rFonts w:asciiTheme="majorBidi" w:hAnsiTheme="majorBidi" w:cstheme="majorBidi"/>
          <w:color w:val="000000"/>
        </w:rPr>
        <w:t xml:space="preserve"> Lee, H.; Chang, C.; Ong, S.H.; Song, I. Effect of anisotropic borehole wall f</w:t>
      </w:r>
      <w:r w:rsidR="00C3740F">
        <w:rPr>
          <w:rFonts w:asciiTheme="majorBidi" w:hAnsiTheme="majorBidi" w:cstheme="majorBidi"/>
          <w:color w:val="000000"/>
        </w:rPr>
        <w:t xml:space="preserve">ailures when estimating in situ </w:t>
      </w:r>
      <w:r w:rsidR="006F40B0" w:rsidRPr="00C3740F">
        <w:rPr>
          <w:rFonts w:asciiTheme="majorBidi" w:hAnsiTheme="majorBidi" w:cstheme="majorBidi"/>
          <w:color w:val="000000"/>
        </w:rPr>
        <w:t xml:space="preserve">stresses: A case study in the Nankai accretionary wedge. Mar. Pet. Geol. </w:t>
      </w:r>
      <w:r w:rsidR="006F40B0" w:rsidRPr="00C3740F">
        <w:rPr>
          <w:rFonts w:asciiTheme="majorBidi" w:hAnsiTheme="majorBidi" w:cstheme="majorBidi"/>
          <w:b/>
          <w:bCs/>
          <w:color w:val="000000"/>
        </w:rPr>
        <w:t>2013</w:t>
      </w:r>
      <w:r w:rsidR="006F40B0" w:rsidRPr="00C3740F">
        <w:rPr>
          <w:rFonts w:asciiTheme="majorBidi" w:hAnsiTheme="majorBidi" w:cstheme="majorBidi"/>
          <w:color w:val="000000"/>
        </w:rPr>
        <w:t>, 48, 411–422.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[20</w:t>
      </w:r>
      <w:r w:rsidR="00C3740F">
        <w:rPr>
          <w:rFonts w:asciiTheme="majorBidi" w:hAnsiTheme="majorBidi" w:cstheme="majorBidi"/>
          <w:color w:val="000000"/>
        </w:rPr>
        <w:t>]</w:t>
      </w:r>
      <w:r w:rsidR="006F40B0" w:rsidRPr="00C3740F">
        <w:rPr>
          <w:rFonts w:asciiTheme="majorBidi" w:hAnsiTheme="majorBidi" w:cstheme="majorBidi"/>
          <w:color w:val="000000"/>
        </w:rPr>
        <w:t xml:space="preserve"> Yan, G.; Karpfinger, F.; Prioul, R.; Tang, H.; Jiang, Y.; Liu, C. Anisotropic w</w:t>
      </w:r>
      <w:r w:rsidR="00C3740F">
        <w:rPr>
          <w:rFonts w:asciiTheme="majorBidi" w:hAnsiTheme="majorBidi" w:cstheme="majorBidi"/>
          <w:color w:val="000000"/>
        </w:rPr>
        <w:t xml:space="preserve">ellbore stability model and its </w:t>
      </w:r>
      <w:r w:rsidR="006F40B0" w:rsidRPr="00C3740F">
        <w:rPr>
          <w:rFonts w:asciiTheme="majorBidi" w:hAnsiTheme="majorBidi" w:cstheme="majorBidi"/>
          <w:color w:val="000000"/>
        </w:rPr>
        <w:t>application for drilling through challenging shale gas wells. In Proceedings</w:t>
      </w:r>
      <w:r w:rsidR="00C3740F">
        <w:rPr>
          <w:rFonts w:asciiTheme="majorBidi" w:hAnsiTheme="majorBidi" w:cstheme="majorBidi"/>
          <w:color w:val="000000"/>
        </w:rPr>
        <w:t xml:space="preserve"> of the International Petroleum </w:t>
      </w:r>
      <w:r w:rsidR="006F40B0" w:rsidRPr="00C3740F">
        <w:rPr>
          <w:rFonts w:asciiTheme="majorBidi" w:hAnsiTheme="majorBidi" w:cstheme="majorBidi"/>
          <w:color w:val="000000"/>
        </w:rPr>
        <w:t>Technology Conference, Kuala Lumpur, Malaysia, 9–11 December 2014.</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[21</w:t>
      </w:r>
      <w:r w:rsidR="00C3740F">
        <w:rPr>
          <w:rFonts w:asciiTheme="majorBidi" w:hAnsiTheme="majorBidi" w:cstheme="majorBidi"/>
          <w:color w:val="000000"/>
        </w:rPr>
        <w:t>]</w:t>
      </w:r>
      <w:r w:rsidR="006F40B0" w:rsidRPr="00C3740F">
        <w:rPr>
          <w:rFonts w:asciiTheme="majorBidi" w:hAnsiTheme="majorBidi" w:cstheme="majorBidi"/>
          <w:color w:val="000000"/>
        </w:rPr>
        <w:t xml:space="preserve"> He, S.;Wang,W.; Zhou, J.; Huang, Z.; Tang, M. A model for analysis of wellbore stab</w:t>
      </w:r>
      <w:r w:rsidR="00C3740F">
        <w:rPr>
          <w:rFonts w:asciiTheme="majorBidi" w:hAnsiTheme="majorBidi" w:cstheme="majorBidi"/>
          <w:color w:val="000000"/>
        </w:rPr>
        <w:t xml:space="preserve">ility considering the </w:t>
      </w:r>
      <w:r w:rsidR="006F40B0" w:rsidRPr="00C3740F">
        <w:rPr>
          <w:rFonts w:asciiTheme="majorBidi" w:hAnsiTheme="majorBidi" w:cstheme="majorBidi"/>
          <w:color w:val="000000"/>
        </w:rPr>
        <w:t xml:space="preserve">effects of weak bedding planes. J. Nat. Gas Sci. Eng. </w:t>
      </w:r>
      <w:r w:rsidR="006F40B0" w:rsidRPr="00C3740F">
        <w:rPr>
          <w:rFonts w:asciiTheme="majorBidi" w:hAnsiTheme="majorBidi" w:cstheme="majorBidi"/>
          <w:b/>
          <w:bCs/>
          <w:color w:val="000000"/>
        </w:rPr>
        <w:t>2015</w:t>
      </w:r>
      <w:r w:rsidR="006F40B0" w:rsidRPr="00C3740F">
        <w:rPr>
          <w:rFonts w:asciiTheme="majorBidi" w:hAnsiTheme="majorBidi" w:cstheme="majorBidi"/>
          <w:color w:val="000000"/>
        </w:rPr>
        <w:t>, 27, 1050–1062.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[22</w:t>
      </w:r>
      <w:r w:rsidR="00C3740F">
        <w:rPr>
          <w:rFonts w:asciiTheme="majorBidi" w:hAnsiTheme="majorBidi" w:cstheme="majorBidi"/>
          <w:color w:val="000000"/>
        </w:rPr>
        <w:t>]</w:t>
      </w:r>
      <w:r w:rsidR="006F40B0" w:rsidRPr="00C3740F">
        <w:rPr>
          <w:rFonts w:asciiTheme="majorBidi" w:hAnsiTheme="majorBidi" w:cstheme="majorBidi"/>
          <w:color w:val="000000"/>
        </w:rPr>
        <w:t xml:space="preserve"> Kanfar, M.F.; Chen, Z.; Rahman, S.S. Risk-controlled wellbore stability anal</w:t>
      </w:r>
      <w:r w:rsidR="00C3740F">
        <w:rPr>
          <w:rFonts w:asciiTheme="majorBidi" w:hAnsiTheme="majorBidi" w:cstheme="majorBidi"/>
          <w:color w:val="000000"/>
        </w:rPr>
        <w:t>ysis in anisotropic formations.</w:t>
      </w:r>
      <w:r w:rsidR="006F40B0" w:rsidRPr="00C3740F">
        <w:rPr>
          <w:rFonts w:asciiTheme="majorBidi" w:hAnsiTheme="majorBidi" w:cstheme="majorBidi"/>
          <w:color w:val="000000"/>
        </w:rPr>
        <w:t xml:space="preserve">J. Pet. Sci. Eng. </w:t>
      </w:r>
      <w:r w:rsidR="006F40B0" w:rsidRPr="00C3740F">
        <w:rPr>
          <w:rFonts w:asciiTheme="majorBidi" w:hAnsiTheme="majorBidi" w:cstheme="majorBidi"/>
          <w:b/>
          <w:bCs/>
          <w:color w:val="000000"/>
        </w:rPr>
        <w:t>2015</w:t>
      </w:r>
      <w:r w:rsidR="006F40B0" w:rsidRPr="00C3740F">
        <w:rPr>
          <w:rFonts w:asciiTheme="majorBidi" w:hAnsiTheme="majorBidi" w:cstheme="majorBidi"/>
          <w:color w:val="000000"/>
        </w:rPr>
        <w:t>, 134, 214–222. [</w:t>
      </w:r>
      <w:r w:rsidR="006F40B0" w:rsidRPr="00C3740F">
        <w:rPr>
          <w:rFonts w:asciiTheme="majorBidi" w:hAnsiTheme="majorBidi" w:cstheme="majorBidi"/>
          <w:color w:val="0875B8"/>
        </w:rPr>
        <w:t>CrossRef</w:t>
      </w:r>
      <w:r w:rsidR="006F40B0" w:rsidRPr="00C3740F">
        <w:rPr>
          <w:rFonts w:asciiTheme="majorBidi" w:hAnsiTheme="majorBidi" w:cstheme="majorBidi"/>
          <w:color w:val="000000"/>
        </w:rPr>
        <w:t>]</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[23</w:t>
      </w:r>
      <w:r w:rsidR="00C3740F">
        <w:rPr>
          <w:rFonts w:asciiTheme="majorBidi" w:hAnsiTheme="majorBidi" w:cstheme="majorBidi"/>
          <w:color w:val="000000"/>
        </w:rPr>
        <w:t>]</w:t>
      </w:r>
      <w:r w:rsidR="006F40B0" w:rsidRPr="00C3740F">
        <w:rPr>
          <w:rFonts w:asciiTheme="majorBidi" w:hAnsiTheme="majorBidi" w:cstheme="majorBidi"/>
          <w:color w:val="000000"/>
        </w:rPr>
        <w:t xml:space="preserve"> Fekete, P.; Dosunmu, A.; Anyanwu, C.; Odagme, S.B.; Ekeinde, E.Wellbore stability management in weak</w:t>
      </w:r>
      <w:r w:rsidR="00C3740F">
        <w:rPr>
          <w:rFonts w:asciiTheme="majorBidi" w:hAnsiTheme="majorBidi" w:cstheme="majorBidi"/>
          <w:color w:val="000000"/>
        </w:rPr>
        <w:t xml:space="preserve"> </w:t>
      </w:r>
      <w:r w:rsidR="006F40B0" w:rsidRPr="00C3740F">
        <w:rPr>
          <w:rFonts w:asciiTheme="majorBidi" w:hAnsiTheme="majorBidi" w:cstheme="majorBidi"/>
          <w:color w:val="000000"/>
        </w:rPr>
        <w:t>bedding planes and angle of attack in well planing. In Proceedings of the S</w:t>
      </w:r>
      <w:r w:rsidR="00C3740F">
        <w:rPr>
          <w:rFonts w:asciiTheme="majorBidi" w:hAnsiTheme="majorBidi" w:cstheme="majorBidi"/>
          <w:color w:val="000000"/>
        </w:rPr>
        <w:t xml:space="preserve">PE Nigeria Annual International </w:t>
      </w:r>
      <w:r w:rsidR="006F40B0" w:rsidRPr="00C3740F">
        <w:rPr>
          <w:rFonts w:asciiTheme="majorBidi" w:hAnsiTheme="majorBidi" w:cstheme="majorBidi"/>
          <w:color w:val="000000"/>
        </w:rPr>
        <w:t>Conference and Exhibition, Lagos, Nigeria, 5–7 August 2014.</w:t>
      </w:r>
    </w:p>
    <w:p w:rsidR="006F40B0" w:rsidRPr="00C3740F"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[24</w:t>
      </w:r>
      <w:r w:rsidR="00C3740F">
        <w:rPr>
          <w:rFonts w:asciiTheme="majorBidi" w:hAnsiTheme="majorBidi" w:cstheme="majorBidi"/>
          <w:color w:val="000000"/>
        </w:rPr>
        <w:t>]</w:t>
      </w:r>
      <w:r w:rsidR="006F40B0" w:rsidRPr="00C3740F">
        <w:rPr>
          <w:rFonts w:asciiTheme="majorBidi" w:hAnsiTheme="majorBidi" w:cstheme="majorBidi"/>
          <w:color w:val="000000"/>
        </w:rPr>
        <w:t xml:space="preserve"> Konstantinovskaya, E.; Laskin, P.; Eremeev, D.; Pashkov, A.; Semkin, A.; Karp</w:t>
      </w:r>
      <w:r w:rsidR="00C3740F">
        <w:rPr>
          <w:rFonts w:asciiTheme="majorBidi" w:hAnsiTheme="majorBidi" w:cstheme="majorBidi"/>
          <w:color w:val="000000"/>
        </w:rPr>
        <w:t xml:space="preserve">finger, F.; Trubienko, O. Shale </w:t>
      </w:r>
      <w:r w:rsidR="006F40B0" w:rsidRPr="00C3740F">
        <w:rPr>
          <w:rFonts w:asciiTheme="majorBidi" w:hAnsiTheme="majorBidi" w:cstheme="majorBidi"/>
          <w:color w:val="000000"/>
        </w:rPr>
        <w:t>stability when drilling deviated wells: Geomechanical modeling of bedding p</w:t>
      </w:r>
      <w:r w:rsidR="00C3740F">
        <w:rPr>
          <w:rFonts w:asciiTheme="majorBidi" w:hAnsiTheme="majorBidi" w:cstheme="majorBidi"/>
          <w:color w:val="000000"/>
        </w:rPr>
        <w:t xml:space="preserve">lane weakness, field X, Russian </w:t>
      </w:r>
      <w:r w:rsidR="006F40B0" w:rsidRPr="00C3740F">
        <w:rPr>
          <w:rFonts w:asciiTheme="majorBidi" w:hAnsiTheme="majorBidi" w:cstheme="majorBidi"/>
          <w:color w:val="000000"/>
        </w:rPr>
        <w:t>platform. In Proceedings of the SPE Russian Petroleum Technology Con</w:t>
      </w:r>
      <w:r w:rsidR="00C3740F">
        <w:rPr>
          <w:rFonts w:asciiTheme="majorBidi" w:hAnsiTheme="majorBidi" w:cstheme="majorBidi"/>
          <w:color w:val="000000"/>
        </w:rPr>
        <w:t>ference and Exhibition, Moscow,</w:t>
      </w:r>
      <w:r w:rsidR="006F40B0" w:rsidRPr="00C3740F">
        <w:rPr>
          <w:rFonts w:asciiTheme="majorBidi" w:hAnsiTheme="majorBidi" w:cstheme="majorBidi"/>
          <w:color w:val="000000"/>
        </w:rPr>
        <w:t>Russia, 24–26 October 2016.</w:t>
      </w:r>
    </w:p>
    <w:p w:rsidR="00295CD6"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[25</w:t>
      </w:r>
      <w:r w:rsidR="00C3740F">
        <w:rPr>
          <w:rFonts w:asciiTheme="majorBidi" w:hAnsiTheme="majorBidi" w:cstheme="majorBidi"/>
          <w:color w:val="000000"/>
        </w:rPr>
        <w:t>]</w:t>
      </w:r>
      <w:r w:rsidR="006F40B0" w:rsidRPr="00C3740F">
        <w:rPr>
          <w:rFonts w:asciiTheme="majorBidi" w:hAnsiTheme="majorBidi" w:cstheme="majorBidi"/>
          <w:color w:val="000000"/>
        </w:rPr>
        <w:t xml:space="preserve"> Brady, B.H.; Brown, E.T. Rock Mechanics: For Underground Mining, 3rd e</w:t>
      </w:r>
      <w:r w:rsidR="00C3740F">
        <w:rPr>
          <w:rFonts w:asciiTheme="majorBidi" w:hAnsiTheme="majorBidi" w:cstheme="majorBidi"/>
          <w:color w:val="000000"/>
        </w:rPr>
        <w:t>d.; Kluwer Academic Publishers:</w:t>
      </w:r>
      <w:r w:rsidR="006F40B0" w:rsidRPr="00C3740F">
        <w:rPr>
          <w:rFonts w:asciiTheme="majorBidi" w:hAnsiTheme="majorBidi" w:cstheme="majorBidi"/>
          <w:color w:val="000000"/>
        </w:rPr>
        <w:t>Norwell, MA, USA, 2005.</w:t>
      </w:r>
    </w:p>
    <w:p w:rsidR="00F67E46"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[26</w:t>
      </w:r>
      <w:r w:rsidR="00F67E46" w:rsidRPr="00F67E46">
        <w:rPr>
          <w:rFonts w:asciiTheme="majorBidi" w:hAnsiTheme="majorBidi" w:cstheme="majorBidi"/>
          <w:color w:val="000000"/>
        </w:rPr>
        <w:t>]</w:t>
      </w:r>
      <w:hyperlink r:id="rId106" w:history="1">
        <w:r w:rsidR="00F67E46" w:rsidRPr="00B54FDF">
          <w:rPr>
            <w:rStyle w:val="Hyperlink"/>
            <w:rFonts w:asciiTheme="majorBidi" w:hAnsiTheme="majorBidi" w:cstheme="majorBidi"/>
          </w:rPr>
          <w:t>http://www.hydrofrac.com/hfb_home.html</w:t>
        </w:r>
      </w:hyperlink>
    </w:p>
    <w:p w:rsidR="00F67E46"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[27</w:t>
      </w:r>
      <w:r w:rsidR="00F67E46">
        <w:rPr>
          <w:rFonts w:asciiTheme="majorBidi" w:hAnsiTheme="majorBidi" w:cstheme="majorBidi"/>
          <w:color w:val="000000"/>
        </w:rPr>
        <w:t>]</w:t>
      </w:r>
      <w:hyperlink r:id="rId107" w:anchor=":~:text=Borehole%20collapse%20occurs%20when%20the,and%20possible%20loss%20of%20well" w:history="1">
        <w:r w:rsidR="00F67E46" w:rsidRPr="00B54FDF">
          <w:rPr>
            <w:rStyle w:val="Hyperlink"/>
            <w:rFonts w:asciiTheme="majorBidi" w:hAnsiTheme="majorBidi" w:cstheme="majorBidi"/>
          </w:rPr>
          <w:t>https://petrowiki.spe.org/Borehole_instability#:~:text=Borehole%20collapse%20occurs%20when%20the,and%20possible%20loss%20of%20well</w:t>
        </w:r>
      </w:hyperlink>
      <w:r w:rsidR="00F67E46" w:rsidRPr="00F67E46">
        <w:rPr>
          <w:rFonts w:asciiTheme="majorBidi" w:hAnsiTheme="majorBidi" w:cstheme="majorBidi"/>
          <w:color w:val="000000"/>
        </w:rPr>
        <w:t>.</w:t>
      </w:r>
    </w:p>
    <w:p w:rsidR="00F67E46"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[28</w:t>
      </w:r>
      <w:r w:rsidR="00F67E46" w:rsidRPr="00F67E46">
        <w:rPr>
          <w:rFonts w:asciiTheme="majorBidi" w:hAnsiTheme="majorBidi" w:cstheme="majorBidi"/>
          <w:color w:val="000000"/>
        </w:rPr>
        <w:t xml:space="preserve">] </w:t>
      </w:r>
      <w:hyperlink r:id="rId108" w:history="1">
        <w:r w:rsidR="00F67E46" w:rsidRPr="00B54FDF">
          <w:rPr>
            <w:rStyle w:val="Hyperlink"/>
            <w:rFonts w:asciiTheme="majorBidi" w:hAnsiTheme="majorBidi" w:cstheme="majorBidi"/>
          </w:rPr>
          <w:t>https://www.trenchlesspedia.com/definition/3570/borehole-collapse</w:t>
        </w:r>
      </w:hyperlink>
    </w:p>
    <w:p w:rsidR="00F67E46" w:rsidRDefault="0056727B" w:rsidP="00F41FF6">
      <w:pPr>
        <w:autoSpaceDE w:val="0"/>
        <w:autoSpaceDN w:val="0"/>
        <w:adjustRightInd w:val="0"/>
        <w:spacing w:after="0" w:line="276" w:lineRule="auto"/>
        <w:jc w:val="both"/>
        <w:rPr>
          <w:rFonts w:asciiTheme="majorBidi" w:hAnsiTheme="majorBidi" w:cstheme="majorBidi"/>
          <w:color w:val="000000"/>
        </w:rPr>
      </w:pPr>
      <w:r>
        <w:rPr>
          <w:rFonts w:asciiTheme="majorBidi" w:hAnsiTheme="majorBidi" w:cstheme="majorBidi"/>
          <w:color w:val="000000"/>
        </w:rPr>
        <w:t>[29</w:t>
      </w:r>
      <w:r w:rsidR="00F67E46" w:rsidRPr="00F67E46">
        <w:rPr>
          <w:rFonts w:asciiTheme="majorBidi" w:hAnsiTheme="majorBidi" w:cstheme="majorBidi"/>
          <w:color w:val="000000"/>
        </w:rPr>
        <w:t xml:space="preserve">] </w:t>
      </w:r>
      <w:hyperlink r:id="rId109" w:history="1">
        <w:r w:rsidR="009B0F70" w:rsidRPr="00EA6A88">
          <w:rPr>
            <w:rStyle w:val="Hyperlink"/>
            <w:rFonts w:asciiTheme="majorBidi" w:hAnsiTheme="majorBidi" w:cstheme="majorBidi"/>
          </w:rPr>
          <w:t>https://onepetro.org/JPT/article-abstract/36/06/889/73274/Wellbore-Stability</w:t>
        </w:r>
      </w:hyperlink>
    </w:p>
    <w:p w:rsidR="00C3740F" w:rsidRDefault="00195253" w:rsidP="00F41FF6">
      <w:pPr>
        <w:spacing w:after="0" w:line="276" w:lineRule="auto"/>
        <w:jc w:val="both"/>
        <w:rPr>
          <w:rFonts w:asciiTheme="majorBidi" w:hAnsiTheme="majorBidi" w:cstheme="majorBidi"/>
        </w:rPr>
      </w:pPr>
      <w:r>
        <w:rPr>
          <w:rFonts w:asciiTheme="majorBidi" w:hAnsiTheme="majorBidi" w:cstheme="majorBidi"/>
        </w:rPr>
        <w:t>[30</w:t>
      </w:r>
      <w:r w:rsidR="00C3740F" w:rsidRPr="00C3740F">
        <w:rPr>
          <w:rFonts w:asciiTheme="majorBidi" w:hAnsiTheme="majorBidi" w:cstheme="majorBidi"/>
        </w:rPr>
        <w:t>]Detournay, E., and Cheng, A. H.-D. (1993). “Fundamentals of Poroelasticity,” in Analysis and Design Methods (Pergamon), 113–171. doi:10.1016/b978-0-08- 040615-2.50011-3</w:t>
      </w:r>
    </w:p>
    <w:p w:rsidR="00C3740F" w:rsidRDefault="00195253" w:rsidP="00F41FF6">
      <w:pPr>
        <w:spacing w:after="0" w:line="276" w:lineRule="auto"/>
        <w:jc w:val="both"/>
        <w:rPr>
          <w:rFonts w:asciiTheme="majorBidi" w:hAnsiTheme="majorBidi" w:cstheme="majorBidi"/>
        </w:rPr>
      </w:pPr>
      <w:r>
        <w:rPr>
          <w:rFonts w:asciiTheme="majorBidi" w:hAnsiTheme="majorBidi" w:cstheme="majorBidi"/>
        </w:rPr>
        <w:t>[31</w:t>
      </w:r>
      <w:r w:rsidR="00C3740F" w:rsidRPr="00C3740F">
        <w:rPr>
          <w:rFonts w:asciiTheme="majorBidi" w:hAnsiTheme="majorBidi" w:cstheme="majorBidi"/>
        </w:rPr>
        <w:t>]Hoek, E., and Brown, E. T. (2019). The Hoek-Brown Failure Criterion and GSI - 2018 Edition. J. Rock Mech. Geotechnical Eng. 11 (3), 445–463. doi:10.1016/j. jrmge.2018.08.001</w:t>
      </w:r>
    </w:p>
    <w:p w:rsidR="00C3740F" w:rsidRDefault="00195253" w:rsidP="00F41FF6">
      <w:pPr>
        <w:spacing w:after="0" w:line="276" w:lineRule="auto"/>
        <w:jc w:val="both"/>
        <w:rPr>
          <w:rStyle w:val="Hyperlink"/>
          <w:rFonts w:asciiTheme="majorBidi" w:hAnsiTheme="majorBidi" w:cstheme="majorBidi"/>
        </w:rPr>
      </w:pPr>
      <w:r>
        <w:rPr>
          <w:rFonts w:asciiTheme="majorBidi" w:hAnsiTheme="majorBidi" w:cstheme="majorBidi"/>
        </w:rPr>
        <w:t>[32</w:t>
      </w:r>
      <w:r w:rsidR="007C4707">
        <w:rPr>
          <w:rFonts w:asciiTheme="majorBidi" w:hAnsiTheme="majorBidi" w:cstheme="majorBidi"/>
        </w:rPr>
        <w:t xml:space="preserve">] </w:t>
      </w:r>
      <w:hyperlink r:id="rId110" w:history="1">
        <w:r w:rsidR="00C3740F" w:rsidRPr="001C2DAD">
          <w:rPr>
            <w:rStyle w:val="Hyperlink"/>
            <w:rFonts w:asciiTheme="majorBidi" w:hAnsiTheme="majorBidi" w:cstheme="majorBidi"/>
          </w:rPr>
          <w:t>https://en.wikipedia.org/wiki/Terzaghi%27s_principle</w:t>
        </w:r>
      </w:hyperlink>
    </w:p>
    <w:p w:rsidR="00610CD4" w:rsidRDefault="00195253" w:rsidP="00F41FF6">
      <w:pPr>
        <w:spacing w:after="0" w:line="276" w:lineRule="auto"/>
        <w:jc w:val="both"/>
        <w:rPr>
          <w:rFonts w:asciiTheme="majorBidi" w:hAnsiTheme="majorBidi" w:cstheme="majorBidi"/>
        </w:rPr>
      </w:pPr>
      <w:r>
        <w:rPr>
          <w:rFonts w:asciiTheme="majorBidi" w:hAnsiTheme="majorBidi" w:cstheme="majorBidi"/>
        </w:rPr>
        <w:t>[33</w:t>
      </w:r>
      <w:r w:rsidR="00610CD4">
        <w:rPr>
          <w:rFonts w:asciiTheme="majorBidi" w:hAnsiTheme="majorBidi" w:cstheme="majorBidi"/>
        </w:rPr>
        <w:t>]</w:t>
      </w:r>
      <w:hyperlink r:id="rId111" w:anchor=":~:text=Compaction%20is%20the%20main%20cause,by%20correlations%20in%20conventional%20reservoirs" w:history="1">
        <w:r w:rsidR="00610CD4" w:rsidRPr="00BF4B13">
          <w:rPr>
            <w:rStyle w:val="Hyperlink"/>
            <w:rFonts w:asciiTheme="majorBidi" w:hAnsiTheme="majorBidi" w:cstheme="majorBidi"/>
          </w:rPr>
          <w:t>http://www.scielo.org.co/scielo.php?script=sci_arttext&amp;pid=S0122-53832019000200005#:~:text=Compaction%20is%20the%20main%20cause,by%20correlations%20in%20conventional%20reservoirs</w:t>
        </w:r>
      </w:hyperlink>
      <w:r w:rsidR="00610CD4" w:rsidRPr="00610CD4">
        <w:rPr>
          <w:rFonts w:asciiTheme="majorBidi" w:hAnsiTheme="majorBidi" w:cstheme="majorBidi"/>
        </w:rPr>
        <w:t>.</w:t>
      </w:r>
    </w:p>
    <w:p w:rsidR="00CE69BF" w:rsidRPr="00B5328A" w:rsidRDefault="004D4788" w:rsidP="00F41FF6">
      <w:pPr>
        <w:spacing w:after="0"/>
        <w:jc w:val="both"/>
        <w:rPr>
          <w:rFonts w:asciiTheme="majorBidi" w:hAnsiTheme="majorBidi" w:cstheme="majorBidi"/>
          <w:color w:val="000000" w:themeColor="text1"/>
        </w:rPr>
      </w:pPr>
      <w:r>
        <w:rPr>
          <w:rFonts w:asciiTheme="majorBidi" w:hAnsiTheme="majorBidi" w:cstheme="majorBidi"/>
          <w:color w:val="000000" w:themeColor="text1"/>
        </w:rPr>
        <w:t>[34</w:t>
      </w:r>
      <w:r w:rsidR="00CE69BF" w:rsidRPr="00B5328A">
        <w:rPr>
          <w:rFonts w:asciiTheme="majorBidi" w:hAnsiTheme="majorBidi" w:cstheme="majorBidi"/>
          <w:color w:val="000000" w:themeColor="text1"/>
        </w:rPr>
        <w:t>]Crawford, B.R.; De Dontney, N.L.; Alramahi, B.; Ottesen, S. Shear strength anisotropy in fine-                                                  grained rocks. In Proceedings of the 46th US Rock Mechanics/Geomechanics Symposium, Chicago, IL,    USA, 24–27 June 2012.</w:t>
      </w:r>
    </w:p>
    <w:p w:rsidR="00C3740F" w:rsidRDefault="00C3740F" w:rsidP="00F41FF6">
      <w:pPr>
        <w:spacing w:after="0"/>
        <w:jc w:val="both"/>
        <w:rPr>
          <w:rFonts w:asciiTheme="majorBidi" w:hAnsiTheme="majorBidi" w:cstheme="majorBidi"/>
          <w:color w:val="000000" w:themeColor="text1"/>
        </w:rPr>
      </w:pPr>
      <w:r w:rsidRPr="00B5328A">
        <w:rPr>
          <w:rFonts w:asciiTheme="majorBidi" w:hAnsiTheme="majorBidi" w:cstheme="majorBidi"/>
          <w:color w:val="000000" w:themeColor="text1"/>
        </w:rPr>
        <w:t>[</w:t>
      </w:r>
      <w:r w:rsidR="004D4788">
        <w:rPr>
          <w:rFonts w:asciiTheme="majorBidi" w:hAnsiTheme="majorBidi" w:cstheme="majorBidi"/>
          <w:color w:val="000000" w:themeColor="text1"/>
        </w:rPr>
        <w:t>35</w:t>
      </w:r>
      <w:r w:rsidRPr="00B5328A">
        <w:rPr>
          <w:rFonts w:asciiTheme="majorBidi" w:hAnsiTheme="majorBidi" w:cstheme="majorBidi"/>
          <w:color w:val="000000" w:themeColor="text1"/>
        </w:rPr>
        <w:t>]Tien, Y.M.; Kuo, M.C.; Juang, C.H. An experimental investigation of the failure mechanism of simulated transversely isotropic rocks. Int. J. Rock Mech. Min. Sci. 2006, 43, 1163–1181.</w:t>
      </w:r>
    </w:p>
    <w:p w:rsidR="00F67E46" w:rsidRDefault="004D4788" w:rsidP="00F41FF6">
      <w:pPr>
        <w:spacing w:after="0"/>
        <w:jc w:val="both"/>
        <w:rPr>
          <w:rFonts w:asciiTheme="majorBidi" w:hAnsiTheme="majorBidi" w:cstheme="majorBidi"/>
          <w:color w:val="000000" w:themeColor="text1"/>
        </w:rPr>
      </w:pPr>
      <w:r>
        <w:rPr>
          <w:rFonts w:asciiTheme="majorBidi" w:hAnsiTheme="majorBidi" w:cstheme="majorBidi"/>
          <w:color w:val="000000" w:themeColor="text1"/>
        </w:rPr>
        <w:t>[36</w:t>
      </w:r>
      <w:r w:rsidR="00F67E46" w:rsidRPr="00F67E46">
        <w:rPr>
          <w:rFonts w:asciiTheme="majorBidi" w:hAnsiTheme="majorBidi" w:cstheme="majorBidi"/>
          <w:color w:val="000000" w:themeColor="text1"/>
        </w:rPr>
        <w:t xml:space="preserve">] </w:t>
      </w:r>
      <w:hyperlink r:id="rId112" w:history="1">
        <w:r w:rsidR="00F67E46" w:rsidRPr="00B54FDF">
          <w:rPr>
            <w:rStyle w:val="Hyperlink"/>
            <w:rFonts w:asciiTheme="majorBidi" w:hAnsiTheme="majorBidi" w:cstheme="majorBidi"/>
          </w:rPr>
          <w:t>https://www.hindawi.com/journals/amse/2019/1340934/</w:t>
        </w:r>
      </w:hyperlink>
    </w:p>
    <w:p w:rsidR="00F67E46" w:rsidRDefault="004D4788" w:rsidP="00F41FF6">
      <w:pPr>
        <w:spacing w:after="0"/>
        <w:jc w:val="both"/>
        <w:rPr>
          <w:rFonts w:asciiTheme="majorBidi" w:hAnsiTheme="majorBidi" w:cstheme="majorBidi"/>
          <w:color w:val="000000" w:themeColor="text1"/>
        </w:rPr>
      </w:pPr>
      <w:r>
        <w:rPr>
          <w:rFonts w:asciiTheme="majorBidi" w:hAnsiTheme="majorBidi" w:cstheme="majorBidi"/>
          <w:color w:val="000000" w:themeColor="text1"/>
        </w:rPr>
        <w:t>[37</w:t>
      </w:r>
      <w:r w:rsidR="00F67E46" w:rsidRPr="00F67E46">
        <w:rPr>
          <w:rFonts w:asciiTheme="majorBidi" w:hAnsiTheme="majorBidi" w:cstheme="majorBidi"/>
          <w:color w:val="000000" w:themeColor="text1"/>
        </w:rPr>
        <w:t xml:space="preserve">] </w:t>
      </w:r>
      <w:hyperlink r:id="rId113" w:history="1">
        <w:r w:rsidR="00F67E46" w:rsidRPr="00B54FDF">
          <w:rPr>
            <w:rStyle w:val="Hyperlink"/>
            <w:rFonts w:asciiTheme="majorBidi" w:hAnsiTheme="majorBidi" w:cstheme="majorBidi"/>
          </w:rPr>
          <w:t>https://www.sciencedirect.com/topics/engineering/confining-pressure</w:t>
        </w:r>
      </w:hyperlink>
    </w:p>
    <w:p w:rsidR="00F67E46" w:rsidRDefault="004D4788" w:rsidP="00F41FF6">
      <w:pPr>
        <w:spacing w:after="0"/>
        <w:jc w:val="both"/>
        <w:rPr>
          <w:rFonts w:asciiTheme="majorBidi" w:hAnsiTheme="majorBidi" w:cstheme="majorBidi"/>
          <w:color w:val="000000" w:themeColor="text1"/>
        </w:rPr>
      </w:pPr>
      <w:r>
        <w:rPr>
          <w:rFonts w:asciiTheme="majorBidi" w:hAnsiTheme="majorBidi" w:cstheme="majorBidi"/>
          <w:color w:val="000000" w:themeColor="text1"/>
        </w:rPr>
        <w:t>[38</w:t>
      </w:r>
      <w:r w:rsidR="00F67E46" w:rsidRPr="00F67E46">
        <w:rPr>
          <w:rFonts w:asciiTheme="majorBidi" w:hAnsiTheme="majorBidi" w:cstheme="majorBidi"/>
          <w:color w:val="000000" w:themeColor="text1"/>
        </w:rPr>
        <w:t xml:space="preserve">] </w:t>
      </w:r>
      <w:hyperlink r:id="rId114" w:history="1">
        <w:r w:rsidR="00F67E46" w:rsidRPr="00B54FDF">
          <w:rPr>
            <w:rStyle w:val="Hyperlink"/>
            <w:rFonts w:asciiTheme="majorBidi" w:hAnsiTheme="majorBidi" w:cstheme="majorBidi"/>
          </w:rPr>
          <w:t>https://link.springer.com/article/10.1007/s11771-022-4991-z</w:t>
        </w:r>
      </w:hyperlink>
    </w:p>
    <w:p w:rsidR="00F67E46" w:rsidRDefault="004D4788" w:rsidP="00F41FF6">
      <w:pPr>
        <w:spacing w:after="0"/>
        <w:jc w:val="both"/>
        <w:rPr>
          <w:rFonts w:asciiTheme="majorBidi" w:hAnsiTheme="majorBidi" w:cstheme="majorBidi"/>
          <w:color w:val="000000" w:themeColor="text1"/>
        </w:rPr>
      </w:pPr>
      <w:r>
        <w:rPr>
          <w:rFonts w:asciiTheme="majorBidi" w:hAnsiTheme="majorBidi" w:cstheme="majorBidi"/>
          <w:color w:val="000000" w:themeColor="text1"/>
        </w:rPr>
        <w:t>[39</w:t>
      </w:r>
      <w:r w:rsidR="00F67E46" w:rsidRPr="00F67E46">
        <w:rPr>
          <w:rFonts w:asciiTheme="majorBidi" w:hAnsiTheme="majorBidi" w:cstheme="majorBidi"/>
          <w:color w:val="000000" w:themeColor="text1"/>
        </w:rPr>
        <w:t xml:space="preserve">] </w:t>
      </w:r>
      <w:hyperlink r:id="rId115" w:history="1">
        <w:r w:rsidR="009B0F70" w:rsidRPr="00EA6A88">
          <w:rPr>
            <w:rStyle w:val="Hyperlink"/>
            <w:rFonts w:asciiTheme="majorBidi" w:hAnsiTheme="majorBidi" w:cstheme="majorBidi"/>
          </w:rPr>
          <w:t>https://www.lyellcollection.org/doi/10.1144/SP443.20</w:t>
        </w:r>
      </w:hyperlink>
    </w:p>
    <w:p w:rsidR="00C3740F" w:rsidRPr="00B5328A" w:rsidRDefault="004D4788" w:rsidP="00F41FF6">
      <w:pPr>
        <w:spacing w:after="0"/>
        <w:jc w:val="both"/>
        <w:rPr>
          <w:rFonts w:asciiTheme="majorBidi" w:hAnsiTheme="majorBidi" w:cstheme="majorBidi"/>
        </w:rPr>
      </w:pPr>
      <w:r>
        <w:rPr>
          <w:rFonts w:asciiTheme="majorBidi" w:hAnsiTheme="majorBidi" w:cstheme="majorBidi"/>
        </w:rPr>
        <w:t>[40</w:t>
      </w:r>
      <w:r w:rsidR="00C3740F" w:rsidRPr="00B5328A">
        <w:rPr>
          <w:rFonts w:asciiTheme="majorBidi" w:hAnsiTheme="majorBidi" w:cstheme="majorBidi"/>
        </w:rPr>
        <w:t>]Hoek, E.; Brown, E.T. Empirical strength criterion for rock masses. J. Geotech. Geoenviron. Eng. 1980, 106, 1013–1035.</w:t>
      </w:r>
    </w:p>
    <w:p w:rsidR="00C3740F" w:rsidRPr="00B5328A" w:rsidRDefault="004D4788" w:rsidP="00F41FF6">
      <w:pPr>
        <w:spacing w:after="0"/>
        <w:jc w:val="both"/>
        <w:rPr>
          <w:rFonts w:asciiTheme="majorBidi" w:hAnsiTheme="majorBidi" w:cstheme="majorBidi"/>
        </w:rPr>
      </w:pPr>
      <w:r>
        <w:rPr>
          <w:rFonts w:asciiTheme="majorBidi" w:hAnsiTheme="majorBidi" w:cstheme="majorBidi"/>
        </w:rPr>
        <w:t>[41</w:t>
      </w:r>
      <w:r w:rsidR="00C3740F" w:rsidRPr="00B5328A">
        <w:rPr>
          <w:rFonts w:asciiTheme="majorBidi" w:hAnsiTheme="majorBidi" w:cstheme="majorBidi"/>
        </w:rPr>
        <w:t>]Tien, Y.M.; Kuo, M.C. A failure criterion for transversely isotropic rocks. Int. J. Rock Mech. Min. Sci. 2001, 38, 399–412. [CrossRef]</w:t>
      </w:r>
    </w:p>
    <w:p w:rsidR="00C3740F" w:rsidRDefault="004D4788" w:rsidP="00F41FF6">
      <w:pPr>
        <w:spacing w:after="0"/>
        <w:jc w:val="both"/>
        <w:rPr>
          <w:rFonts w:asciiTheme="majorBidi" w:hAnsiTheme="majorBidi" w:cstheme="majorBidi"/>
        </w:rPr>
      </w:pPr>
      <w:r>
        <w:rPr>
          <w:rFonts w:asciiTheme="majorBidi" w:hAnsiTheme="majorBidi" w:cstheme="majorBidi"/>
        </w:rPr>
        <w:lastRenderedPageBreak/>
        <w:t>[42</w:t>
      </w:r>
      <w:r w:rsidR="00C3740F" w:rsidRPr="00B5328A">
        <w:rPr>
          <w:rFonts w:asciiTheme="majorBidi" w:hAnsiTheme="majorBidi" w:cstheme="majorBidi"/>
        </w:rPr>
        <w:t>]Colak, K.; Unlu, T. Effect of transverse anisotropy on the Hoek–Brown strength parameter ‘mi’ for intact rocks. Int. J. Rock Mech. Min. Sci. 2004, 41, 1045–1052.</w:t>
      </w:r>
    </w:p>
    <w:p w:rsidR="00F67E46" w:rsidRDefault="00A9502E" w:rsidP="00F41FF6">
      <w:pPr>
        <w:spacing w:after="0"/>
        <w:jc w:val="both"/>
        <w:rPr>
          <w:rFonts w:asciiTheme="majorBidi" w:hAnsiTheme="majorBidi" w:cstheme="majorBidi"/>
        </w:rPr>
      </w:pPr>
      <w:r>
        <w:rPr>
          <w:rFonts w:asciiTheme="majorBidi" w:hAnsiTheme="majorBidi" w:cstheme="majorBidi"/>
        </w:rPr>
        <w:t>[43</w:t>
      </w:r>
      <w:r w:rsidR="00F67E46" w:rsidRPr="00F67E46">
        <w:rPr>
          <w:rFonts w:asciiTheme="majorBidi" w:hAnsiTheme="majorBidi" w:cstheme="majorBidi"/>
        </w:rPr>
        <w:t>]</w:t>
      </w:r>
      <w:hyperlink r:id="rId116" w:history="1">
        <w:r w:rsidR="00F67E46" w:rsidRPr="00B54FDF">
          <w:rPr>
            <w:rStyle w:val="Hyperlink"/>
            <w:rFonts w:asciiTheme="majorBidi" w:hAnsiTheme="majorBidi" w:cstheme="majorBidi"/>
          </w:rPr>
          <w:t>https://link.springer.com/article/10.1007/s00603-012-0281-7</w:t>
        </w:r>
      </w:hyperlink>
    </w:p>
    <w:p w:rsidR="00C91F77" w:rsidRDefault="00A9502E" w:rsidP="00C91F77">
      <w:pPr>
        <w:spacing w:after="0"/>
        <w:jc w:val="both"/>
        <w:rPr>
          <w:rFonts w:asciiTheme="majorBidi" w:hAnsiTheme="majorBidi" w:cstheme="majorBidi"/>
        </w:rPr>
      </w:pPr>
      <w:r>
        <w:rPr>
          <w:rFonts w:asciiTheme="majorBidi" w:hAnsiTheme="majorBidi" w:cstheme="majorBidi"/>
        </w:rPr>
        <w:t>[44</w:t>
      </w:r>
      <w:r w:rsidR="00F67E46">
        <w:rPr>
          <w:rFonts w:asciiTheme="majorBidi" w:hAnsiTheme="majorBidi" w:cstheme="majorBidi"/>
        </w:rPr>
        <w:t>]chrome</w:t>
      </w:r>
      <w:r w:rsidR="00F67E46" w:rsidRPr="00F67E46">
        <w:rPr>
          <w:rFonts w:asciiTheme="majorBidi" w:hAnsiTheme="majorBidi" w:cstheme="majorBidi"/>
        </w:rPr>
        <w:t>extension://efaidnbmnnnibpcajpcglclefindmkaj/https://www.pisante.com/corsi/documenti/documenti/muratura/lagomarsino/muratura/criteri%20di%20resistenza.PDF</w:t>
      </w:r>
    </w:p>
    <w:p w:rsidR="00F67E46" w:rsidRDefault="00A9502E" w:rsidP="00F41FF6">
      <w:pPr>
        <w:spacing w:after="0"/>
        <w:jc w:val="both"/>
        <w:rPr>
          <w:rFonts w:asciiTheme="majorBidi" w:hAnsiTheme="majorBidi" w:cstheme="majorBidi"/>
        </w:rPr>
      </w:pPr>
      <w:r>
        <w:rPr>
          <w:rFonts w:asciiTheme="majorBidi" w:hAnsiTheme="majorBidi" w:cstheme="majorBidi"/>
        </w:rPr>
        <w:t>[45</w:t>
      </w:r>
      <w:r w:rsidR="00F67E46" w:rsidRPr="00F67E46">
        <w:rPr>
          <w:rFonts w:asciiTheme="majorBidi" w:hAnsiTheme="majorBidi" w:cstheme="majorBidi"/>
        </w:rPr>
        <w:t xml:space="preserve">] </w:t>
      </w:r>
      <w:hyperlink r:id="rId117" w:history="1">
        <w:r w:rsidR="00F67E46" w:rsidRPr="00B54FDF">
          <w:rPr>
            <w:rStyle w:val="Hyperlink"/>
            <w:rFonts w:asciiTheme="majorBidi" w:hAnsiTheme="majorBidi" w:cstheme="majorBidi"/>
          </w:rPr>
          <w:t>https://www.rocscience.com/help/rsdata/documentation/materials/strength-criterion/mohr-coulomb</w:t>
        </w:r>
      </w:hyperlink>
    </w:p>
    <w:p w:rsidR="00F67E46" w:rsidRDefault="00A9502E" w:rsidP="00F41FF6">
      <w:pPr>
        <w:spacing w:after="0"/>
        <w:jc w:val="both"/>
        <w:rPr>
          <w:rFonts w:asciiTheme="majorBidi" w:hAnsiTheme="majorBidi" w:cstheme="majorBidi"/>
        </w:rPr>
      </w:pPr>
      <w:r>
        <w:rPr>
          <w:rFonts w:asciiTheme="majorBidi" w:hAnsiTheme="majorBidi" w:cstheme="majorBidi"/>
        </w:rPr>
        <w:t>[46</w:t>
      </w:r>
      <w:r w:rsidR="00F67E46">
        <w:rPr>
          <w:rFonts w:asciiTheme="majorBidi" w:hAnsiTheme="majorBidi" w:cstheme="majorBidi"/>
        </w:rPr>
        <w:t>]chrome</w:t>
      </w:r>
      <w:r w:rsidR="00F67E46" w:rsidRPr="00F67E46">
        <w:rPr>
          <w:rFonts w:asciiTheme="majorBidi" w:hAnsiTheme="majorBidi" w:cstheme="majorBidi"/>
        </w:rPr>
        <w:t>extension://efaidnbmnnnibpcajpcglclefindmkaj/https://www.rcet.org.in/uploads/academics/rohini_87560265463.pdf</w:t>
      </w:r>
    </w:p>
    <w:p w:rsidR="00F67E46" w:rsidRDefault="00A9502E" w:rsidP="00F41FF6">
      <w:pPr>
        <w:spacing w:after="0"/>
        <w:jc w:val="both"/>
        <w:rPr>
          <w:rFonts w:asciiTheme="majorBidi" w:hAnsiTheme="majorBidi" w:cstheme="majorBidi"/>
        </w:rPr>
      </w:pPr>
      <w:r>
        <w:rPr>
          <w:rFonts w:asciiTheme="majorBidi" w:hAnsiTheme="majorBidi" w:cstheme="majorBidi"/>
        </w:rPr>
        <w:t>[47</w:t>
      </w:r>
      <w:r w:rsidR="00F67E46" w:rsidRPr="00F67E46">
        <w:rPr>
          <w:rFonts w:asciiTheme="majorBidi" w:hAnsiTheme="majorBidi" w:cstheme="majorBidi"/>
        </w:rPr>
        <w:t xml:space="preserve">] </w:t>
      </w:r>
      <w:hyperlink r:id="rId118" w:history="1">
        <w:r w:rsidR="00F67E46" w:rsidRPr="00B54FDF">
          <w:rPr>
            <w:rStyle w:val="Hyperlink"/>
            <w:rFonts w:asciiTheme="majorBidi" w:hAnsiTheme="majorBidi" w:cstheme="majorBidi"/>
          </w:rPr>
          <w:t>https://resources.wolframcloud.com/FormulaRepository/resources/MohrCoulomb-Failure-Criterion</w:t>
        </w:r>
      </w:hyperlink>
    </w:p>
    <w:p w:rsidR="00F67E46" w:rsidRDefault="00A9502E" w:rsidP="00F41FF6">
      <w:pPr>
        <w:spacing w:after="0"/>
        <w:jc w:val="both"/>
        <w:rPr>
          <w:rFonts w:asciiTheme="majorBidi" w:hAnsiTheme="majorBidi" w:cstheme="majorBidi"/>
        </w:rPr>
      </w:pPr>
      <w:r>
        <w:rPr>
          <w:rFonts w:asciiTheme="majorBidi" w:hAnsiTheme="majorBidi" w:cstheme="majorBidi"/>
        </w:rPr>
        <w:t>[48</w:t>
      </w:r>
      <w:r w:rsidR="00F67E46" w:rsidRPr="00F67E46">
        <w:rPr>
          <w:rFonts w:asciiTheme="majorBidi" w:hAnsiTheme="majorBidi" w:cstheme="majorBidi"/>
        </w:rPr>
        <w:t>] Labuz, J.F.; Zang, A. Mohr-Coulomb failure criterion. Rock Mech. Rock Eng. 2012, 45, 975–979.</w:t>
      </w:r>
    </w:p>
    <w:p w:rsidR="00BC7DB0" w:rsidRPr="00B5328A" w:rsidRDefault="00A9502E" w:rsidP="0012060D">
      <w:pPr>
        <w:spacing w:after="0"/>
        <w:jc w:val="both"/>
        <w:rPr>
          <w:rFonts w:asciiTheme="majorBidi" w:hAnsiTheme="majorBidi" w:cstheme="majorBidi"/>
        </w:rPr>
      </w:pPr>
      <w:r>
        <w:rPr>
          <w:rFonts w:asciiTheme="majorBidi" w:hAnsiTheme="majorBidi" w:cstheme="majorBidi"/>
        </w:rPr>
        <w:t>[49</w:t>
      </w:r>
      <w:r w:rsidR="0039565D" w:rsidRPr="0039565D">
        <w:rPr>
          <w:rFonts w:asciiTheme="majorBidi" w:hAnsiTheme="majorBidi" w:cstheme="majorBidi"/>
        </w:rPr>
        <w:t xml:space="preserve">] </w:t>
      </w:r>
      <w:hyperlink r:id="rId119" w:history="1">
        <w:r w:rsidR="00BC7DB0" w:rsidRPr="00ED6176">
          <w:rPr>
            <w:rStyle w:val="Hyperlink"/>
            <w:rFonts w:asciiTheme="majorBidi" w:hAnsiTheme="majorBidi" w:cstheme="majorBidi"/>
          </w:rPr>
          <w:t>https://www.frontiersin.org/articles/10.3389/feart.2022.860818/full</w:t>
        </w:r>
      </w:hyperlink>
    </w:p>
    <w:p w:rsidR="007C4707" w:rsidRDefault="007C4707" w:rsidP="00F41FF6">
      <w:pPr>
        <w:spacing w:after="0" w:line="276" w:lineRule="auto"/>
        <w:jc w:val="both"/>
        <w:rPr>
          <w:rFonts w:asciiTheme="majorBidi" w:hAnsiTheme="majorBidi" w:cstheme="majorBidi"/>
        </w:rPr>
      </w:pPr>
      <w:r w:rsidRPr="007C4707">
        <w:rPr>
          <w:rFonts w:asciiTheme="majorBidi" w:hAnsiTheme="majorBidi" w:cstheme="majorBidi"/>
        </w:rPr>
        <w:t>[</w:t>
      </w:r>
      <w:r w:rsidR="00A9502E">
        <w:rPr>
          <w:rFonts w:asciiTheme="majorBidi" w:hAnsiTheme="majorBidi" w:cstheme="majorBidi"/>
        </w:rPr>
        <w:t>5</w:t>
      </w:r>
      <w:r w:rsidR="00CE69BF">
        <w:rPr>
          <w:rFonts w:asciiTheme="majorBidi" w:hAnsiTheme="majorBidi" w:cstheme="majorBidi"/>
        </w:rPr>
        <w:t>0</w:t>
      </w:r>
      <w:r w:rsidRPr="007C4707">
        <w:rPr>
          <w:rFonts w:asciiTheme="majorBidi" w:hAnsiTheme="majorBidi" w:cstheme="majorBidi"/>
        </w:rPr>
        <w:t>]Carter, B. J., Scott Duncan, E. J., and Lajtai, E. Z. (1991). Fitting Strength Criteria to Intact Rock. Geotech Geol. Eng. 9 (1), 73–81. doi:10.1007/bf00880985</w:t>
      </w:r>
    </w:p>
    <w:p w:rsidR="007C4707" w:rsidRDefault="00A9502E" w:rsidP="00F41FF6">
      <w:pPr>
        <w:spacing w:after="0" w:line="276" w:lineRule="auto"/>
        <w:jc w:val="both"/>
        <w:rPr>
          <w:rFonts w:asciiTheme="majorBidi" w:hAnsiTheme="majorBidi" w:cstheme="majorBidi"/>
        </w:rPr>
      </w:pPr>
      <w:r>
        <w:rPr>
          <w:rFonts w:asciiTheme="majorBidi" w:hAnsiTheme="majorBidi" w:cstheme="majorBidi"/>
        </w:rPr>
        <w:t>[5</w:t>
      </w:r>
      <w:r w:rsidR="00CE69BF">
        <w:rPr>
          <w:rFonts w:asciiTheme="majorBidi" w:hAnsiTheme="majorBidi" w:cstheme="majorBidi"/>
        </w:rPr>
        <w:t>1</w:t>
      </w:r>
      <w:r w:rsidR="007C4707" w:rsidRPr="007C4707">
        <w:rPr>
          <w:rFonts w:asciiTheme="majorBidi" w:hAnsiTheme="majorBidi" w:cstheme="majorBidi"/>
        </w:rPr>
        <w:t>]Alber, M., and Heiland, J. (2001). Investigation of a limestone Pillar Failure Part 1: Geology, Laboratory Testing and Numerical Modeling. Rock Mech. Rock Eng. 34 (3), 167–186. doi:10.1007/s006030170007 Ambati, V., Mahadasu, N. B., and Nair, R. R. (2021)</w:t>
      </w:r>
    </w:p>
    <w:p w:rsidR="007C4707" w:rsidRDefault="00A9502E" w:rsidP="00F41FF6">
      <w:pPr>
        <w:spacing w:after="0" w:line="276" w:lineRule="auto"/>
        <w:jc w:val="both"/>
        <w:rPr>
          <w:rFonts w:asciiTheme="majorBidi" w:hAnsiTheme="majorBidi" w:cstheme="majorBidi"/>
        </w:rPr>
      </w:pPr>
      <w:r>
        <w:rPr>
          <w:rFonts w:asciiTheme="majorBidi" w:hAnsiTheme="majorBidi" w:cstheme="majorBidi"/>
        </w:rPr>
        <w:t>[5</w:t>
      </w:r>
      <w:r w:rsidR="00CE69BF">
        <w:rPr>
          <w:rFonts w:asciiTheme="majorBidi" w:hAnsiTheme="majorBidi" w:cstheme="majorBidi"/>
        </w:rPr>
        <w:t>2</w:t>
      </w:r>
      <w:r w:rsidR="007C4707" w:rsidRPr="007C4707">
        <w:rPr>
          <w:rFonts w:asciiTheme="majorBidi" w:hAnsiTheme="majorBidi" w:cstheme="majorBidi"/>
        </w:rPr>
        <w:t xml:space="preserve">]Cai, M. (2010). Practical Estimates of Tensile Strength and Hoek-Brown Strength Parameter M I of Brittle Rocks. Rock Mech. Rock Eng. 43 (2), 167–184. doi:10. 1007/s00603-009-0053-1  </w:t>
      </w:r>
    </w:p>
    <w:p w:rsidR="007C4707" w:rsidRPr="007C4707" w:rsidRDefault="00A9502E" w:rsidP="00F41FF6">
      <w:pPr>
        <w:spacing w:after="0" w:line="276" w:lineRule="auto"/>
        <w:jc w:val="both"/>
        <w:rPr>
          <w:rFonts w:asciiTheme="majorBidi" w:hAnsiTheme="majorBidi" w:cstheme="majorBidi"/>
        </w:rPr>
      </w:pPr>
      <w:r>
        <w:rPr>
          <w:rFonts w:asciiTheme="majorBidi" w:hAnsiTheme="majorBidi" w:cstheme="majorBidi"/>
        </w:rPr>
        <w:t>[5</w:t>
      </w:r>
      <w:r w:rsidR="00CE69BF">
        <w:rPr>
          <w:rFonts w:asciiTheme="majorBidi" w:hAnsiTheme="majorBidi" w:cstheme="majorBidi"/>
        </w:rPr>
        <w:t>3</w:t>
      </w:r>
      <w:r w:rsidR="007C4707" w:rsidRPr="007C4707">
        <w:rPr>
          <w:rFonts w:asciiTheme="majorBidi" w:hAnsiTheme="majorBidi" w:cstheme="majorBidi"/>
        </w:rPr>
        <w:t>]Coviello, A., Lagioia, R., and Nova, R. (2005). On the Measurement of the Tensile Strength of Soft Rocks. Rock Mech. Rock Engng. 38, 251–273. doi:10.1007/ s00603-005-0054-7</w:t>
      </w:r>
    </w:p>
    <w:p w:rsidR="007C4707" w:rsidRDefault="00A9502E" w:rsidP="00F41FF6">
      <w:pPr>
        <w:spacing w:after="0" w:line="276" w:lineRule="auto"/>
        <w:jc w:val="both"/>
        <w:rPr>
          <w:rFonts w:asciiTheme="majorBidi" w:hAnsiTheme="majorBidi" w:cstheme="majorBidi"/>
          <w:color w:val="000000" w:themeColor="text1"/>
        </w:rPr>
      </w:pPr>
      <w:r>
        <w:rPr>
          <w:rFonts w:asciiTheme="majorBidi" w:hAnsiTheme="majorBidi" w:cstheme="majorBidi"/>
          <w:color w:val="000000" w:themeColor="text1"/>
        </w:rPr>
        <w:t>[</w:t>
      </w:r>
      <w:r w:rsidR="00051FCD">
        <w:rPr>
          <w:rFonts w:asciiTheme="majorBidi" w:hAnsiTheme="majorBidi" w:cstheme="majorBidi"/>
          <w:color w:val="000000" w:themeColor="text1"/>
        </w:rPr>
        <w:t>5</w:t>
      </w:r>
      <w:r w:rsidR="00CE69BF">
        <w:rPr>
          <w:rFonts w:asciiTheme="majorBidi" w:hAnsiTheme="majorBidi" w:cstheme="majorBidi"/>
          <w:color w:val="000000" w:themeColor="text1"/>
        </w:rPr>
        <w:t>4</w:t>
      </w:r>
      <w:r w:rsidR="007C4707" w:rsidRPr="007C4707">
        <w:rPr>
          <w:rFonts w:asciiTheme="majorBidi" w:hAnsiTheme="majorBidi" w:cstheme="majorBidi"/>
          <w:color w:val="000000" w:themeColor="text1"/>
        </w:rPr>
        <w:t>]Perras, M. A., and Diederichs, M. S. (2014). A Review of the Tensile Strength of Rock: Concepts and Testing. Geotech Geol. Eng. 32 (2), 525–546. doi:10.1007/ s10706-014-9732-0</w:t>
      </w:r>
    </w:p>
    <w:p w:rsidR="00F67E46" w:rsidRDefault="00051FCD" w:rsidP="00F41FF6">
      <w:pPr>
        <w:spacing w:after="0" w:line="276" w:lineRule="auto"/>
        <w:jc w:val="both"/>
        <w:rPr>
          <w:rFonts w:asciiTheme="majorBidi" w:hAnsiTheme="majorBidi" w:cstheme="majorBidi"/>
          <w:color w:val="000000" w:themeColor="text1"/>
        </w:rPr>
      </w:pPr>
      <w:r>
        <w:rPr>
          <w:rFonts w:asciiTheme="majorBidi" w:hAnsiTheme="majorBidi" w:cstheme="majorBidi"/>
          <w:color w:val="000000" w:themeColor="text1"/>
        </w:rPr>
        <w:t>[55</w:t>
      </w:r>
      <w:r w:rsidR="00F67E46" w:rsidRPr="00F67E46">
        <w:rPr>
          <w:rFonts w:asciiTheme="majorBidi" w:hAnsiTheme="majorBidi" w:cstheme="majorBidi"/>
          <w:color w:val="000000" w:themeColor="text1"/>
        </w:rPr>
        <w:t>]</w:t>
      </w:r>
      <w:hyperlink r:id="rId120" w:history="1">
        <w:r w:rsidR="00F67E46" w:rsidRPr="00B54FDF">
          <w:rPr>
            <w:rStyle w:val="Hyperlink"/>
            <w:rFonts w:asciiTheme="majorBidi" w:hAnsiTheme="majorBidi" w:cstheme="majorBidi"/>
          </w:rPr>
          <w:t>https://www.sciencedirect.com/topics/engineering/kirsch-solution</w:t>
        </w:r>
      </w:hyperlink>
    </w:p>
    <w:p w:rsidR="00F67E46" w:rsidRDefault="00051FCD" w:rsidP="00F41FF6">
      <w:pPr>
        <w:spacing w:after="0" w:line="276" w:lineRule="auto"/>
        <w:jc w:val="both"/>
        <w:rPr>
          <w:rStyle w:val="Hyperlink"/>
          <w:rFonts w:asciiTheme="majorBidi" w:hAnsiTheme="majorBidi" w:cstheme="majorBidi"/>
        </w:rPr>
      </w:pPr>
      <w:r>
        <w:rPr>
          <w:rFonts w:asciiTheme="majorBidi" w:hAnsiTheme="majorBidi" w:cstheme="majorBidi"/>
          <w:color w:val="000000" w:themeColor="text1"/>
        </w:rPr>
        <w:t>[56</w:t>
      </w:r>
      <w:r w:rsidR="00F67E46" w:rsidRPr="00F67E46">
        <w:rPr>
          <w:rFonts w:asciiTheme="majorBidi" w:hAnsiTheme="majorBidi" w:cstheme="majorBidi"/>
          <w:color w:val="000000" w:themeColor="text1"/>
        </w:rPr>
        <w:t xml:space="preserve">] </w:t>
      </w:r>
      <w:hyperlink r:id="rId121" w:history="1">
        <w:r w:rsidR="00F41FF6" w:rsidRPr="00B54FDF">
          <w:rPr>
            <w:rStyle w:val="Hyperlink"/>
            <w:rFonts w:asciiTheme="majorBidi" w:hAnsiTheme="majorBidi" w:cstheme="majorBidi"/>
          </w:rPr>
          <w:t>https://dnicolasespinoza.github.io/node44.html</w:t>
        </w:r>
      </w:hyperlink>
    </w:p>
    <w:p w:rsidR="00DC1A84" w:rsidRDefault="00051FCD" w:rsidP="00F41FF6">
      <w:pPr>
        <w:spacing w:after="0" w:line="276" w:lineRule="auto"/>
        <w:jc w:val="both"/>
        <w:rPr>
          <w:rStyle w:val="Hyperlink"/>
          <w:rFonts w:asciiTheme="majorBidi" w:hAnsiTheme="majorBidi" w:cstheme="majorBidi"/>
        </w:rPr>
      </w:pPr>
      <w:r>
        <w:rPr>
          <w:rStyle w:val="Hyperlink"/>
          <w:rFonts w:asciiTheme="majorBidi" w:hAnsiTheme="majorBidi" w:cstheme="majorBidi"/>
          <w:color w:val="auto"/>
        </w:rPr>
        <w:t>[57</w:t>
      </w:r>
      <w:r w:rsidR="00DC1A84" w:rsidRPr="00DC1A84">
        <w:rPr>
          <w:rStyle w:val="Hyperlink"/>
          <w:rFonts w:asciiTheme="majorBidi" w:hAnsiTheme="majorBidi" w:cstheme="majorBidi"/>
          <w:color w:val="auto"/>
        </w:rPr>
        <w:t>]</w:t>
      </w:r>
      <w:r w:rsidR="00DC1A84">
        <w:rPr>
          <w:rStyle w:val="Hyperlink"/>
          <w:rFonts w:asciiTheme="majorBidi" w:hAnsiTheme="majorBidi" w:cstheme="majorBidi"/>
        </w:rPr>
        <w:t>chrome-</w:t>
      </w:r>
      <w:r w:rsidR="00DC1A84" w:rsidRPr="00DC1A84">
        <w:rPr>
          <w:rStyle w:val="Hyperlink"/>
          <w:rFonts w:asciiTheme="majorBidi" w:hAnsiTheme="majorBidi" w:cstheme="majorBidi"/>
        </w:rPr>
        <w:t>extension://efaidnbmnnnibpcajpcglclefindmkaj/https://isrm.net/download/media.file.8add23a5af653626.31333031333231373232335f645f626f7265686f6c655f73746162696c69742e706466.pdf</w:t>
      </w:r>
    </w:p>
    <w:p w:rsidR="00BC7DB0" w:rsidRPr="00C279EE" w:rsidRDefault="00051FCD" w:rsidP="00F41FF6">
      <w:pPr>
        <w:spacing w:after="0" w:line="276" w:lineRule="auto"/>
        <w:jc w:val="both"/>
        <w:rPr>
          <w:rFonts w:asciiTheme="majorBidi" w:hAnsiTheme="majorBidi" w:cstheme="majorBidi"/>
          <w:color w:val="000000" w:themeColor="text1"/>
          <w:lang w:val="fr-FR"/>
        </w:rPr>
      </w:pPr>
      <w:r>
        <w:rPr>
          <w:rFonts w:asciiTheme="majorBidi" w:hAnsiTheme="majorBidi" w:cstheme="majorBidi"/>
          <w:color w:val="000000" w:themeColor="text1"/>
        </w:rPr>
        <w:t>[58</w:t>
      </w:r>
      <w:r w:rsidR="00BC7DB0" w:rsidRPr="00BC7DB0">
        <w:rPr>
          <w:rFonts w:asciiTheme="majorBidi" w:hAnsiTheme="majorBidi" w:cstheme="majorBidi"/>
          <w:color w:val="000000" w:themeColor="text1"/>
        </w:rPr>
        <w:t xml:space="preserve">] Kirsch, G. Die theorie der elastizitaet und die beduerfnisse der festigkeitslehre. </w:t>
      </w:r>
      <w:r w:rsidR="00BC7DB0" w:rsidRPr="00C279EE">
        <w:rPr>
          <w:rFonts w:asciiTheme="majorBidi" w:hAnsiTheme="majorBidi" w:cstheme="majorBidi"/>
          <w:color w:val="000000" w:themeColor="text1"/>
          <w:lang w:val="fr-FR"/>
        </w:rPr>
        <w:t>VDI Z. 1898, 29, 797–807.</w:t>
      </w:r>
    </w:p>
    <w:p w:rsidR="0012060D" w:rsidRPr="00C279EE" w:rsidRDefault="00051FCD" w:rsidP="00F41FF6">
      <w:pPr>
        <w:spacing w:after="0" w:line="276" w:lineRule="auto"/>
        <w:jc w:val="both"/>
        <w:rPr>
          <w:rFonts w:asciiTheme="majorBidi" w:hAnsiTheme="majorBidi" w:cstheme="majorBidi"/>
          <w:color w:val="000000" w:themeColor="text1"/>
          <w:lang w:val="fr-FR"/>
        </w:rPr>
      </w:pPr>
      <w:r w:rsidRPr="00C279EE">
        <w:rPr>
          <w:rFonts w:asciiTheme="majorBidi" w:hAnsiTheme="majorBidi" w:cstheme="majorBidi"/>
          <w:color w:val="000000" w:themeColor="text1"/>
          <w:lang w:val="fr-FR"/>
        </w:rPr>
        <w:t>[59</w:t>
      </w:r>
      <w:r w:rsidR="0012060D" w:rsidRPr="00C279EE">
        <w:rPr>
          <w:rFonts w:asciiTheme="majorBidi" w:hAnsiTheme="majorBidi" w:cstheme="majorBidi"/>
          <w:color w:val="000000" w:themeColor="text1"/>
          <w:lang w:val="fr-FR"/>
        </w:rPr>
        <w:t>]chromeextension://efaidnbmnnnibpcajpcglclefindmkaj/https://core.ac.uk/download/pdf/82971408.pf</w:t>
      </w:r>
    </w:p>
    <w:p w:rsidR="00610CD4" w:rsidRPr="00C279EE" w:rsidRDefault="00051FCD" w:rsidP="00DC1A84">
      <w:pPr>
        <w:spacing w:after="0" w:line="276" w:lineRule="auto"/>
        <w:jc w:val="both"/>
        <w:rPr>
          <w:rFonts w:asciiTheme="majorBidi" w:hAnsiTheme="majorBidi" w:cstheme="majorBidi"/>
          <w:color w:val="000000" w:themeColor="text1"/>
          <w:lang w:val="fr-FR"/>
        </w:rPr>
      </w:pPr>
      <w:r w:rsidRPr="00C279EE">
        <w:rPr>
          <w:rFonts w:asciiTheme="majorBidi" w:hAnsiTheme="majorBidi" w:cstheme="majorBidi"/>
          <w:color w:val="000000" w:themeColor="text1"/>
          <w:lang w:val="fr-FR"/>
        </w:rPr>
        <w:t>[60</w:t>
      </w:r>
      <w:r w:rsidR="00610CD4" w:rsidRPr="00C279EE">
        <w:rPr>
          <w:rFonts w:asciiTheme="majorBidi" w:hAnsiTheme="majorBidi" w:cstheme="majorBidi"/>
          <w:color w:val="000000" w:themeColor="text1"/>
          <w:lang w:val="fr-FR"/>
        </w:rPr>
        <w:t xml:space="preserve">] </w:t>
      </w:r>
      <w:hyperlink r:id="rId122" w:history="1">
        <w:r w:rsidR="00610CD4" w:rsidRPr="00C279EE">
          <w:rPr>
            <w:rStyle w:val="Hyperlink"/>
            <w:rFonts w:asciiTheme="majorBidi" w:hAnsiTheme="majorBidi" w:cstheme="majorBidi"/>
            <w:lang w:val="fr-FR"/>
          </w:rPr>
          <w:t>https://www.scirp.org/journal/paperinformation.aspx?paperid=79970</w:t>
        </w:r>
      </w:hyperlink>
    </w:p>
    <w:p w:rsidR="00F41FF6" w:rsidRPr="00C279EE" w:rsidRDefault="00051FCD" w:rsidP="00F41FF6">
      <w:pPr>
        <w:spacing w:after="0" w:line="276" w:lineRule="auto"/>
        <w:jc w:val="both"/>
        <w:rPr>
          <w:rFonts w:asciiTheme="majorBidi" w:hAnsiTheme="majorBidi" w:cstheme="majorBidi"/>
          <w:color w:val="000000" w:themeColor="text1"/>
          <w:lang w:val="fr-FR"/>
        </w:rPr>
      </w:pPr>
      <w:r w:rsidRPr="00C279EE">
        <w:rPr>
          <w:rFonts w:asciiTheme="majorBidi" w:hAnsiTheme="majorBidi" w:cstheme="majorBidi"/>
          <w:color w:val="000000" w:themeColor="text1"/>
          <w:lang w:val="fr-FR"/>
        </w:rPr>
        <w:t>[61</w:t>
      </w:r>
      <w:r w:rsidR="00F41FF6" w:rsidRPr="00C279EE">
        <w:rPr>
          <w:rFonts w:asciiTheme="majorBidi" w:hAnsiTheme="majorBidi" w:cstheme="majorBidi"/>
          <w:color w:val="000000" w:themeColor="text1"/>
          <w:lang w:val="fr-FR"/>
        </w:rPr>
        <w:t>]</w:t>
      </w:r>
      <w:hyperlink r:id="rId123" w:anchor=":~:text=Overbalanced%20drilling%20technique%20is%20one,of%20formation%20fluid14%2C15" w:history="1">
        <w:r w:rsidR="00F41FF6" w:rsidRPr="00C279EE">
          <w:rPr>
            <w:rStyle w:val="Hyperlink"/>
            <w:rFonts w:asciiTheme="majorBidi" w:hAnsiTheme="majorBidi" w:cstheme="majorBidi"/>
            <w:lang w:val="fr-FR"/>
          </w:rPr>
          <w:t>https://www.nature.com/articles/s41598-022-12527-4#:~:text=Overbalanced%20drilling%20technique%20is%20one,of%20formation%20fluid14%2C15</w:t>
        </w:r>
      </w:hyperlink>
      <w:r w:rsidR="00F41FF6" w:rsidRPr="00C279EE">
        <w:rPr>
          <w:rFonts w:asciiTheme="majorBidi" w:hAnsiTheme="majorBidi" w:cstheme="majorBidi"/>
          <w:color w:val="000000" w:themeColor="text1"/>
          <w:lang w:val="fr-FR"/>
        </w:rPr>
        <w:t>.</w:t>
      </w:r>
    </w:p>
    <w:p w:rsidR="00F41FF6" w:rsidRPr="00C279EE" w:rsidRDefault="00051FCD" w:rsidP="00F41FF6">
      <w:pPr>
        <w:spacing w:after="0" w:line="276" w:lineRule="auto"/>
        <w:jc w:val="both"/>
        <w:rPr>
          <w:rFonts w:asciiTheme="majorBidi" w:hAnsiTheme="majorBidi" w:cstheme="majorBidi"/>
          <w:color w:val="000000" w:themeColor="text1"/>
          <w:lang w:val="fr-FR"/>
        </w:rPr>
      </w:pPr>
      <w:r w:rsidRPr="00C279EE">
        <w:rPr>
          <w:rFonts w:asciiTheme="majorBidi" w:hAnsiTheme="majorBidi" w:cstheme="majorBidi"/>
          <w:color w:val="000000" w:themeColor="text1"/>
          <w:lang w:val="fr-FR"/>
        </w:rPr>
        <w:t>[62</w:t>
      </w:r>
      <w:r w:rsidR="00F41FF6" w:rsidRPr="00C279EE">
        <w:rPr>
          <w:rFonts w:asciiTheme="majorBidi" w:hAnsiTheme="majorBidi" w:cstheme="majorBidi"/>
          <w:color w:val="000000" w:themeColor="text1"/>
          <w:lang w:val="fr-FR"/>
        </w:rPr>
        <w:t>]</w:t>
      </w:r>
      <w:hyperlink r:id="rId124" w:anchor=":~:text=Underbalanced%20drilling%20is%20a%20practice,to%20flow%20while%20drilling%20proceeds" w:history="1">
        <w:r w:rsidR="00F41FF6" w:rsidRPr="00C279EE">
          <w:rPr>
            <w:rStyle w:val="Hyperlink"/>
            <w:rFonts w:asciiTheme="majorBidi" w:hAnsiTheme="majorBidi" w:cstheme="majorBidi"/>
            <w:lang w:val="fr-FR"/>
          </w:rPr>
          <w:t>https://www.sciencedirect.com/topics/engineering/underbalanced-drilling#:~:text=Underbalanced%20drilling%20is%20a%20practice,to%20flow%20while%20drilling%20proceeds</w:t>
        </w:r>
      </w:hyperlink>
      <w:r w:rsidR="00F41FF6" w:rsidRPr="00C279EE">
        <w:rPr>
          <w:rFonts w:asciiTheme="majorBidi" w:hAnsiTheme="majorBidi" w:cstheme="majorBidi"/>
          <w:color w:val="000000" w:themeColor="text1"/>
          <w:lang w:val="fr-FR"/>
        </w:rPr>
        <w:t>.</w:t>
      </w:r>
    </w:p>
    <w:p w:rsidR="00F41FF6" w:rsidRPr="00A223E6" w:rsidRDefault="00051FCD" w:rsidP="00F41FF6">
      <w:pPr>
        <w:spacing w:after="0" w:line="276" w:lineRule="auto"/>
        <w:jc w:val="both"/>
        <w:rPr>
          <w:rFonts w:asciiTheme="majorBidi" w:hAnsiTheme="majorBidi" w:cstheme="majorBidi"/>
          <w:color w:val="000000" w:themeColor="text1"/>
          <w:lang w:val="fr-FR"/>
        </w:rPr>
      </w:pPr>
      <w:r w:rsidRPr="00A223E6">
        <w:rPr>
          <w:rFonts w:asciiTheme="majorBidi" w:hAnsiTheme="majorBidi" w:cstheme="majorBidi"/>
          <w:color w:val="000000" w:themeColor="text1"/>
          <w:lang w:val="fr-FR"/>
        </w:rPr>
        <w:t>[63</w:t>
      </w:r>
      <w:r w:rsidR="00F41FF6" w:rsidRPr="00A223E6">
        <w:rPr>
          <w:rFonts w:asciiTheme="majorBidi" w:hAnsiTheme="majorBidi" w:cstheme="majorBidi"/>
          <w:color w:val="000000" w:themeColor="text1"/>
          <w:lang w:val="fr-FR"/>
        </w:rPr>
        <w:t xml:space="preserve">] </w:t>
      </w:r>
      <w:hyperlink r:id="rId125" w:history="1">
        <w:r w:rsidR="00610CD4" w:rsidRPr="00A223E6">
          <w:rPr>
            <w:rStyle w:val="Hyperlink"/>
            <w:rFonts w:asciiTheme="majorBidi" w:hAnsiTheme="majorBidi" w:cstheme="majorBidi"/>
            <w:lang w:val="fr-FR"/>
          </w:rPr>
          <w:t>https://dnicolasespinoza.github.io/node47.html</w:t>
        </w:r>
      </w:hyperlink>
    </w:p>
    <w:p w:rsidR="007C4707" w:rsidRPr="00B5328A" w:rsidRDefault="00051FCD" w:rsidP="00F41FF6">
      <w:pPr>
        <w:spacing w:after="0" w:line="276" w:lineRule="auto"/>
        <w:jc w:val="both"/>
        <w:rPr>
          <w:rFonts w:asciiTheme="majorBidi" w:hAnsiTheme="majorBidi" w:cstheme="majorBidi"/>
          <w:color w:val="000000" w:themeColor="text1"/>
        </w:rPr>
      </w:pPr>
      <w:r>
        <w:rPr>
          <w:rFonts w:asciiTheme="majorBidi" w:hAnsiTheme="majorBidi" w:cstheme="majorBidi"/>
          <w:color w:val="000000" w:themeColor="text1"/>
        </w:rPr>
        <w:t>[64</w:t>
      </w:r>
      <w:r w:rsidR="007C4707" w:rsidRPr="00B5328A">
        <w:rPr>
          <w:rFonts w:asciiTheme="majorBidi" w:hAnsiTheme="majorBidi" w:cstheme="majorBidi"/>
          <w:color w:val="000000" w:themeColor="text1"/>
        </w:rPr>
        <w:t>]Zhang, J. Borehole stability analysis accounting for anisotropies in drilling to weak bedding planes. Int. J. Rock Mech. Min. Sci. 2013, 60, 160–170.</w:t>
      </w:r>
    </w:p>
    <w:p w:rsidR="007C4707" w:rsidRPr="00B5328A" w:rsidRDefault="00051FCD" w:rsidP="00F41FF6">
      <w:pPr>
        <w:spacing w:after="0" w:line="276" w:lineRule="auto"/>
        <w:jc w:val="both"/>
        <w:rPr>
          <w:rFonts w:asciiTheme="majorBidi" w:hAnsiTheme="majorBidi" w:cstheme="majorBidi"/>
          <w:color w:val="000000" w:themeColor="text1"/>
        </w:rPr>
      </w:pPr>
      <w:r>
        <w:rPr>
          <w:rFonts w:asciiTheme="majorBidi" w:hAnsiTheme="majorBidi" w:cstheme="majorBidi"/>
          <w:color w:val="000000" w:themeColor="text1"/>
        </w:rPr>
        <w:t>[</w:t>
      </w:r>
      <w:r w:rsidR="00CE69BF">
        <w:rPr>
          <w:rFonts w:asciiTheme="majorBidi" w:hAnsiTheme="majorBidi" w:cstheme="majorBidi"/>
          <w:color w:val="000000" w:themeColor="text1"/>
        </w:rPr>
        <w:t>6</w:t>
      </w:r>
      <w:r>
        <w:rPr>
          <w:rFonts w:asciiTheme="majorBidi" w:hAnsiTheme="majorBidi" w:cstheme="majorBidi"/>
          <w:color w:val="000000" w:themeColor="text1"/>
        </w:rPr>
        <w:t>5</w:t>
      </w:r>
      <w:r w:rsidR="007C4707" w:rsidRPr="00B5328A">
        <w:rPr>
          <w:rFonts w:asciiTheme="majorBidi" w:hAnsiTheme="majorBidi" w:cstheme="majorBidi"/>
          <w:color w:val="000000" w:themeColor="text1"/>
        </w:rPr>
        <w:t>]Willson, S.M.; Last, N.C.; Zoback, M.D.; Moos, D. Drilling in South America: A wellbore stability approach for complex geologic conditions. In Proceedings of the Latin American and Caribbean Petroleum Engineering Conference, Caracas, Venezuela, 21–23 April 1999.</w:t>
      </w:r>
    </w:p>
    <w:p w:rsidR="007C4707" w:rsidRPr="00B5328A" w:rsidRDefault="00051FCD" w:rsidP="00F41FF6">
      <w:pPr>
        <w:spacing w:after="0" w:line="276" w:lineRule="auto"/>
        <w:jc w:val="both"/>
        <w:rPr>
          <w:rFonts w:asciiTheme="majorBidi" w:hAnsiTheme="majorBidi" w:cstheme="majorBidi"/>
          <w:color w:val="000000" w:themeColor="text1"/>
        </w:rPr>
      </w:pPr>
      <w:r>
        <w:rPr>
          <w:rFonts w:asciiTheme="majorBidi" w:hAnsiTheme="majorBidi" w:cstheme="majorBidi"/>
          <w:color w:val="000000" w:themeColor="text1"/>
        </w:rPr>
        <w:t>[66</w:t>
      </w:r>
      <w:r w:rsidR="007C4707" w:rsidRPr="00B5328A">
        <w:rPr>
          <w:rFonts w:asciiTheme="majorBidi" w:hAnsiTheme="majorBidi" w:cstheme="majorBidi"/>
          <w:color w:val="000000" w:themeColor="text1"/>
        </w:rPr>
        <w:t xml:space="preserve">]Brehm, A.; Ward, C.D.; Bradford, D.W.; Riddle, D.E. Optimizing a deepwater subsalt drilling program by evaluating anisotropic rock strength effects on wellbore stability and near wellbore stress effects on  the </w:t>
      </w:r>
      <w:r w:rsidR="007C4707" w:rsidRPr="00B5328A">
        <w:rPr>
          <w:rFonts w:asciiTheme="majorBidi" w:hAnsiTheme="majorBidi" w:cstheme="majorBidi"/>
          <w:color w:val="000000" w:themeColor="text1"/>
        </w:rPr>
        <w:lastRenderedPageBreak/>
        <w:t>fracture gradient. In Proceedings of the Drilling Conference Society of Petroleum Engineers, Miami, FL, USA, 21–23 February 2006.</w:t>
      </w:r>
    </w:p>
    <w:p w:rsidR="007C4707" w:rsidRPr="00B5328A" w:rsidRDefault="007C4707" w:rsidP="00F41FF6">
      <w:pPr>
        <w:jc w:val="both"/>
        <w:rPr>
          <w:rFonts w:asciiTheme="majorBidi" w:hAnsiTheme="majorBidi" w:cstheme="majorBidi"/>
        </w:rPr>
      </w:pPr>
      <w:r w:rsidRPr="00B5328A">
        <w:rPr>
          <w:rFonts w:asciiTheme="majorBidi" w:hAnsiTheme="majorBidi" w:cstheme="majorBidi"/>
          <w:noProof/>
        </w:rPr>
        <w:drawing>
          <wp:anchor distT="0" distB="0" distL="114300" distR="114300" simplePos="0" relativeHeight="251672576" behindDoc="0" locked="0" layoutInCell="1" allowOverlap="1" wp14:anchorId="7D4D530C" wp14:editId="1A77EFF8">
            <wp:simplePos x="0" y="0"/>
            <wp:positionH relativeFrom="margin">
              <wp:posOffset>409575</wp:posOffset>
            </wp:positionH>
            <wp:positionV relativeFrom="paragraph">
              <wp:posOffset>20955</wp:posOffset>
            </wp:positionV>
            <wp:extent cx="4385310" cy="374955"/>
            <wp:effectExtent l="0" t="0" r="0" b="6350"/>
            <wp:wrapNone/>
            <wp:docPr id="6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385310" cy="374955"/>
                    </a:xfrm>
                    <a:prstGeom prst="rect">
                      <a:avLst/>
                    </a:prstGeom>
                    <a:noFill/>
                    <a:ln>
                      <a:noFill/>
                    </a:ln>
                  </pic:spPr>
                </pic:pic>
              </a:graphicData>
            </a:graphic>
            <wp14:sizeRelV relativeFrom="margin">
              <wp14:pctHeight>0</wp14:pctHeight>
            </wp14:sizeRelV>
          </wp:anchor>
        </w:drawing>
      </w:r>
      <w:r w:rsidRPr="00B5328A">
        <w:rPr>
          <w:rFonts w:asciiTheme="majorBidi" w:hAnsiTheme="majorBidi" w:cstheme="majorBidi"/>
        </w:rPr>
        <w:t xml:space="preserve">  </w:t>
      </w:r>
      <w:r w:rsidR="00A874C9">
        <w:rPr>
          <w:rFonts w:asciiTheme="majorBidi" w:hAnsiTheme="majorBidi" w:cstheme="majorBidi"/>
        </w:rPr>
        <w:t>[67</w:t>
      </w:r>
      <w:r w:rsidRPr="00B5328A">
        <w:rPr>
          <w:rFonts w:asciiTheme="majorBidi" w:hAnsiTheme="majorBidi" w:cstheme="majorBidi"/>
        </w:rPr>
        <w:t>]</w:t>
      </w:r>
    </w:p>
    <w:p w:rsidR="007C4707" w:rsidRDefault="007C4707" w:rsidP="00F41FF6">
      <w:pPr>
        <w:jc w:val="both"/>
        <w:rPr>
          <w:rFonts w:asciiTheme="majorBidi" w:hAnsiTheme="majorBidi" w:cstheme="majorBidi"/>
        </w:rPr>
      </w:pPr>
      <w:r w:rsidRPr="00B5328A">
        <w:rPr>
          <w:rFonts w:asciiTheme="majorBidi" w:hAnsiTheme="majorBidi" w:cstheme="majorBidi"/>
        </w:rPr>
        <w:t xml:space="preserve">     </w:t>
      </w:r>
      <w:r>
        <w:rPr>
          <w:rFonts w:asciiTheme="majorBidi" w:hAnsiTheme="majorBidi" w:cstheme="majorBidi"/>
        </w:rPr>
        <w:t xml:space="preserve"> </w:t>
      </w:r>
    </w:p>
    <w:p w:rsidR="007C4707" w:rsidRPr="00B5328A" w:rsidRDefault="007C4707" w:rsidP="00F41FF6">
      <w:pPr>
        <w:jc w:val="both"/>
        <w:rPr>
          <w:rFonts w:asciiTheme="majorBidi" w:hAnsiTheme="majorBidi" w:cstheme="majorBidi"/>
        </w:rPr>
      </w:pPr>
      <w:r w:rsidRPr="00B5328A">
        <w:rPr>
          <w:rFonts w:asciiTheme="majorBidi" w:hAnsiTheme="majorBidi" w:cstheme="majorBidi"/>
          <w:noProof/>
        </w:rPr>
        <w:drawing>
          <wp:anchor distT="0" distB="0" distL="114300" distR="114300" simplePos="0" relativeHeight="251675648" behindDoc="0" locked="0" layoutInCell="1" allowOverlap="1" wp14:anchorId="3BC39DEB" wp14:editId="5A8E1770">
            <wp:simplePos x="0" y="0"/>
            <wp:positionH relativeFrom="margin">
              <wp:posOffset>495133</wp:posOffset>
            </wp:positionH>
            <wp:positionV relativeFrom="paragraph">
              <wp:posOffset>10376</wp:posOffset>
            </wp:positionV>
            <wp:extent cx="4382135" cy="237490"/>
            <wp:effectExtent l="0" t="0" r="0" b="0"/>
            <wp:wrapNone/>
            <wp:docPr id="3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382135" cy="237490"/>
                    </a:xfrm>
                    <a:prstGeom prst="rect">
                      <a:avLst/>
                    </a:prstGeom>
                    <a:noFill/>
                    <a:ln>
                      <a:noFill/>
                    </a:ln>
                    <a:extLst/>
                  </pic:spPr>
                </pic:pic>
              </a:graphicData>
            </a:graphic>
          </wp:anchor>
        </w:drawing>
      </w:r>
      <w:r w:rsidRPr="00B5328A">
        <w:rPr>
          <w:rFonts w:asciiTheme="majorBidi" w:hAnsiTheme="majorBidi" w:cstheme="majorBidi"/>
        </w:rPr>
        <w:t xml:space="preserve">  </w:t>
      </w:r>
      <w:r w:rsidR="00A874C9">
        <w:rPr>
          <w:rFonts w:asciiTheme="majorBidi" w:hAnsiTheme="majorBidi" w:cstheme="majorBidi"/>
          <w:color w:val="000000" w:themeColor="text1"/>
        </w:rPr>
        <w:t>[68</w:t>
      </w:r>
      <w:r w:rsidRPr="00B5328A">
        <w:rPr>
          <w:rFonts w:asciiTheme="majorBidi" w:hAnsiTheme="majorBidi" w:cstheme="majorBidi"/>
          <w:color w:val="000000" w:themeColor="text1"/>
        </w:rPr>
        <w:t>]</w:t>
      </w:r>
    </w:p>
    <w:p w:rsidR="007C4707" w:rsidRDefault="007C4707" w:rsidP="00F41FF6">
      <w:pPr>
        <w:jc w:val="both"/>
        <w:rPr>
          <w:rFonts w:asciiTheme="majorBidi" w:hAnsiTheme="majorBidi" w:cstheme="majorBidi"/>
        </w:rPr>
      </w:pPr>
      <w:r w:rsidRPr="00B5328A">
        <w:rPr>
          <w:rFonts w:asciiTheme="majorBidi" w:hAnsiTheme="majorBidi" w:cstheme="majorBidi"/>
          <w:noProof/>
        </w:rPr>
        <w:drawing>
          <wp:anchor distT="0" distB="0" distL="114300" distR="114300" simplePos="0" relativeHeight="251674624" behindDoc="0" locked="0" layoutInCell="1" allowOverlap="1" wp14:anchorId="1BCC88AC" wp14:editId="10A3ECE7">
            <wp:simplePos x="0" y="0"/>
            <wp:positionH relativeFrom="column">
              <wp:posOffset>528164</wp:posOffset>
            </wp:positionH>
            <wp:positionV relativeFrom="paragraph">
              <wp:posOffset>9776</wp:posOffset>
            </wp:positionV>
            <wp:extent cx="4378960" cy="238760"/>
            <wp:effectExtent l="0" t="0" r="0" b="0"/>
            <wp:wrapNone/>
            <wp:docPr id="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378960" cy="238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Pr>
          <w:rFonts w:asciiTheme="majorBidi" w:hAnsiTheme="majorBidi" w:cstheme="majorBidi"/>
        </w:rPr>
        <w:t xml:space="preserve"> </w:t>
      </w:r>
      <w:r w:rsidR="00A874C9">
        <w:rPr>
          <w:rFonts w:asciiTheme="majorBidi" w:hAnsiTheme="majorBidi" w:cstheme="majorBidi"/>
        </w:rPr>
        <w:t xml:space="preserve"> [69</w:t>
      </w:r>
      <w:r w:rsidRPr="00B5328A">
        <w:rPr>
          <w:rFonts w:asciiTheme="majorBidi" w:hAnsiTheme="majorBidi" w:cstheme="majorBidi"/>
        </w:rPr>
        <w:t>]</w:t>
      </w:r>
    </w:p>
    <w:p w:rsidR="007C4707" w:rsidRPr="00B5328A" w:rsidRDefault="007C4707" w:rsidP="00F41FF6">
      <w:pPr>
        <w:jc w:val="both"/>
        <w:rPr>
          <w:rFonts w:asciiTheme="majorBidi" w:hAnsiTheme="majorBidi" w:cstheme="majorBidi"/>
        </w:rPr>
      </w:pPr>
      <w:r w:rsidRPr="00B5328A">
        <w:rPr>
          <w:rFonts w:asciiTheme="majorBidi" w:hAnsiTheme="majorBidi" w:cstheme="majorBidi"/>
          <w:noProof/>
        </w:rPr>
        <w:drawing>
          <wp:anchor distT="0" distB="0" distL="114300" distR="114300" simplePos="0" relativeHeight="251673600" behindDoc="0" locked="0" layoutInCell="1" allowOverlap="1" wp14:anchorId="7BC41927" wp14:editId="2D05F910">
            <wp:simplePos x="0" y="0"/>
            <wp:positionH relativeFrom="column">
              <wp:posOffset>531758</wp:posOffset>
            </wp:positionH>
            <wp:positionV relativeFrom="paragraph">
              <wp:posOffset>9070</wp:posOffset>
            </wp:positionV>
            <wp:extent cx="4387850" cy="241935"/>
            <wp:effectExtent l="0" t="0" r="0" b="0"/>
            <wp:wrapNone/>
            <wp:docPr id="4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38785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Pr="00B5328A">
        <w:rPr>
          <w:rFonts w:asciiTheme="majorBidi" w:hAnsiTheme="majorBidi" w:cstheme="majorBidi"/>
        </w:rPr>
        <w:t xml:space="preserve"> </w:t>
      </w:r>
      <w:r w:rsidR="00A874C9">
        <w:rPr>
          <w:rFonts w:asciiTheme="majorBidi" w:hAnsiTheme="majorBidi" w:cstheme="majorBidi"/>
        </w:rPr>
        <w:t xml:space="preserve"> [70</w:t>
      </w:r>
      <w:r w:rsidRPr="00B5328A">
        <w:rPr>
          <w:rFonts w:asciiTheme="majorBidi" w:hAnsiTheme="majorBidi" w:cstheme="majorBidi"/>
        </w:rPr>
        <w:t>]</w:t>
      </w:r>
    </w:p>
    <w:p w:rsidR="007C4707" w:rsidRPr="007C4707" w:rsidRDefault="007C4707" w:rsidP="007C4707">
      <w:pPr>
        <w:spacing w:line="276" w:lineRule="auto"/>
        <w:jc w:val="both"/>
        <w:rPr>
          <w:rFonts w:asciiTheme="majorBidi" w:hAnsiTheme="majorBidi" w:cstheme="majorBidi"/>
        </w:rPr>
      </w:pPr>
    </w:p>
    <w:p w:rsidR="00C3740F" w:rsidRDefault="00C3740F" w:rsidP="00C3740F">
      <w:pPr>
        <w:spacing w:line="276" w:lineRule="auto"/>
        <w:jc w:val="both"/>
        <w:rPr>
          <w:rFonts w:asciiTheme="majorBidi" w:hAnsiTheme="majorBidi" w:cstheme="majorBidi"/>
        </w:rPr>
      </w:pPr>
    </w:p>
    <w:p w:rsidR="00C3740F" w:rsidRPr="00C3740F" w:rsidRDefault="00C3740F" w:rsidP="00C3740F">
      <w:pPr>
        <w:spacing w:line="276" w:lineRule="auto"/>
        <w:jc w:val="both"/>
        <w:rPr>
          <w:rFonts w:asciiTheme="majorBidi" w:hAnsiTheme="majorBidi" w:cstheme="majorBidi"/>
        </w:rPr>
      </w:pPr>
    </w:p>
    <w:p w:rsidR="00C3740F" w:rsidRPr="00C3740F" w:rsidRDefault="00C3740F" w:rsidP="00C3740F">
      <w:pPr>
        <w:autoSpaceDE w:val="0"/>
        <w:autoSpaceDN w:val="0"/>
        <w:adjustRightInd w:val="0"/>
        <w:spacing w:after="0" w:line="276" w:lineRule="auto"/>
        <w:rPr>
          <w:rFonts w:asciiTheme="majorBidi" w:hAnsiTheme="majorBidi" w:cstheme="majorBidi"/>
          <w:color w:val="000000"/>
        </w:rPr>
      </w:pPr>
    </w:p>
    <w:sectPr w:rsidR="00C3740F" w:rsidRPr="00C3740F" w:rsidSect="001005AD">
      <w:footerReference w:type="default" r:id="rId130"/>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42EF" w:rsidRDefault="00EB42EF" w:rsidP="00FC42FF">
      <w:pPr>
        <w:spacing w:after="0" w:line="240" w:lineRule="auto"/>
      </w:pPr>
      <w:r>
        <w:separator/>
      </w:r>
    </w:p>
  </w:endnote>
  <w:endnote w:type="continuationSeparator" w:id="0">
    <w:p w:rsidR="00EB42EF" w:rsidRDefault="00EB42EF" w:rsidP="00FC42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25A" w:rsidRDefault="005C025A" w:rsidP="00B83377">
    <w:pPr>
      <w:pStyle w:val="Footer"/>
      <w:jc w:val="center"/>
    </w:pPr>
  </w:p>
  <w:p w:rsidR="005C025A" w:rsidRDefault="005C025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25A" w:rsidRDefault="005C025A" w:rsidP="00B83377">
    <w:pPr>
      <w:pStyle w:val="Footer"/>
      <w:jc w:val="center"/>
    </w:pPr>
  </w:p>
  <w:p w:rsidR="005C025A" w:rsidRDefault="005C025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7448818"/>
      <w:docPartObj>
        <w:docPartGallery w:val="Page Numbers (Bottom of Page)"/>
        <w:docPartUnique/>
      </w:docPartObj>
    </w:sdtPr>
    <w:sdtEndPr>
      <w:rPr>
        <w:noProof/>
      </w:rPr>
    </w:sdtEndPr>
    <w:sdtContent>
      <w:p w:rsidR="005C025A" w:rsidRDefault="005C025A">
        <w:pPr>
          <w:pStyle w:val="Footer"/>
          <w:jc w:val="right"/>
        </w:pPr>
        <w:r>
          <w:fldChar w:fldCharType="begin"/>
        </w:r>
        <w:r>
          <w:instrText xml:space="preserve"> PAGE   \* MERGEFORMAT </w:instrText>
        </w:r>
        <w:r>
          <w:fldChar w:fldCharType="separate"/>
        </w:r>
        <w:r w:rsidR="008E5C1B">
          <w:rPr>
            <w:noProof/>
          </w:rPr>
          <w:t>81</w:t>
        </w:r>
        <w:r>
          <w:rPr>
            <w:noProof/>
          </w:rPr>
          <w:fldChar w:fldCharType="end"/>
        </w:r>
      </w:p>
    </w:sdtContent>
  </w:sdt>
  <w:p w:rsidR="005C025A" w:rsidRDefault="005C025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42EF" w:rsidRDefault="00EB42EF" w:rsidP="00FC42FF">
      <w:pPr>
        <w:spacing w:after="0" w:line="240" w:lineRule="auto"/>
      </w:pPr>
      <w:r>
        <w:separator/>
      </w:r>
    </w:p>
  </w:footnote>
  <w:footnote w:type="continuationSeparator" w:id="0">
    <w:p w:rsidR="00EB42EF" w:rsidRDefault="00EB42EF" w:rsidP="00FC42F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25A" w:rsidRDefault="005C025A">
    <w:pPr>
      <w:pStyle w:val="Header"/>
    </w:pPr>
  </w:p>
  <w:p w:rsidR="005C025A" w:rsidRDefault="005C025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C575DB"/>
    <w:multiLevelType w:val="hybridMultilevel"/>
    <w:tmpl w:val="27E269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5A17D03"/>
    <w:multiLevelType w:val="hybridMultilevel"/>
    <w:tmpl w:val="92D6C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DCB2E2A"/>
    <w:multiLevelType w:val="hybridMultilevel"/>
    <w:tmpl w:val="9BF23B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8C470A"/>
    <w:multiLevelType w:val="multilevel"/>
    <w:tmpl w:val="F5CA01EE"/>
    <w:lvl w:ilvl="0">
      <w:start w:val="1"/>
      <w:numFmt w:val="decimal"/>
      <w:lvlText w:val="%1."/>
      <w:lvlJc w:val="left"/>
      <w:pPr>
        <w:ind w:left="720" w:hanging="360"/>
      </w:pPr>
    </w:lvl>
    <w:lvl w:ilvl="1">
      <w:start w:val="4"/>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nsid w:val="39EF558E"/>
    <w:multiLevelType w:val="hybridMultilevel"/>
    <w:tmpl w:val="57BC4B6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B2F3274"/>
    <w:multiLevelType w:val="hybridMultilevel"/>
    <w:tmpl w:val="984AF6DA"/>
    <w:lvl w:ilvl="0" w:tplc="94C6F736">
      <w:start w:val="1"/>
      <w:numFmt w:val="decimal"/>
      <w:lvlText w:val="%1."/>
      <w:lvlJc w:val="left"/>
      <w:pPr>
        <w:ind w:left="1440" w:hanging="360"/>
      </w:pPr>
      <w:rPr>
        <w:sz w:val="24"/>
        <w:szCs w:val="24"/>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3BA57823"/>
    <w:multiLevelType w:val="hybridMultilevel"/>
    <w:tmpl w:val="EAA07F3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277949"/>
    <w:multiLevelType w:val="hybridMultilevel"/>
    <w:tmpl w:val="57BC4B6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BC60442"/>
    <w:multiLevelType w:val="hybridMultilevel"/>
    <w:tmpl w:val="4A68CC2A"/>
    <w:lvl w:ilvl="0" w:tplc="11C4EB72">
      <w:start w:val="1"/>
      <w:numFmt w:val="lowerLetter"/>
      <w:lvlText w:val="%1)"/>
      <w:lvlJc w:val="left"/>
      <w:pPr>
        <w:ind w:left="630" w:hanging="360"/>
      </w:pPr>
      <w:rPr>
        <w:sz w:val="24"/>
        <w:szCs w:val="24"/>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C9476CA"/>
    <w:multiLevelType w:val="hybridMultilevel"/>
    <w:tmpl w:val="48320468"/>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5D777002"/>
    <w:multiLevelType w:val="hybridMultilevel"/>
    <w:tmpl w:val="02B8B8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0956D50"/>
    <w:multiLevelType w:val="hybridMultilevel"/>
    <w:tmpl w:val="BDFE304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nsid w:val="66825FAC"/>
    <w:multiLevelType w:val="hybridMultilevel"/>
    <w:tmpl w:val="1DA6EC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0D02494"/>
    <w:multiLevelType w:val="multilevel"/>
    <w:tmpl w:val="9FEC88AA"/>
    <w:lvl w:ilvl="0">
      <w:start w:val="1"/>
      <w:numFmt w:val="decimal"/>
      <w:lvlText w:val="%1."/>
      <w:lvlJc w:val="left"/>
      <w:pPr>
        <w:ind w:left="720" w:hanging="360"/>
      </w:pPr>
    </w:lvl>
    <w:lvl w:ilvl="1">
      <w:start w:val="3"/>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nsid w:val="741C26D5"/>
    <w:multiLevelType w:val="multilevel"/>
    <w:tmpl w:val="0B96E5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76196FF3"/>
    <w:multiLevelType w:val="hybridMultilevel"/>
    <w:tmpl w:val="208AB2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B35604F"/>
    <w:multiLevelType w:val="hybridMultilevel"/>
    <w:tmpl w:val="57BC4B6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C790CFE"/>
    <w:multiLevelType w:val="hybridMultilevel"/>
    <w:tmpl w:val="5D34F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1"/>
  </w:num>
  <w:num w:numId="3">
    <w:abstractNumId w:val="0"/>
  </w:num>
  <w:num w:numId="4">
    <w:abstractNumId w:val="2"/>
  </w:num>
  <w:num w:numId="5">
    <w:abstractNumId w:val="3"/>
  </w:num>
  <w:num w:numId="6">
    <w:abstractNumId w:val="13"/>
  </w:num>
  <w:num w:numId="7">
    <w:abstractNumId w:val="11"/>
  </w:num>
  <w:num w:numId="8">
    <w:abstractNumId w:val="5"/>
  </w:num>
  <w:num w:numId="9">
    <w:abstractNumId w:val="8"/>
  </w:num>
  <w:num w:numId="10">
    <w:abstractNumId w:val="10"/>
  </w:num>
  <w:num w:numId="11">
    <w:abstractNumId w:val="7"/>
  </w:num>
  <w:num w:numId="12">
    <w:abstractNumId w:val="4"/>
  </w:num>
  <w:num w:numId="13">
    <w:abstractNumId w:val="16"/>
  </w:num>
  <w:num w:numId="14">
    <w:abstractNumId w:val="12"/>
  </w:num>
  <w:num w:numId="15">
    <w:abstractNumId w:val="6"/>
  </w:num>
  <w:num w:numId="16">
    <w:abstractNumId w:val="15"/>
  </w:num>
  <w:num w:numId="17">
    <w:abstractNumId w:val="14"/>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7779"/>
    <w:rsid w:val="00000CC8"/>
    <w:rsid w:val="00001956"/>
    <w:rsid w:val="00006340"/>
    <w:rsid w:val="00006DB0"/>
    <w:rsid w:val="00007D25"/>
    <w:rsid w:val="0001187C"/>
    <w:rsid w:val="00011DA5"/>
    <w:rsid w:val="00013B6E"/>
    <w:rsid w:val="00013B82"/>
    <w:rsid w:val="000145EF"/>
    <w:rsid w:val="00016E4F"/>
    <w:rsid w:val="00016F8F"/>
    <w:rsid w:val="0001793F"/>
    <w:rsid w:val="00024D9D"/>
    <w:rsid w:val="000250EE"/>
    <w:rsid w:val="00031046"/>
    <w:rsid w:val="0003106C"/>
    <w:rsid w:val="00032763"/>
    <w:rsid w:val="00040FEB"/>
    <w:rsid w:val="00041E28"/>
    <w:rsid w:val="00044ECC"/>
    <w:rsid w:val="0005097A"/>
    <w:rsid w:val="00051FCD"/>
    <w:rsid w:val="0005384F"/>
    <w:rsid w:val="00056125"/>
    <w:rsid w:val="000571D9"/>
    <w:rsid w:val="000606F8"/>
    <w:rsid w:val="000638C0"/>
    <w:rsid w:val="00070210"/>
    <w:rsid w:val="00073046"/>
    <w:rsid w:val="00075795"/>
    <w:rsid w:val="00076D31"/>
    <w:rsid w:val="0008108D"/>
    <w:rsid w:val="00086285"/>
    <w:rsid w:val="00096156"/>
    <w:rsid w:val="000A5616"/>
    <w:rsid w:val="000B0CCF"/>
    <w:rsid w:val="000B5D6F"/>
    <w:rsid w:val="000C0B17"/>
    <w:rsid w:val="000C3D48"/>
    <w:rsid w:val="000C6CB5"/>
    <w:rsid w:val="000D7022"/>
    <w:rsid w:val="000E2F1C"/>
    <w:rsid w:val="000E3B55"/>
    <w:rsid w:val="000E6447"/>
    <w:rsid w:val="000E6541"/>
    <w:rsid w:val="000F075F"/>
    <w:rsid w:val="000F5E46"/>
    <w:rsid w:val="000F72A1"/>
    <w:rsid w:val="000F7B85"/>
    <w:rsid w:val="001005AD"/>
    <w:rsid w:val="001005C4"/>
    <w:rsid w:val="00105C24"/>
    <w:rsid w:val="00106BE2"/>
    <w:rsid w:val="00110D78"/>
    <w:rsid w:val="00115079"/>
    <w:rsid w:val="0012060D"/>
    <w:rsid w:val="00124D84"/>
    <w:rsid w:val="001277A2"/>
    <w:rsid w:val="00127E76"/>
    <w:rsid w:val="00130DEE"/>
    <w:rsid w:val="00135900"/>
    <w:rsid w:val="001359B8"/>
    <w:rsid w:val="00137001"/>
    <w:rsid w:val="00143295"/>
    <w:rsid w:val="001469E5"/>
    <w:rsid w:val="00152A91"/>
    <w:rsid w:val="00161355"/>
    <w:rsid w:val="00161C02"/>
    <w:rsid w:val="00163A28"/>
    <w:rsid w:val="00166CB3"/>
    <w:rsid w:val="00170400"/>
    <w:rsid w:val="00170B05"/>
    <w:rsid w:val="001731A7"/>
    <w:rsid w:val="00175E6B"/>
    <w:rsid w:val="00182B0A"/>
    <w:rsid w:val="001855D7"/>
    <w:rsid w:val="00195253"/>
    <w:rsid w:val="00196ABB"/>
    <w:rsid w:val="00197118"/>
    <w:rsid w:val="001A5145"/>
    <w:rsid w:val="001A711F"/>
    <w:rsid w:val="001B33EB"/>
    <w:rsid w:val="001B6411"/>
    <w:rsid w:val="001C0D8D"/>
    <w:rsid w:val="001C1C36"/>
    <w:rsid w:val="001C66AC"/>
    <w:rsid w:val="001C6B6B"/>
    <w:rsid w:val="001D4C74"/>
    <w:rsid w:val="001E0F95"/>
    <w:rsid w:val="001E3564"/>
    <w:rsid w:val="001E4D13"/>
    <w:rsid w:val="001E6CA5"/>
    <w:rsid w:val="001F6B2F"/>
    <w:rsid w:val="001F6C97"/>
    <w:rsid w:val="00206D9A"/>
    <w:rsid w:val="002156CF"/>
    <w:rsid w:val="00215E0B"/>
    <w:rsid w:val="00217EDD"/>
    <w:rsid w:val="00222794"/>
    <w:rsid w:val="0022315E"/>
    <w:rsid w:val="00227077"/>
    <w:rsid w:val="00230F71"/>
    <w:rsid w:val="00231420"/>
    <w:rsid w:val="00240CF9"/>
    <w:rsid w:val="002429D5"/>
    <w:rsid w:val="002462DB"/>
    <w:rsid w:val="00253533"/>
    <w:rsid w:val="00253CC8"/>
    <w:rsid w:val="00257F18"/>
    <w:rsid w:val="0026027B"/>
    <w:rsid w:val="00261200"/>
    <w:rsid w:val="002616A8"/>
    <w:rsid w:val="00261774"/>
    <w:rsid w:val="00270B51"/>
    <w:rsid w:val="002738E0"/>
    <w:rsid w:val="00277443"/>
    <w:rsid w:val="00284593"/>
    <w:rsid w:val="00290A8F"/>
    <w:rsid w:val="00294A89"/>
    <w:rsid w:val="00294DA7"/>
    <w:rsid w:val="00295CD6"/>
    <w:rsid w:val="002963C7"/>
    <w:rsid w:val="002972FE"/>
    <w:rsid w:val="002A1E4C"/>
    <w:rsid w:val="002A2926"/>
    <w:rsid w:val="002A2E14"/>
    <w:rsid w:val="002A4A3C"/>
    <w:rsid w:val="002A4BBF"/>
    <w:rsid w:val="002A7A1D"/>
    <w:rsid w:val="002B463A"/>
    <w:rsid w:val="002B5B68"/>
    <w:rsid w:val="002B7800"/>
    <w:rsid w:val="002C039E"/>
    <w:rsid w:val="002C29C7"/>
    <w:rsid w:val="002C61C3"/>
    <w:rsid w:val="002C69C0"/>
    <w:rsid w:val="002D1DA1"/>
    <w:rsid w:val="002D23F3"/>
    <w:rsid w:val="002D4B16"/>
    <w:rsid w:val="002D4E2F"/>
    <w:rsid w:val="002E0A86"/>
    <w:rsid w:val="002E1B3E"/>
    <w:rsid w:val="002E48EB"/>
    <w:rsid w:val="002E671D"/>
    <w:rsid w:val="002F0246"/>
    <w:rsid w:val="0030281E"/>
    <w:rsid w:val="00305F9F"/>
    <w:rsid w:val="003141B3"/>
    <w:rsid w:val="00314C54"/>
    <w:rsid w:val="00316B7F"/>
    <w:rsid w:val="00323520"/>
    <w:rsid w:val="00326D11"/>
    <w:rsid w:val="0033770D"/>
    <w:rsid w:val="003417AC"/>
    <w:rsid w:val="0034399A"/>
    <w:rsid w:val="00345FF7"/>
    <w:rsid w:val="00346D29"/>
    <w:rsid w:val="00350E14"/>
    <w:rsid w:val="00352DC3"/>
    <w:rsid w:val="00354103"/>
    <w:rsid w:val="00356753"/>
    <w:rsid w:val="00364BAD"/>
    <w:rsid w:val="003679B0"/>
    <w:rsid w:val="00367B47"/>
    <w:rsid w:val="00371D27"/>
    <w:rsid w:val="00382D39"/>
    <w:rsid w:val="003904B4"/>
    <w:rsid w:val="00392B0F"/>
    <w:rsid w:val="0039565D"/>
    <w:rsid w:val="00396F60"/>
    <w:rsid w:val="003B47EA"/>
    <w:rsid w:val="003B5C00"/>
    <w:rsid w:val="003C1BF6"/>
    <w:rsid w:val="003C2185"/>
    <w:rsid w:val="003C4386"/>
    <w:rsid w:val="003C6DDA"/>
    <w:rsid w:val="003D30D9"/>
    <w:rsid w:val="003D3458"/>
    <w:rsid w:val="003D6035"/>
    <w:rsid w:val="003D6AD1"/>
    <w:rsid w:val="003E0D06"/>
    <w:rsid w:val="003E3194"/>
    <w:rsid w:val="003E410C"/>
    <w:rsid w:val="003E41B6"/>
    <w:rsid w:val="003F161E"/>
    <w:rsid w:val="003F324C"/>
    <w:rsid w:val="003F36C2"/>
    <w:rsid w:val="003F46F2"/>
    <w:rsid w:val="0040078E"/>
    <w:rsid w:val="00401FB4"/>
    <w:rsid w:val="00402CA7"/>
    <w:rsid w:val="00412934"/>
    <w:rsid w:val="00415281"/>
    <w:rsid w:val="00422531"/>
    <w:rsid w:val="00427E31"/>
    <w:rsid w:val="00430F26"/>
    <w:rsid w:val="004324CD"/>
    <w:rsid w:val="0044006E"/>
    <w:rsid w:val="00444C77"/>
    <w:rsid w:val="00454924"/>
    <w:rsid w:val="00454F88"/>
    <w:rsid w:val="00464477"/>
    <w:rsid w:val="00465057"/>
    <w:rsid w:val="004650F1"/>
    <w:rsid w:val="004671BA"/>
    <w:rsid w:val="00467ED8"/>
    <w:rsid w:val="00471AF5"/>
    <w:rsid w:val="00471E46"/>
    <w:rsid w:val="0047589E"/>
    <w:rsid w:val="00476C91"/>
    <w:rsid w:val="0048176D"/>
    <w:rsid w:val="00482D23"/>
    <w:rsid w:val="0049388B"/>
    <w:rsid w:val="00493C96"/>
    <w:rsid w:val="00496717"/>
    <w:rsid w:val="00497C46"/>
    <w:rsid w:val="004A3437"/>
    <w:rsid w:val="004A4CCC"/>
    <w:rsid w:val="004B73F0"/>
    <w:rsid w:val="004C2CA5"/>
    <w:rsid w:val="004C33EF"/>
    <w:rsid w:val="004C49FB"/>
    <w:rsid w:val="004C4F25"/>
    <w:rsid w:val="004C6F61"/>
    <w:rsid w:val="004D2524"/>
    <w:rsid w:val="004D4788"/>
    <w:rsid w:val="004D6222"/>
    <w:rsid w:val="004D7540"/>
    <w:rsid w:val="004E3FF3"/>
    <w:rsid w:val="004E4DFA"/>
    <w:rsid w:val="004F2BAE"/>
    <w:rsid w:val="004F3826"/>
    <w:rsid w:val="004F4E8E"/>
    <w:rsid w:val="0050132B"/>
    <w:rsid w:val="0050320E"/>
    <w:rsid w:val="005036C6"/>
    <w:rsid w:val="005037D7"/>
    <w:rsid w:val="00505AD0"/>
    <w:rsid w:val="00505C24"/>
    <w:rsid w:val="005075E8"/>
    <w:rsid w:val="00511737"/>
    <w:rsid w:val="00511C13"/>
    <w:rsid w:val="005121F0"/>
    <w:rsid w:val="00524621"/>
    <w:rsid w:val="00526246"/>
    <w:rsid w:val="0052631B"/>
    <w:rsid w:val="00527C24"/>
    <w:rsid w:val="005305A7"/>
    <w:rsid w:val="005309CA"/>
    <w:rsid w:val="00530DEF"/>
    <w:rsid w:val="005370A7"/>
    <w:rsid w:val="0054111A"/>
    <w:rsid w:val="00541612"/>
    <w:rsid w:val="00544BBC"/>
    <w:rsid w:val="0054556E"/>
    <w:rsid w:val="00545C46"/>
    <w:rsid w:val="0055207A"/>
    <w:rsid w:val="00552735"/>
    <w:rsid w:val="00566071"/>
    <w:rsid w:val="0056727B"/>
    <w:rsid w:val="0056760F"/>
    <w:rsid w:val="005676D9"/>
    <w:rsid w:val="00573AF0"/>
    <w:rsid w:val="00574F45"/>
    <w:rsid w:val="00575205"/>
    <w:rsid w:val="00577006"/>
    <w:rsid w:val="0058194B"/>
    <w:rsid w:val="00582A99"/>
    <w:rsid w:val="0058348A"/>
    <w:rsid w:val="00587B51"/>
    <w:rsid w:val="00592D7E"/>
    <w:rsid w:val="00593C23"/>
    <w:rsid w:val="00593D5C"/>
    <w:rsid w:val="0059513A"/>
    <w:rsid w:val="005A6906"/>
    <w:rsid w:val="005A75CA"/>
    <w:rsid w:val="005A76A5"/>
    <w:rsid w:val="005B0478"/>
    <w:rsid w:val="005B0A06"/>
    <w:rsid w:val="005B1FFC"/>
    <w:rsid w:val="005B2371"/>
    <w:rsid w:val="005B30CD"/>
    <w:rsid w:val="005B7A53"/>
    <w:rsid w:val="005C025A"/>
    <w:rsid w:val="005C25AF"/>
    <w:rsid w:val="005C5F82"/>
    <w:rsid w:val="005C6F86"/>
    <w:rsid w:val="005C76AA"/>
    <w:rsid w:val="005E0847"/>
    <w:rsid w:val="005E0F03"/>
    <w:rsid w:val="005E6FC5"/>
    <w:rsid w:val="005F20BA"/>
    <w:rsid w:val="005F3A26"/>
    <w:rsid w:val="005F474B"/>
    <w:rsid w:val="00600E75"/>
    <w:rsid w:val="00601ED5"/>
    <w:rsid w:val="00604F4B"/>
    <w:rsid w:val="00607007"/>
    <w:rsid w:val="00607C82"/>
    <w:rsid w:val="00610CD4"/>
    <w:rsid w:val="0061417C"/>
    <w:rsid w:val="00622343"/>
    <w:rsid w:val="00623888"/>
    <w:rsid w:val="00624E13"/>
    <w:rsid w:val="00625206"/>
    <w:rsid w:val="00630D6B"/>
    <w:rsid w:val="00632779"/>
    <w:rsid w:val="006366AD"/>
    <w:rsid w:val="00640218"/>
    <w:rsid w:val="00641225"/>
    <w:rsid w:val="00647245"/>
    <w:rsid w:val="006508AB"/>
    <w:rsid w:val="006543B9"/>
    <w:rsid w:val="00662EF3"/>
    <w:rsid w:val="0066646F"/>
    <w:rsid w:val="00682FE6"/>
    <w:rsid w:val="0068419C"/>
    <w:rsid w:val="006863E2"/>
    <w:rsid w:val="006866D1"/>
    <w:rsid w:val="00693298"/>
    <w:rsid w:val="00693917"/>
    <w:rsid w:val="006A23DF"/>
    <w:rsid w:val="006A6E75"/>
    <w:rsid w:val="006B12DB"/>
    <w:rsid w:val="006B37DD"/>
    <w:rsid w:val="006B44FC"/>
    <w:rsid w:val="006C3739"/>
    <w:rsid w:val="006C77BB"/>
    <w:rsid w:val="006D11C5"/>
    <w:rsid w:val="006D1FB7"/>
    <w:rsid w:val="006D3C09"/>
    <w:rsid w:val="006D42D8"/>
    <w:rsid w:val="006D6D5A"/>
    <w:rsid w:val="006D70C1"/>
    <w:rsid w:val="006D79E0"/>
    <w:rsid w:val="006E1801"/>
    <w:rsid w:val="006E1BD3"/>
    <w:rsid w:val="006E21F6"/>
    <w:rsid w:val="006E6F84"/>
    <w:rsid w:val="006F18FB"/>
    <w:rsid w:val="006F354A"/>
    <w:rsid w:val="006F40B0"/>
    <w:rsid w:val="006F7B6F"/>
    <w:rsid w:val="0070186D"/>
    <w:rsid w:val="00703500"/>
    <w:rsid w:val="007035E0"/>
    <w:rsid w:val="00703D5D"/>
    <w:rsid w:val="00704E49"/>
    <w:rsid w:val="007051A0"/>
    <w:rsid w:val="007108D3"/>
    <w:rsid w:val="007132D9"/>
    <w:rsid w:val="00715854"/>
    <w:rsid w:val="007160D7"/>
    <w:rsid w:val="007274F6"/>
    <w:rsid w:val="007344D3"/>
    <w:rsid w:val="00736458"/>
    <w:rsid w:val="0073676A"/>
    <w:rsid w:val="00740B24"/>
    <w:rsid w:val="00741A09"/>
    <w:rsid w:val="007459A8"/>
    <w:rsid w:val="00746B21"/>
    <w:rsid w:val="00751804"/>
    <w:rsid w:val="00751C5C"/>
    <w:rsid w:val="0075408D"/>
    <w:rsid w:val="007726CF"/>
    <w:rsid w:val="00772F09"/>
    <w:rsid w:val="00774707"/>
    <w:rsid w:val="00777223"/>
    <w:rsid w:val="00782325"/>
    <w:rsid w:val="007844FA"/>
    <w:rsid w:val="00784AE4"/>
    <w:rsid w:val="0079110E"/>
    <w:rsid w:val="007A641B"/>
    <w:rsid w:val="007A788E"/>
    <w:rsid w:val="007C356C"/>
    <w:rsid w:val="007C3A2E"/>
    <w:rsid w:val="007C4707"/>
    <w:rsid w:val="007C4F3C"/>
    <w:rsid w:val="007C687F"/>
    <w:rsid w:val="007C6AC7"/>
    <w:rsid w:val="007D02CF"/>
    <w:rsid w:val="007D16CF"/>
    <w:rsid w:val="007D52BD"/>
    <w:rsid w:val="007E1FB2"/>
    <w:rsid w:val="007E23FB"/>
    <w:rsid w:val="007E5098"/>
    <w:rsid w:val="007E6414"/>
    <w:rsid w:val="007F0609"/>
    <w:rsid w:val="007F1924"/>
    <w:rsid w:val="007F1E22"/>
    <w:rsid w:val="007F6EC7"/>
    <w:rsid w:val="0080089E"/>
    <w:rsid w:val="008062AD"/>
    <w:rsid w:val="0082721E"/>
    <w:rsid w:val="0083024B"/>
    <w:rsid w:val="00831683"/>
    <w:rsid w:val="008318D8"/>
    <w:rsid w:val="0083229A"/>
    <w:rsid w:val="00832FB8"/>
    <w:rsid w:val="0084407E"/>
    <w:rsid w:val="00853D35"/>
    <w:rsid w:val="00854152"/>
    <w:rsid w:val="008607D2"/>
    <w:rsid w:val="00864D30"/>
    <w:rsid w:val="008850F3"/>
    <w:rsid w:val="008912A8"/>
    <w:rsid w:val="008922C7"/>
    <w:rsid w:val="00897973"/>
    <w:rsid w:val="008B145B"/>
    <w:rsid w:val="008B1959"/>
    <w:rsid w:val="008B5E94"/>
    <w:rsid w:val="008B78A7"/>
    <w:rsid w:val="008C258A"/>
    <w:rsid w:val="008D0446"/>
    <w:rsid w:val="008D236C"/>
    <w:rsid w:val="008D68D5"/>
    <w:rsid w:val="008D68F1"/>
    <w:rsid w:val="008E360F"/>
    <w:rsid w:val="008E4B59"/>
    <w:rsid w:val="008E5C1B"/>
    <w:rsid w:val="008F0ACF"/>
    <w:rsid w:val="008F1D12"/>
    <w:rsid w:val="008F1E04"/>
    <w:rsid w:val="008F2DCB"/>
    <w:rsid w:val="008F3DCF"/>
    <w:rsid w:val="008F741B"/>
    <w:rsid w:val="009030B8"/>
    <w:rsid w:val="00923F75"/>
    <w:rsid w:val="00927EC2"/>
    <w:rsid w:val="00930610"/>
    <w:rsid w:val="00930F77"/>
    <w:rsid w:val="0093190F"/>
    <w:rsid w:val="0093347E"/>
    <w:rsid w:val="00934098"/>
    <w:rsid w:val="0093491F"/>
    <w:rsid w:val="00944041"/>
    <w:rsid w:val="009473F3"/>
    <w:rsid w:val="009475FF"/>
    <w:rsid w:val="0095078A"/>
    <w:rsid w:val="00951DFA"/>
    <w:rsid w:val="0095430F"/>
    <w:rsid w:val="00954E45"/>
    <w:rsid w:val="0095504A"/>
    <w:rsid w:val="00957763"/>
    <w:rsid w:val="00961116"/>
    <w:rsid w:val="0096407E"/>
    <w:rsid w:val="009644AD"/>
    <w:rsid w:val="009652EA"/>
    <w:rsid w:val="009729DF"/>
    <w:rsid w:val="00975BD0"/>
    <w:rsid w:val="00976E73"/>
    <w:rsid w:val="00984680"/>
    <w:rsid w:val="0098529B"/>
    <w:rsid w:val="00991937"/>
    <w:rsid w:val="00996742"/>
    <w:rsid w:val="00997514"/>
    <w:rsid w:val="009A1517"/>
    <w:rsid w:val="009B0DF2"/>
    <w:rsid w:val="009B0F70"/>
    <w:rsid w:val="009B589C"/>
    <w:rsid w:val="009B59BB"/>
    <w:rsid w:val="009C199C"/>
    <w:rsid w:val="009C28DD"/>
    <w:rsid w:val="009C386C"/>
    <w:rsid w:val="009C61DA"/>
    <w:rsid w:val="009C694C"/>
    <w:rsid w:val="009C7DE3"/>
    <w:rsid w:val="009D4CE0"/>
    <w:rsid w:val="009D54A3"/>
    <w:rsid w:val="009D721F"/>
    <w:rsid w:val="009E0211"/>
    <w:rsid w:val="009E044A"/>
    <w:rsid w:val="009E22CF"/>
    <w:rsid w:val="009E5EAA"/>
    <w:rsid w:val="009E63BF"/>
    <w:rsid w:val="009F05A7"/>
    <w:rsid w:val="009F0E42"/>
    <w:rsid w:val="009F0F7B"/>
    <w:rsid w:val="009F4F4F"/>
    <w:rsid w:val="00A0335E"/>
    <w:rsid w:val="00A04A76"/>
    <w:rsid w:val="00A1014C"/>
    <w:rsid w:val="00A102BB"/>
    <w:rsid w:val="00A223E6"/>
    <w:rsid w:val="00A37711"/>
    <w:rsid w:val="00A43761"/>
    <w:rsid w:val="00A44164"/>
    <w:rsid w:val="00A516A6"/>
    <w:rsid w:val="00A51982"/>
    <w:rsid w:val="00A5242E"/>
    <w:rsid w:val="00A52F55"/>
    <w:rsid w:val="00A55449"/>
    <w:rsid w:val="00A60618"/>
    <w:rsid w:val="00A60C61"/>
    <w:rsid w:val="00A620AD"/>
    <w:rsid w:val="00A63EF6"/>
    <w:rsid w:val="00A64D79"/>
    <w:rsid w:val="00A669D0"/>
    <w:rsid w:val="00A7271C"/>
    <w:rsid w:val="00A73A72"/>
    <w:rsid w:val="00A817DB"/>
    <w:rsid w:val="00A84769"/>
    <w:rsid w:val="00A854F8"/>
    <w:rsid w:val="00A874C9"/>
    <w:rsid w:val="00A9502E"/>
    <w:rsid w:val="00A95BE8"/>
    <w:rsid w:val="00AA2893"/>
    <w:rsid w:val="00AA708E"/>
    <w:rsid w:val="00AA7B75"/>
    <w:rsid w:val="00AB350B"/>
    <w:rsid w:val="00AB36D8"/>
    <w:rsid w:val="00AB4390"/>
    <w:rsid w:val="00AB5834"/>
    <w:rsid w:val="00AC24F2"/>
    <w:rsid w:val="00AC45CF"/>
    <w:rsid w:val="00AC6130"/>
    <w:rsid w:val="00AC74EB"/>
    <w:rsid w:val="00AD0EF2"/>
    <w:rsid w:val="00AD1747"/>
    <w:rsid w:val="00AD4349"/>
    <w:rsid w:val="00AD44EB"/>
    <w:rsid w:val="00AD4E97"/>
    <w:rsid w:val="00AD5005"/>
    <w:rsid w:val="00AD6141"/>
    <w:rsid w:val="00AD7E0A"/>
    <w:rsid w:val="00AE172E"/>
    <w:rsid w:val="00AE41EA"/>
    <w:rsid w:val="00AE47EA"/>
    <w:rsid w:val="00AE4E07"/>
    <w:rsid w:val="00AF1382"/>
    <w:rsid w:val="00AF4D8C"/>
    <w:rsid w:val="00B01832"/>
    <w:rsid w:val="00B01C2E"/>
    <w:rsid w:val="00B01D3F"/>
    <w:rsid w:val="00B05FAC"/>
    <w:rsid w:val="00B118D3"/>
    <w:rsid w:val="00B11EF9"/>
    <w:rsid w:val="00B16670"/>
    <w:rsid w:val="00B27C90"/>
    <w:rsid w:val="00B33522"/>
    <w:rsid w:val="00B42514"/>
    <w:rsid w:val="00B45CCE"/>
    <w:rsid w:val="00B5328A"/>
    <w:rsid w:val="00B61ED8"/>
    <w:rsid w:val="00B629A6"/>
    <w:rsid w:val="00B63C33"/>
    <w:rsid w:val="00B65834"/>
    <w:rsid w:val="00B71542"/>
    <w:rsid w:val="00B7601D"/>
    <w:rsid w:val="00B8085E"/>
    <w:rsid w:val="00B80A3C"/>
    <w:rsid w:val="00B83377"/>
    <w:rsid w:val="00B90019"/>
    <w:rsid w:val="00B956A6"/>
    <w:rsid w:val="00BA1B9D"/>
    <w:rsid w:val="00BA1F9C"/>
    <w:rsid w:val="00BA2359"/>
    <w:rsid w:val="00BA24BB"/>
    <w:rsid w:val="00BA2EDF"/>
    <w:rsid w:val="00BA56E5"/>
    <w:rsid w:val="00BA6515"/>
    <w:rsid w:val="00BB1B44"/>
    <w:rsid w:val="00BC01C8"/>
    <w:rsid w:val="00BC60C3"/>
    <w:rsid w:val="00BC68AD"/>
    <w:rsid w:val="00BC7DB0"/>
    <w:rsid w:val="00BD0D29"/>
    <w:rsid w:val="00BD6908"/>
    <w:rsid w:val="00BD7A0C"/>
    <w:rsid w:val="00BE157F"/>
    <w:rsid w:val="00BE1D61"/>
    <w:rsid w:val="00BE49B9"/>
    <w:rsid w:val="00BF2035"/>
    <w:rsid w:val="00BF619C"/>
    <w:rsid w:val="00BF62D5"/>
    <w:rsid w:val="00BF6D11"/>
    <w:rsid w:val="00C00BC8"/>
    <w:rsid w:val="00C10D2F"/>
    <w:rsid w:val="00C1454A"/>
    <w:rsid w:val="00C14AF3"/>
    <w:rsid w:val="00C17281"/>
    <w:rsid w:val="00C177A3"/>
    <w:rsid w:val="00C208AF"/>
    <w:rsid w:val="00C20A9B"/>
    <w:rsid w:val="00C21154"/>
    <w:rsid w:val="00C26795"/>
    <w:rsid w:val="00C279EE"/>
    <w:rsid w:val="00C3057F"/>
    <w:rsid w:val="00C3740F"/>
    <w:rsid w:val="00C37DAE"/>
    <w:rsid w:val="00C436B9"/>
    <w:rsid w:val="00C4412B"/>
    <w:rsid w:val="00C468A9"/>
    <w:rsid w:val="00C477EA"/>
    <w:rsid w:val="00C535EC"/>
    <w:rsid w:val="00C556DE"/>
    <w:rsid w:val="00C564AC"/>
    <w:rsid w:val="00C603B7"/>
    <w:rsid w:val="00C62B82"/>
    <w:rsid w:val="00C63A32"/>
    <w:rsid w:val="00C648F4"/>
    <w:rsid w:val="00C65C76"/>
    <w:rsid w:val="00C7052A"/>
    <w:rsid w:val="00C74D64"/>
    <w:rsid w:val="00C82F8A"/>
    <w:rsid w:val="00C84EBA"/>
    <w:rsid w:val="00C855C4"/>
    <w:rsid w:val="00C8768E"/>
    <w:rsid w:val="00C87DB7"/>
    <w:rsid w:val="00C9022D"/>
    <w:rsid w:val="00C91F77"/>
    <w:rsid w:val="00C92259"/>
    <w:rsid w:val="00C93DD0"/>
    <w:rsid w:val="00CA019F"/>
    <w:rsid w:val="00CA29CE"/>
    <w:rsid w:val="00CA4FC3"/>
    <w:rsid w:val="00CA5235"/>
    <w:rsid w:val="00CB363D"/>
    <w:rsid w:val="00CB3672"/>
    <w:rsid w:val="00CB4342"/>
    <w:rsid w:val="00CB522E"/>
    <w:rsid w:val="00CC0355"/>
    <w:rsid w:val="00CC35F0"/>
    <w:rsid w:val="00CC426B"/>
    <w:rsid w:val="00CD2D87"/>
    <w:rsid w:val="00CD41D5"/>
    <w:rsid w:val="00CE2649"/>
    <w:rsid w:val="00CE69BF"/>
    <w:rsid w:val="00CE6F1D"/>
    <w:rsid w:val="00CF33FD"/>
    <w:rsid w:val="00D05408"/>
    <w:rsid w:val="00D058DB"/>
    <w:rsid w:val="00D077B3"/>
    <w:rsid w:val="00D12A6A"/>
    <w:rsid w:val="00D17899"/>
    <w:rsid w:val="00D201DA"/>
    <w:rsid w:val="00D249EC"/>
    <w:rsid w:val="00D255AB"/>
    <w:rsid w:val="00D25C38"/>
    <w:rsid w:val="00D26D3E"/>
    <w:rsid w:val="00D3095A"/>
    <w:rsid w:val="00D33C77"/>
    <w:rsid w:val="00D33DAD"/>
    <w:rsid w:val="00D37779"/>
    <w:rsid w:val="00D422B3"/>
    <w:rsid w:val="00D4377E"/>
    <w:rsid w:val="00D43DDE"/>
    <w:rsid w:val="00D4594E"/>
    <w:rsid w:val="00D45C94"/>
    <w:rsid w:val="00D45E29"/>
    <w:rsid w:val="00D5038E"/>
    <w:rsid w:val="00D517F3"/>
    <w:rsid w:val="00D55B94"/>
    <w:rsid w:val="00D6025B"/>
    <w:rsid w:val="00D62E90"/>
    <w:rsid w:val="00D640A2"/>
    <w:rsid w:val="00D65553"/>
    <w:rsid w:val="00D67678"/>
    <w:rsid w:val="00D80B4E"/>
    <w:rsid w:val="00D8293F"/>
    <w:rsid w:val="00D87132"/>
    <w:rsid w:val="00D90056"/>
    <w:rsid w:val="00D9183C"/>
    <w:rsid w:val="00DA3CFA"/>
    <w:rsid w:val="00DA4172"/>
    <w:rsid w:val="00DA44DA"/>
    <w:rsid w:val="00DA7025"/>
    <w:rsid w:val="00DB0C1C"/>
    <w:rsid w:val="00DB1416"/>
    <w:rsid w:val="00DB2377"/>
    <w:rsid w:val="00DB41B5"/>
    <w:rsid w:val="00DC128C"/>
    <w:rsid w:val="00DC1A84"/>
    <w:rsid w:val="00DC22CB"/>
    <w:rsid w:val="00DC49ED"/>
    <w:rsid w:val="00DD0196"/>
    <w:rsid w:val="00DD4B64"/>
    <w:rsid w:val="00DE5929"/>
    <w:rsid w:val="00DE6A4F"/>
    <w:rsid w:val="00DF607E"/>
    <w:rsid w:val="00DF62D5"/>
    <w:rsid w:val="00DF662F"/>
    <w:rsid w:val="00DF7922"/>
    <w:rsid w:val="00DF7BF8"/>
    <w:rsid w:val="00E019B1"/>
    <w:rsid w:val="00E064B0"/>
    <w:rsid w:val="00E10EE4"/>
    <w:rsid w:val="00E12678"/>
    <w:rsid w:val="00E14210"/>
    <w:rsid w:val="00E144D1"/>
    <w:rsid w:val="00E15815"/>
    <w:rsid w:val="00E17052"/>
    <w:rsid w:val="00E21D69"/>
    <w:rsid w:val="00E2499F"/>
    <w:rsid w:val="00E25988"/>
    <w:rsid w:val="00E33AF5"/>
    <w:rsid w:val="00E34405"/>
    <w:rsid w:val="00E41295"/>
    <w:rsid w:val="00E440EE"/>
    <w:rsid w:val="00E45D20"/>
    <w:rsid w:val="00E5041A"/>
    <w:rsid w:val="00E57CF2"/>
    <w:rsid w:val="00E63782"/>
    <w:rsid w:val="00E71F4E"/>
    <w:rsid w:val="00E7374B"/>
    <w:rsid w:val="00E73F8E"/>
    <w:rsid w:val="00E75362"/>
    <w:rsid w:val="00E77A5C"/>
    <w:rsid w:val="00E80AA7"/>
    <w:rsid w:val="00E80E2A"/>
    <w:rsid w:val="00E868C9"/>
    <w:rsid w:val="00E87D8A"/>
    <w:rsid w:val="00E87DA8"/>
    <w:rsid w:val="00E92C01"/>
    <w:rsid w:val="00EA3587"/>
    <w:rsid w:val="00EA7116"/>
    <w:rsid w:val="00EB42EF"/>
    <w:rsid w:val="00EB4842"/>
    <w:rsid w:val="00EB59D1"/>
    <w:rsid w:val="00EB6ECD"/>
    <w:rsid w:val="00EC311F"/>
    <w:rsid w:val="00ED2F80"/>
    <w:rsid w:val="00ED5F33"/>
    <w:rsid w:val="00EE3AFE"/>
    <w:rsid w:val="00EE6C6A"/>
    <w:rsid w:val="00EF245A"/>
    <w:rsid w:val="00EF77CA"/>
    <w:rsid w:val="00F00B2B"/>
    <w:rsid w:val="00F02C03"/>
    <w:rsid w:val="00F03F06"/>
    <w:rsid w:val="00F05CBE"/>
    <w:rsid w:val="00F10D59"/>
    <w:rsid w:val="00F161A6"/>
    <w:rsid w:val="00F21093"/>
    <w:rsid w:val="00F2148A"/>
    <w:rsid w:val="00F32F34"/>
    <w:rsid w:val="00F3669D"/>
    <w:rsid w:val="00F41FF6"/>
    <w:rsid w:val="00F47146"/>
    <w:rsid w:val="00F5025B"/>
    <w:rsid w:val="00F54337"/>
    <w:rsid w:val="00F54B08"/>
    <w:rsid w:val="00F5714D"/>
    <w:rsid w:val="00F61BBB"/>
    <w:rsid w:val="00F63B52"/>
    <w:rsid w:val="00F67E46"/>
    <w:rsid w:val="00F67F4D"/>
    <w:rsid w:val="00F71924"/>
    <w:rsid w:val="00F8249D"/>
    <w:rsid w:val="00F851BF"/>
    <w:rsid w:val="00F87BDC"/>
    <w:rsid w:val="00F87DCF"/>
    <w:rsid w:val="00F906C0"/>
    <w:rsid w:val="00FA046F"/>
    <w:rsid w:val="00FB1759"/>
    <w:rsid w:val="00FB3825"/>
    <w:rsid w:val="00FC0C44"/>
    <w:rsid w:val="00FC1B75"/>
    <w:rsid w:val="00FC2E14"/>
    <w:rsid w:val="00FC42FF"/>
    <w:rsid w:val="00FC766A"/>
    <w:rsid w:val="00FD0E0D"/>
    <w:rsid w:val="00FE1726"/>
    <w:rsid w:val="00FE5988"/>
    <w:rsid w:val="00FE68ED"/>
    <w:rsid w:val="00FE7B89"/>
    <w:rsid w:val="00FF040E"/>
    <w:rsid w:val="00FF1380"/>
    <w:rsid w:val="00FF257D"/>
    <w:rsid w:val="00FF2910"/>
    <w:rsid w:val="00FF65D8"/>
    <w:rsid w:val="00FF6B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5:chartTrackingRefBased/>
  <w15:docId w15:val="{A49AEAB7-AB69-48D6-941F-ACFA251575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3645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A788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06DB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6646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36458"/>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7A788E"/>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06DB0"/>
    <w:rPr>
      <w:rFonts w:asciiTheme="majorHAnsi" w:eastAsiaTheme="majorEastAsia" w:hAnsiTheme="majorHAnsi" w:cstheme="majorBidi"/>
      <w:color w:val="1F4D78" w:themeColor="accent1" w:themeShade="7F"/>
      <w:sz w:val="24"/>
      <w:szCs w:val="24"/>
    </w:rPr>
  </w:style>
  <w:style w:type="paragraph" w:styleId="ListParagraph">
    <w:name w:val="List Paragraph"/>
    <w:basedOn w:val="Normal"/>
    <w:uiPriority w:val="34"/>
    <w:qFormat/>
    <w:rsid w:val="0040078E"/>
    <w:pPr>
      <w:ind w:left="720"/>
      <w:contextualSpacing/>
    </w:pPr>
  </w:style>
  <w:style w:type="character" w:styleId="PlaceholderText">
    <w:name w:val="Placeholder Text"/>
    <w:basedOn w:val="DefaultParagraphFont"/>
    <w:uiPriority w:val="99"/>
    <w:semiHidden/>
    <w:rsid w:val="002A2926"/>
    <w:rPr>
      <w:color w:val="808080"/>
    </w:rPr>
  </w:style>
  <w:style w:type="paragraph" w:styleId="BalloonText">
    <w:name w:val="Balloon Text"/>
    <w:basedOn w:val="Normal"/>
    <w:link w:val="BalloonTextChar"/>
    <w:uiPriority w:val="99"/>
    <w:semiHidden/>
    <w:unhideWhenUsed/>
    <w:rsid w:val="0073645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36458"/>
    <w:rPr>
      <w:rFonts w:ascii="Segoe UI" w:hAnsi="Segoe UI" w:cs="Segoe UI"/>
      <w:sz w:val="18"/>
      <w:szCs w:val="18"/>
    </w:rPr>
  </w:style>
  <w:style w:type="paragraph" w:styleId="Caption">
    <w:name w:val="caption"/>
    <w:basedOn w:val="Normal"/>
    <w:next w:val="Normal"/>
    <w:uiPriority w:val="35"/>
    <w:unhideWhenUsed/>
    <w:qFormat/>
    <w:rsid w:val="00736458"/>
    <w:pPr>
      <w:spacing w:after="200" w:line="240" w:lineRule="auto"/>
    </w:pPr>
    <w:rPr>
      <w:i/>
      <w:iCs/>
      <w:color w:val="44546A" w:themeColor="text2"/>
      <w:sz w:val="18"/>
      <w:szCs w:val="18"/>
    </w:rPr>
  </w:style>
  <w:style w:type="table" w:styleId="TableGrid">
    <w:name w:val="Table Grid"/>
    <w:basedOn w:val="TableNormal"/>
    <w:uiPriority w:val="39"/>
    <w:rsid w:val="00AE4E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FC42F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C42FF"/>
  </w:style>
  <w:style w:type="paragraph" w:styleId="Footer">
    <w:name w:val="footer"/>
    <w:basedOn w:val="Normal"/>
    <w:link w:val="FooterChar"/>
    <w:uiPriority w:val="99"/>
    <w:unhideWhenUsed/>
    <w:rsid w:val="00FC42F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42FF"/>
  </w:style>
  <w:style w:type="paragraph" w:styleId="NormalWeb">
    <w:name w:val="Normal (Web)"/>
    <w:basedOn w:val="Normal"/>
    <w:uiPriority w:val="99"/>
    <w:semiHidden/>
    <w:unhideWhenUsed/>
    <w:rsid w:val="00C1454A"/>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7459A8"/>
    <w:pPr>
      <w:spacing w:after="0"/>
    </w:pPr>
  </w:style>
  <w:style w:type="character" w:styleId="Hyperlink">
    <w:name w:val="Hyperlink"/>
    <w:basedOn w:val="DefaultParagraphFont"/>
    <w:uiPriority w:val="99"/>
    <w:unhideWhenUsed/>
    <w:rsid w:val="007459A8"/>
    <w:rPr>
      <w:color w:val="0563C1" w:themeColor="hyperlink"/>
      <w:u w:val="single"/>
    </w:rPr>
  </w:style>
  <w:style w:type="paragraph" w:styleId="TOCHeading">
    <w:name w:val="TOC Heading"/>
    <w:basedOn w:val="Heading1"/>
    <w:next w:val="Normal"/>
    <w:uiPriority w:val="39"/>
    <w:unhideWhenUsed/>
    <w:qFormat/>
    <w:rsid w:val="00AD1747"/>
    <w:pPr>
      <w:outlineLvl w:val="9"/>
    </w:pPr>
    <w:rPr>
      <w:lang w:eastAsia="en-US"/>
    </w:rPr>
  </w:style>
  <w:style w:type="paragraph" w:styleId="TOC1">
    <w:name w:val="toc 1"/>
    <w:basedOn w:val="Normal"/>
    <w:next w:val="Normal"/>
    <w:autoRedefine/>
    <w:uiPriority w:val="39"/>
    <w:unhideWhenUsed/>
    <w:rsid w:val="00AD1747"/>
    <w:pPr>
      <w:spacing w:after="100"/>
    </w:pPr>
  </w:style>
  <w:style w:type="paragraph" w:styleId="TOC2">
    <w:name w:val="toc 2"/>
    <w:basedOn w:val="Normal"/>
    <w:next w:val="Normal"/>
    <w:autoRedefine/>
    <w:uiPriority w:val="39"/>
    <w:unhideWhenUsed/>
    <w:rsid w:val="00AD1747"/>
    <w:pPr>
      <w:spacing w:after="100"/>
      <w:ind w:left="220"/>
    </w:pPr>
  </w:style>
  <w:style w:type="paragraph" w:styleId="TOC3">
    <w:name w:val="toc 3"/>
    <w:basedOn w:val="Normal"/>
    <w:next w:val="Normal"/>
    <w:autoRedefine/>
    <w:uiPriority w:val="39"/>
    <w:unhideWhenUsed/>
    <w:rsid w:val="00AD1747"/>
    <w:pPr>
      <w:spacing w:after="100"/>
      <w:ind w:left="440"/>
    </w:pPr>
  </w:style>
  <w:style w:type="character" w:customStyle="1" w:styleId="Heading4Char">
    <w:name w:val="Heading 4 Char"/>
    <w:basedOn w:val="DefaultParagraphFont"/>
    <w:link w:val="Heading4"/>
    <w:uiPriority w:val="9"/>
    <w:rsid w:val="0066646F"/>
    <w:rPr>
      <w:rFonts w:asciiTheme="majorHAnsi" w:eastAsiaTheme="majorEastAsia" w:hAnsiTheme="majorHAnsi" w:cstheme="majorBidi"/>
      <w:i/>
      <w:iCs/>
      <w:color w:val="2E74B5" w:themeColor="accent1" w:themeShade="BF"/>
    </w:rPr>
  </w:style>
  <w:style w:type="paragraph" w:customStyle="1" w:styleId="Default">
    <w:name w:val="Default"/>
    <w:rsid w:val="00415281"/>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C87DB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746066">
      <w:bodyDiv w:val="1"/>
      <w:marLeft w:val="0"/>
      <w:marRight w:val="0"/>
      <w:marTop w:val="0"/>
      <w:marBottom w:val="0"/>
      <w:divBdr>
        <w:top w:val="none" w:sz="0" w:space="0" w:color="auto"/>
        <w:left w:val="none" w:sz="0" w:space="0" w:color="auto"/>
        <w:bottom w:val="none" w:sz="0" w:space="0" w:color="auto"/>
        <w:right w:val="none" w:sz="0" w:space="0" w:color="auto"/>
      </w:divBdr>
    </w:div>
    <w:div w:id="282542701">
      <w:bodyDiv w:val="1"/>
      <w:marLeft w:val="0"/>
      <w:marRight w:val="0"/>
      <w:marTop w:val="0"/>
      <w:marBottom w:val="0"/>
      <w:divBdr>
        <w:top w:val="none" w:sz="0" w:space="0" w:color="auto"/>
        <w:left w:val="none" w:sz="0" w:space="0" w:color="auto"/>
        <w:bottom w:val="none" w:sz="0" w:space="0" w:color="auto"/>
        <w:right w:val="none" w:sz="0" w:space="0" w:color="auto"/>
      </w:divBdr>
    </w:div>
    <w:div w:id="338780495">
      <w:bodyDiv w:val="1"/>
      <w:marLeft w:val="0"/>
      <w:marRight w:val="0"/>
      <w:marTop w:val="0"/>
      <w:marBottom w:val="0"/>
      <w:divBdr>
        <w:top w:val="none" w:sz="0" w:space="0" w:color="auto"/>
        <w:left w:val="none" w:sz="0" w:space="0" w:color="auto"/>
        <w:bottom w:val="none" w:sz="0" w:space="0" w:color="auto"/>
        <w:right w:val="none" w:sz="0" w:space="0" w:color="auto"/>
      </w:divBdr>
    </w:div>
    <w:div w:id="354774158">
      <w:bodyDiv w:val="1"/>
      <w:marLeft w:val="0"/>
      <w:marRight w:val="0"/>
      <w:marTop w:val="0"/>
      <w:marBottom w:val="0"/>
      <w:divBdr>
        <w:top w:val="none" w:sz="0" w:space="0" w:color="auto"/>
        <w:left w:val="none" w:sz="0" w:space="0" w:color="auto"/>
        <w:bottom w:val="none" w:sz="0" w:space="0" w:color="auto"/>
        <w:right w:val="none" w:sz="0" w:space="0" w:color="auto"/>
      </w:divBdr>
    </w:div>
    <w:div w:id="447091844">
      <w:bodyDiv w:val="1"/>
      <w:marLeft w:val="0"/>
      <w:marRight w:val="0"/>
      <w:marTop w:val="0"/>
      <w:marBottom w:val="0"/>
      <w:divBdr>
        <w:top w:val="none" w:sz="0" w:space="0" w:color="auto"/>
        <w:left w:val="none" w:sz="0" w:space="0" w:color="auto"/>
        <w:bottom w:val="none" w:sz="0" w:space="0" w:color="auto"/>
        <w:right w:val="none" w:sz="0" w:space="0" w:color="auto"/>
      </w:divBdr>
    </w:div>
    <w:div w:id="513610344">
      <w:bodyDiv w:val="1"/>
      <w:marLeft w:val="0"/>
      <w:marRight w:val="0"/>
      <w:marTop w:val="0"/>
      <w:marBottom w:val="0"/>
      <w:divBdr>
        <w:top w:val="none" w:sz="0" w:space="0" w:color="auto"/>
        <w:left w:val="none" w:sz="0" w:space="0" w:color="auto"/>
        <w:bottom w:val="none" w:sz="0" w:space="0" w:color="auto"/>
        <w:right w:val="none" w:sz="0" w:space="0" w:color="auto"/>
      </w:divBdr>
    </w:div>
    <w:div w:id="536741714">
      <w:bodyDiv w:val="1"/>
      <w:marLeft w:val="0"/>
      <w:marRight w:val="0"/>
      <w:marTop w:val="0"/>
      <w:marBottom w:val="0"/>
      <w:divBdr>
        <w:top w:val="none" w:sz="0" w:space="0" w:color="auto"/>
        <w:left w:val="none" w:sz="0" w:space="0" w:color="auto"/>
        <w:bottom w:val="none" w:sz="0" w:space="0" w:color="auto"/>
        <w:right w:val="none" w:sz="0" w:space="0" w:color="auto"/>
      </w:divBdr>
    </w:div>
    <w:div w:id="621040340">
      <w:bodyDiv w:val="1"/>
      <w:marLeft w:val="0"/>
      <w:marRight w:val="0"/>
      <w:marTop w:val="0"/>
      <w:marBottom w:val="0"/>
      <w:divBdr>
        <w:top w:val="none" w:sz="0" w:space="0" w:color="auto"/>
        <w:left w:val="none" w:sz="0" w:space="0" w:color="auto"/>
        <w:bottom w:val="none" w:sz="0" w:space="0" w:color="auto"/>
        <w:right w:val="none" w:sz="0" w:space="0" w:color="auto"/>
      </w:divBdr>
    </w:div>
    <w:div w:id="664670373">
      <w:bodyDiv w:val="1"/>
      <w:marLeft w:val="0"/>
      <w:marRight w:val="0"/>
      <w:marTop w:val="0"/>
      <w:marBottom w:val="0"/>
      <w:divBdr>
        <w:top w:val="none" w:sz="0" w:space="0" w:color="auto"/>
        <w:left w:val="none" w:sz="0" w:space="0" w:color="auto"/>
        <w:bottom w:val="none" w:sz="0" w:space="0" w:color="auto"/>
        <w:right w:val="none" w:sz="0" w:space="0" w:color="auto"/>
      </w:divBdr>
    </w:div>
    <w:div w:id="688215013">
      <w:bodyDiv w:val="1"/>
      <w:marLeft w:val="0"/>
      <w:marRight w:val="0"/>
      <w:marTop w:val="0"/>
      <w:marBottom w:val="0"/>
      <w:divBdr>
        <w:top w:val="none" w:sz="0" w:space="0" w:color="auto"/>
        <w:left w:val="none" w:sz="0" w:space="0" w:color="auto"/>
        <w:bottom w:val="none" w:sz="0" w:space="0" w:color="auto"/>
        <w:right w:val="none" w:sz="0" w:space="0" w:color="auto"/>
      </w:divBdr>
    </w:div>
    <w:div w:id="772475053">
      <w:bodyDiv w:val="1"/>
      <w:marLeft w:val="0"/>
      <w:marRight w:val="0"/>
      <w:marTop w:val="0"/>
      <w:marBottom w:val="0"/>
      <w:divBdr>
        <w:top w:val="none" w:sz="0" w:space="0" w:color="auto"/>
        <w:left w:val="none" w:sz="0" w:space="0" w:color="auto"/>
        <w:bottom w:val="none" w:sz="0" w:space="0" w:color="auto"/>
        <w:right w:val="none" w:sz="0" w:space="0" w:color="auto"/>
      </w:divBdr>
    </w:div>
    <w:div w:id="1036807897">
      <w:bodyDiv w:val="1"/>
      <w:marLeft w:val="0"/>
      <w:marRight w:val="0"/>
      <w:marTop w:val="0"/>
      <w:marBottom w:val="0"/>
      <w:divBdr>
        <w:top w:val="none" w:sz="0" w:space="0" w:color="auto"/>
        <w:left w:val="none" w:sz="0" w:space="0" w:color="auto"/>
        <w:bottom w:val="none" w:sz="0" w:space="0" w:color="auto"/>
        <w:right w:val="none" w:sz="0" w:space="0" w:color="auto"/>
      </w:divBdr>
    </w:div>
    <w:div w:id="1289777788">
      <w:bodyDiv w:val="1"/>
      <w:marLeft w:val="0"/>
      <w:marRight w:val="0"/>
      <w:marTop w:val="0"/>
      <w:marBottom w:val="0"/>
      <w:divBdr>
        <w:top w:val="none" w:sz="0" w:space="0" w:color="auto"/>
        <w:left w:val="none" w:sz="0" w:space="0" w:color="auto"/>
        <w:bottom w:val="none" w:sz="0" w:space="0" w:color="auto"/>
        <w:right w:val="none" w:sz="0" w:space="0" w:color="auto"/>
      </w:divBdr>
    </w:div>
    <w:div w:id="1374310693">
      <w:bodyDiv w:val="1"/>
      <w:marLeft w:val="0"/>
      <w:marRight w:val="0"/>
      <w:marTop w:val="0"/>
      <w:marBottom w:val="0"/>
      <w:divBdr>
        <w:top w:val="none" w:sz="0" w:space="0" w:color="auto"/>
        <w:left w:val="none" w:sz="0" w:space="0" w:color="auto"/>
        <w:bottom w:val="none" w:sz="0" w:space="0" w:color="auto"/>
        <w:right w:val="none" w:sz="0" w:space="0" w:color="auto"/>
      </w:divBdr>
    </w:div>
    <w:div w:id="1434546134">
      <w:bodyDiv w:val="1"/>
      <w:marLeft w:val="0"/>
      <w:marRight w:val="0"/>
      <w:marTop w:val="0"/>
      <w:marBottom w:val="0"/>
      <w:divBdr>
        <w:top w:val="none" w:sz="0" w:space="0" w:color="auto"/>
        <w:left w:val="none" w:sz="0" w:space="0" w:color="auto"/>
        <w:bottom w:val="none" w:sz="0" w:space="0" w:color="auto"/>
        <w:right w:val="none" w:sz="0" w:space="0" w:color="auto"/>
      </w:divBdr>
    </w:div>
    <w:div w:id="1648432268">
      <w:bodyDiv w:val="1"/>
      <w:marLeft w:val="0"/>
      <w:marRight w:val="0"/>
      <w:marTop w:val="0"/>
      <w:marBottom w:val="0"/>
      <w:divBdr>
        <w:top w:val="none" w:sz="0" w:space="0" w:color="auto"/>
        <w:left w:val="none" w:sz="0" w:space="0" w:color="auto"/>
        <w:bottom w:val="none" w:sz="0" w:space="0" w:color="auto"/>
        <w:right w:val="none" w:sz="0" w:space="0" w:color="auto"/>
      </w:divBdr>
    </w:div>
    <w:div w:id="1695034870">
      <w:bodyDiv w:val="1"/>
      <w:marLeft w:val="0"/>
      <w:marRight w:val="0"/>
      <w:marTop w:val="0"/>
      <w:marBottom w:val="0"/>
      <w:divBdr>
        <w:top w:val="none" w:sz="0" w:space="0" w:color="auto"/>
        <w:left w:val="none" w:sz="0" w:space="0" w:color="auto"/>
        <w:bottom w:val="none" w:sz="0" w:space="0" w:color="auto"/>
        <w:right w:val="none" w:sz="0" w:space="0" w:color="auto"/>
      </w:divBdr>
    </w:div>
    <w:div w:id="1856115108">
      <w:bodyDiv w:val="1"/>
      <w:marLeft w:val="0"/>
      <w:marRight w:val="0"/>
      <w:marTop w:val="0"/>
      <w:marBottom w:val="0"/>
      <w:divBdr>
        <w:top w:val="none" w:sz="0" w:space="0" w:color="auto"/>
        <w:left w:val="none" w:sz="0" w:space="0" w:color="auto"/>
        <w:bottom w:val="none" w:sz="0" w:space="0" w:color="auto"/>
        <w:right w:val="none" w:sz="0" w:space="0" w:color="auto"/>
      </w:divBdr>
    </w:div>
    <w:div w:id="2084641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2.xml"/><Relationship Id="rId117" Type="http://schemas.openxmlformats.org/officeDocument/2006/relationships/hyperlink" Target="https://www.rocscience.com/help/rsdata/documentation/materials/strength-criterion/mohr-coulomb" TargetMode="External"/><Relationship Id="rId21" Type="http://schemas.openxmlformats.org/officeDocument/2006/relationships/chart" Target="charts/chart7.xml"/><Relationship Id="rId42" Type="http://schemas.openxmlformats.org/officeDocument/2006/relationships/chart" Target="charts/chart24.xml"/><Relationship Id="rId47" Type="http://schemas.openxmlformats.org/officeDocument/2006/relationships/chart" Target="charts/chart29.xml"/><Relationship Id="rId63" Type="http://schemas.openxmlformats.org/officeDocument/2006/relationships/chart" Target="charts/chart45.xml"/><Relationship Id="rId68" Type="http://schemas.openxmlformats.org/officeDocument/2006/relationships/chart" Target="charts/chart50.xml"/><Relationship Id="rId84" Type="http://schemas.openxmlformats.org/officeDocument/2006/relationships/chart" Target="charts/chart66.xml"/><Relationship Id="rId89" Type="http://schemas.openxmlformats.org/officeDocument/2006/relationships/chart" Target="charts/chart71.xml"/><Relationship Id="rId112" Type="http://schemas.openxmlformats.org/officeDocument/2006/relationships/hyperlink" Target="https://www.hindawi.com/journals/amse/2019/1340934/" TargetMode="External"/><Relationship Id="rId16" Type="http://schemas.openxmlformats.org/officeDocument/2006/relationships/chart" Target="charts/chart2.xml"/><Relationship Id="rId107" Type="http://schemas.openxmlformats.org/officeDocument/2006/relationships/hyperlink" Target="https://petrowiki.spe.org/Borehole_instability" TargetMode="External"/><Relationship Id="rId11" Type="http://schemas.openxmlformats.org/officeDocument/2006/relationships/footer" Target="footer2.xml"/><Relationship Id="rId32" Type="http://schemas.openxmlformats.org/officeDocument/2006/relationships/chart" Target="charts/chart16.xml"/><Relationship Id="rId37" Type="http://schemas.openxmlformats.org/officeDocument/2006/relationships/chart" Target="charts/chart19.xml"/><Relationship Id="rId53" Type="http://schemas.openxmlformats.org/officeDocument/2006/relationships/chart" Target="charts/chart35.xml"/><Relationship Id="rId58" Type="http://schemas.openxmlformats.org/officeDocument/2006/relationships/chart" Target="charts/chart40.xml"/><Relationship Id="rId74" Type="http://schemas.openxmlformats.org/officeDocument/2006/relationships/chart" Target="charts/chart56.xml"/><Relationship Id="rId79" Type="http://schemas.openxmlformats.org/officeDocument/2006/relationships/chart" Target="charts/chart61.xml"/><Relationship Id="rId102" Type="http://schemas.openxmlformats.org/officeDocument/2006/relationships/chart" Target="charts/chart84.xml"/><Relationship Id="rId123" Type="http://schemas.openxmlformats.org/officeDocument/2006/relationships/hyperlink" Target="https://www.nature.com/articles/s41598-022-12527-4" TargetMode="External"/><Relationship Id="rId128" Type="http://schemas.openxmlformats.org/officeDocument/2006/relationships/image" Target="media/image8.png"/><Relationship Id="rId5" Type="http://schemas.openxmlformats.org/officeDocument/2006/relationships/webSettings" Target="webSettings.xml"/><Relationship Id="rId90" Type="http://schemas.openxmlformats.org/officeDocument/2006/relationships/chart" Target="charts/chart72.xml"/><Relationship Id="rId95" Type="http://schemas.openxmlformats.org/officeDocument/2006/relationships/chart" Target="charts/chart77.xml"/><Relationship Id="rId19" Type="http://schemas.openxmlformats.org/officeDocument/2006/relationships/chart" Target="charts/chart5.xml"/><Relationship Id="rId14" Type="http://schemas.openxmlformats.org/officeDocument/2006/relationships/image" Target="media/image4.emf"/><Relationship Id="rId22" Type="http://schemas.openxmlformats.org/officeDocument/2006/relationships/chart" Target="charts/chart8.xml"/><Relationship Id="rId27" Type="http://schemas.openxmlformats.org/officeDocument/2006/relationships/chart" Target="charts/chart13.xml"/><Relationship Id="rId30" Type="http://schemas.openxmlformats.org/officeDocument/2006/relationships/oleObject" Target="embeddings/oleObject1.bin"/><Relationship Id="rId35" Type="http://schemas.openxmlformats.org/officeDocument/2006/relationships/chart" Target="charts/chart18.xml"/><Relationship Id="rId43" Type="http://schemas.openxmlformats.org/officeDocument/2006/relationships/chart" Target="charts/chart25.xml"/><Relationship Id="rId48" Type="http://schemas.openxmlformats.org/officeDocument/2006/relationships/chart" Target="charts/chart30.xml"/><Relationship Id="rId56" Type="http://schemas.openxmlformats.org/officeDocument/2006/relationships/chart" Target="charts/chart38.xml"/><Relationship Id="rId64" Type="http://schemas.openxmlformats.org/officeDocument/2006/relationships/chart" Target="charts/chart46.xml"/><Relationship Id="rId69" Type="http://schemas.openxmlformats.org/officeDocument/2006/relationships/chart" Target="charts/chart51.xml"/><Relationship Id="rId77" Type="http://schemas.openxmlformats.org/officeDocument/2006/relationships/chart" Target="charts/chart59.xml"/><Relationship Id="rId100" Type="http://schemas.openxmlformats.org/officeDocument/2006/relationships/chart" Target="charts/chart82.xml"/><Relationship Id="rId105" Type="http://schemas.openxmlformats.org/officeDocument/2006/relationships/hyperlink" Target="https://www.sciencedirect.com/science/article/abs/pii/S1365160912001554" TargetMode="External"/><Relationship Id="rId113" Type="http://schemas.openxmlformats.org/officeDocument/2006/relationships/hyperlink" Target="https://www.sciencedirect.com/topics/engineering/confining-pressure" TargetMode="External"/><Relationship Id="rId118" Type="http://schemas.openxmlformats.org/officeDocument/2006/relationships/hyperlink" Target="https://resources.wolframcloud.com/FormulaRepository/resources/MohrCoulomb-Failure-Criterion" TargetMode="External"/><Relationship Id="rId126" Type="http://schemas.openxmlformats.org/officeDocument/2006/relationships/image" Target="media/image6.png"/><Relationship Id="rId8" Type="http://schemas.openxmlformats.org/officeDocument/2006/relationships/image" Target="media/image1.png"/><Relationship Id="rId51" Type="http://schemas.openxmlformats.org/officeDocument/2006/relationships/chart" Target="charts/chart33.xml"/><Relationship Id="rId72" Type="http://schemas.openxmlformats.org/officeDocument/2006/relationships/chart" Target="charts/chart54.xml"/><Relationship Id="rId80" Type="http://schemas.openxmlformats.org/officeDocument/2006/relationships/chart" Target="charts/chart62.xml"/><Relationship Id="rId85" Type="http://schemas.openxmlformats.org/officeDocument/2006/relationships/chart" Target="charts/chart67.xml"/><Relationship Id="rId93" Type="http://schemas.openxmlformats.org/officeDocument/2006/relationships/chart" Target="charts/chart75.xml"/><Relationship Id="rId98" Type="http://schemas.openxmlformats.org/officeDocument/2006/relationships/chart" Target="charts/chart80.xml"/><Relationship Id="rId121" Type="http://schemas.openxmlformats.org/officeDocument/2006/relationships/hyperlink" Target="https://dnicolasespinoza.github.io/node44.html" TargetMode="Externa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chart" Target="charts/chart3.xml"/><Relationship Id="rId25" Type="http://schemas.openxmlformats.org/officeDocument/2006/relationships/chart" Target="charts/chart11.xml"/><Relationship Id="rId33" Type="http://schemas.openxmlformats.org/officeDocument/2006/relationships/oleObject" Target="embeddings/oleObject2.bin"/><Relationship Id="rId38" Type="http://schemas.openxmlformats.org/officeDocument/2006/relationships/chart" Target="charts/chart20.xml"/><Relationship Id="rId46" Type="http://schemas.openxmlformats.org/officeDocument/2006/relationships/chart" Target="charts/chart28.xml"/><Relationship Id="rId59" Type="http://schemas.openxmlformats.org/officeDocument/2006/relationships/chart" Target="charts/chart41.xml"/><Relationship Id="rId67" Type="http://schemas.openxmlformats.org/officeDocument/2006/relationships/chart" Target="charts/chart49.xml"/><Relationship Id="rId103" Type="http://schemas.openxmlformats.org/officeDocument/2006/relationships/chart" Target="charts/chart85.xml"/><Relationship Id="rId108" Type="http://schemas.openxmlformats.org/officeDocument/2006/relationships/hyperlink" Target="https://www.trenchlesspedia.com/definition/3570/borehole-collapse" TargetMode="External"/><Relationship Id="rId116" Type="http://schemas.openxmlformats.org/officeDocument/2006/relationships/hyperlink" Target="https://link.springer.com/article/10.1007/s00603-012-0281-7" TargetMode="External"/><Relationship Id="rId124" Type="http://schemas.openxmlformats.org/officeDocument/2006/relationships/hyperlink" Target="https://www.sciencedirect.com/topics/engineering/underbalanced-drilling" TargetMode="External"/><Relationship Id="rId129" Type="http://schemas.openxmlformats.org/officeDocument/2006/relationships/image" Target="media/image9.png"/><Relationship Id="rId20" Type="http://schemas.openxmlformats.org/officeDocument/2006/relationships/chart" Target="charts/chart6.xml"/><Relationship Id="rId41" Type="http://schemas.openxmlformats.org/officeDocument/2006/relationships/chart" Target="charts/chart23.xml"/><Relationship Id="rId54" Type="http://schemas.openxmlformats.org/officeDocument/2006/relationships/chart" Target="charts/chart36.xml"/><Relationship Id="rId62" Type="http://schemas.openxmlformats.org/officeDocument/2006/relationships/chart" Target="charts/chart44.xml"/><Relationship Id="rId70" Type="http://schemas.openxmlformats.org/officeDocument/2006/relationships/chart" Target="charts/chart52.xml"/><Relationship Id="rId75" Type="http://schemas.openxmlformats.org/officeDocument/2006/relationships/chart" Target="charts/chart57.xml"/><Relationship Id="rId83" Type="http://schemas.openxmlformats.org/officeDocument/2006/relationships/chart" Target="charts/chart65.xml"/><Relationship Id="rId88" Type="http://schemas.openxmlformats.org/officeDocument/2006/relationships/chart" Target="charts/chart70.xml"/><Relationship Id="rId91" Type="http://schemas.openxmlformats.org/officeDocument/2006/relationships/chart" Target="charts/chart73.xml"/><Relationship Id="rId96" Type="http://schemas.openxmlformats.org/officeDocument/2006/relationships/chart" Target="charts/chart78.xml"/><Relationship Id="rId111" Type="http://schemas.openxmlformats.org/officeDocument/2006/relationships/hyperlink" Target="http://www.scielo.org.co/scielo.php?script=sci_arttext&amp;pid=S0122-53832019000200005" TargetMode="External"/><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chart" Target="charts/chart9.xml"/><Relationship Id="rId28" Type="http://schemas.openxmlformats.org/officeDocument/2006/relationships/chart" Target="charts/chart14.xml"/><Relationship Id="rId36" Type="http://schemas.openxmlformats.org/officeDocument/2006/relationships/oleObject" Target="embeddings/oleObject3.bin"/><Relationship Id="rId49" Type="http://schemas.openxmlformats.org/officeDocument/2006/relationships/chart" Target="charts/chart31.xml"/><Relationship Id="rId57" Type="http://schemas.openxmlformats.org/officeDocument/2006/relationships/chart" Target="charts/chart39.xml"/><Relationship Id="rId106" Type="http://schemas.openxmlformats.org/officeDocument/2006/relationships/hyperlink" Target="http://www.hydrofrac.com/hfb_home.html" TargetMode="External"/><Relationship Id="rId114" Type="http://schemas.openxmlformats.org/officeDocument/2006/relationships/hyperlink" Target="https://link.springer.com/article/10.1007/s11771-022-4991-z" TargetMode="External"/><Relationship Id="rId119" Type="http://schemas.openxmlformats.org/officeDocument/2006/relationships/hyperlink" Target="https://www.frontiersin.org/articles/10.3389/feart.2022.860818/full" TargetMode="External"/><Relationship Id="rId127" Type="http://schemas.openxmlformats.org/officeDocument/2006/relationships/image" Target="media/image7.png"/><Relationship Id="rId10" Type="http://schemas.openxmlformats.org/officeDocument/2006/relationships/footer" Target="footer1.xml"/><Relationship Id="rId31" Type="http://schemas.openxmlformats.org/officeDocument/2006/relationships/chart" Target="charts/chart15.xml"/><Relationship Id="rId44" Type="http://schemas.openxmlformats.org/officeDocument/2006/relationships/chart" Target="charts/chart26.xml"/><Relationship Id="rId52" Type="http://schemas.openxmlformats.org/officeDocument/2006/relationships/chart" Target="charts/chart34.xml"/><Relationship Id="rId60" Type="http://schemas.openxmlformats.org/officeDocument/2006/relationships/chart" Target="charts/chart42.xml"/><Relationship Id="rId65" Type="http://schemas.openxmlformats.org/officeDocument/2006/relationships/chart" Target="charts/chart47.xml"/><Relationship Id="rId73" Type="http://schemas.openxmlformats.org/officeDocument/2006/relationships/chart" Target="charts/chart55.xml"/><Relationship Id="rId78" Type="http://schemas.openxmlformats.org/officeDocument/2006/relationships/chart" Target="charts/chart60.xml"/><Relationship Id="rId81" Type="http://schemas.openxmlformats.org/officeDocument/2006/relationships/chart" Target="charts/chart63.xml"/><Relationship Id="rId86" Type="http://schemas.openxmlformats.org/officeDocument/2006/relationships/chart" Target="charts/chart68.xml"/><Relationship Id="rId94" Type="http://schemas.openxmlformats.org/officeDocument/2006/relationships/chart" Target="charts/chart76.xml"/><Relationship Id="rId99" Type="http://schemas.openxmlformats.org/officeDocument/2006/relationships/chart" Target="charts/chart81.xml"/><Relationship Id="rId101" Type="http://schemas.openxmlformats.org/officeDocument/2006/relationships/chart" Target="charts/chart83.xml"/><Relationship Id="rId122" Type="http://schemas.openxmlformats.org/officeDocument/2006/relationships/hyperlink" Target="https://www.scirp.org/journal/paperinformation.aspx?paperid=79970" TargetMode="External"/><Relationship Id="rId13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chart" Target="charts/chart4.xml"/><Relationship Id="rId39" Type="http://schemas.openxmlformats.org/officeDocument/2006/relationships/chart" Target="charts/chart21.xml"/><Relationship Id="rId109" Type="http://schemas.openxmlformats.org/officeDocument/2006/relationships/hyperlink" Target="https://onepetro.org/JPT/article-abstract/36/06/889/73274/Wellbore-Stability" TargetMode="External"/><Relationship Id="rId34" Type="http://schemas.openxmlformats.org/officeDocument/2006/relationships/chart" Target="charts/chart17.xml"/><Relationship Id="rId50" Type="http://schemas.openxmlformats.org/officeDocument/2006/relationships/chart" Target="charts/chart32.xml"/><Relationship Id="rId55" Type="http://schemas.openxmlformats.org/officeDocument/2006/relationships/chart" Target="charts/chart37.xml"/><Relationship Id="rId76" Type="http://schemas.openxmlformats.org/officeDocument/2006/relationships/chart" Target="charts/chart58.xml"/><Relationship Id="rId97" Type="http://schemas.openxmlformats.org/officeDocument/2006/relationships/chart" Target="charts/chart79.xml"/><Relationship Id="rId104" Type="http://schemas.openxmlformats.org/officeDocument/2006/relationships/hyperlink" Target="https://asmedigitalcollection.asme.org/energyresources/article-abstract/140/9/092903/368222/A-Comprehensive-Wellbore-Stability-Model" TargetMode="External"/><Relationship Id="rId120" Type="http://schemas.openxmlformats.org/officeDocument/2006/relationships/hyperlink" Target="https://www.sciencedirect.com/topics/engineering/kirsch-solution" TargetMode="External"/><Relationship Id="rId125" Type="http://schemas.openxmlformats.org/officeDocument/2006/relationships/hyperlink" Target="https://dnicolasespinoza.github.io/node47.html" TargetMode="External"/><Relationship Id="rId7" Type="http://schemas.openxmlformats.org/officeDocument/2006/relationships/endnotes" Target="endnotes.xml"/><Relationship Id="rId71" Type="http://schemas.openxmlformats.org/officeDocument/2006/relationships/chart" Target="charts/chart53.xml"/><Relationship Id="rId92" Type="http://schemas.openxmlformats.org/officeDocument/2006/relationships/chart" Target="charts/chart74.xml"/><Relationship Id="rId2" Type="http://schemas.openxmlformats.org/officeDocument/2006/relationships/numbering" Target="numbering.xml"/><Relationship Id="rId29" Type="http://schemas.openxmlformats.org/officeDocument/2006/relationships/image" Target="media/image5.wmf"/><Relationship Id="rId24" Type="http://schemas.openxmlformats.org/officeDocument/2006/relationships/chart" Target="charts/chart10.xml"/><Relationship Id="rId40" Type="http://schemas.openxmlformats.org/officeDocument/2006/relationships/chart" Target="charts/chart22.xml"/><Relationship Id="rId45" Type="http://schemas.openxmlformats.org/officeDocument/2006/relationships/chart" Target="charts/chart27.xml"/><Relationship Id="rId66" Type="http://schemas.openxmlformats.org/officeDocument/2006/relationships/chart" Target="charts/chart48.xml"/><Relationship Id="rId87" Type="http://schemas.openxmlformats.org/officeDocument/2006/relationships/chart" Target="charts/chart69.xml"/><Relationship Id="rId110" Type="http://schemas.openxmlformats.org/officeDocument/2006/relationships/hyperlink" Target="https://en.wikipedia.org/wiki/Terzaghi%27s_principle" TargetMode="External"/><Relationship Id="rId115" Type="http://schemas.openxmlformats.org/officeDocument/2006/relationships/hyperlink" Target="https://www.lyellcollection.org/doi/10.1144/SP443.20" TargetMode="External"/><Relationship Id="rId131" Type="http://schemas.openxmlformats.org/officeDocument/2006/relationships/fontTable" Target="fontTable.xml"/><Relationship Id="rId61" Type="http://schemas.openxmlformats.org/officeDocument/2006/relationships/chart" Target="charts/chart43.xml"/><Relationship Id="rId82" Type="http://schemas.openxmlformats.org/officeDocument/2006/relationships/chart" Target="charts/chart64.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hi-tech\Desktop\H&amp;B%20tournemire%20shale-new.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hi-tech\Desktop\Excel.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hi-tech\Desktop\Excel.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hi-tech\Desktop\Excel.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hi-tech\Desktop\lastcorrection.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1.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1.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PWH&amp;BWITHOUTCORRECTION%20firstauthor.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PWH&amp;BWITHOUTCORRECTION%20firstauthor.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hi-tech\Desktop\H&amp;B%20tournemire%20shale-new.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hi-tech\Desktop\Excel.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hi-tech\Desktop\Excel.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hi-tech\Desktop\lastcorrection.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hi-tech\Desktop\H&amp;B%20tournemire%20brazilian%20new%20To_novembre%202022%20(2).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C:\Users\hi-tech\Desktop\H&amp;B%20tournemire%20brazilian%20new%20To_novembre%202022%20(2).xlsx" TargetMode="External"/></Relationships>
</file>

<file path=word/charts/_rels/chart16.xml.rels><?xml version="1.0" encoding="UTF-8" standalone="yes"?>
<Relationships xmlns="http://schemas.openxmlformats.org/package/2006/relationships"><Relationship Id="rId3" Type="http://schemas.openxmlformats.org/officeDocument/2006/relationships/oleObject" Target="file:///C:\Users\hi-tech\Desktop\H&amp;B%20tournemire%20brazilian%20new%20To_novembre%202022%20(2).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hi-tech\Desktop\H&amp;B%20tournemire%20brazilian%20new%20To_novembre%202022%20(2).xlsx" TargetMode="External"/></Relationships>
</file>

<file path=word/charts/_rels/chart18.xml.rels><?xml version="1.0" encoding="UTF-8" standalone="yes"?>
<Relationships xmlns="http://schemas.openxmlformats.org/package/2006/relationships"><Relationship Id="rId3" Type="http://schemas.openxmlformats.org/officeDocument/2006/relationships/oleObject" Target="file:///C:\Users\hi-tech\Desktop\H&amp;B%20tournemire%20brazilian%20new%20To_novembre%202022%20(2).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hi-tech\Desktop\geomechanics%20paper\Excel\H&amp;B%20tournemire%20brazilian%20new%20To_novembre%202022%20(2).xlsx" TargetMode="External"/></Relationships>
</file>

<file path=word/charts/_rels/chart20.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3" Type="http://schemas.openxmlformats.org/officeDocument/2006/relationships/oleObject" Target="file:///C:\Users\hi-tech\Desktop\geomechanics%20paper\MohrCoulombsecondauthor\Book1.xlsx" TargetMode="External"/><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oleObject" Target="file:///C:\Users\hi-tech\Desktop\geomechanics%20paper\MohrCoulombsecondauthor\Book1.xlsx" TargetMode="External"/><Relationship Id="rId2" Type="http://schemas.microsoft.com/office/2011/relationships/chartColorStyle" Target="colors23.xml"/><Relationship Id="rId1" Type="http://schemas.microsoft.com/office/2011/relationships/chartStyle" Target="style23.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PWH&amp;BWITHOUTCORRECTION%20firstauthor.xlsx" TargetMode="External"/><Relationship Id="rId2" Type="http://schemas.microsoft.com/office/2011/relationships/chartColorStyle" Target="colors24.xml"/><Relationship Id="rId1" Type="http://schemas.microsoft.com/office/2011/relationships/chartStyle" Target="style24.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PWH&amp;BWITHOUTCORRECTION%20firstauthor.xlsx" TargetMode="External"/><Relationship Id="rId2" Type="http://schemas.microsoft.com/office/2011/relationships/chartColorStyle" Target="colors25.xml"/><Relationship Id="rId1" Type="http://schemas.microsoft.com/office/2011/relationships/chartStyle" Target="style25.xml"/></Relationships>
</file>

<file path=word/charts/_rels/chart26.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PWH&amp;BWITHOUTCORRECTION%20firstauthor.xlsx" TargetMode="External"/><Relationship Id="rId2" Type="http://schemas.microsoft.com/office/2011/relationships/chartColorStyle" Target="colors26.xml"/><Relationship Id="rId1" Type="http://schemas.microsoft.com/office/2011/relationships/chartStyle" Target="style26.xml"/></Relationships>
</file>

<file path=word/charts/_rels/chart27.xml.rels><?xml version="1.0" encoding="UTF-8" standalone="yes"?>
<Relationships xmlns="http://schemas.openxmlformats.org/package/2006/relationships"><Relationship Id="rId3" Type="http://schemas.openxmlformats.org/officeDocument/2006/relationships/oleObject" Target="file:///C:\Users\hi-tech\Desktop\geomechanics%20paper\Excel%20calculation%20PwH&amp;B\1.xlsx" TargetMode="External"/><Relationship Id="rId2" Type="http://schemas.microsoft.com/office/2011/relationships/chartColorStyle" Target="colors27.xml"/><Relationship Id="rId1" Type="http://schemas.microsoft.com/office/2011/relationships/chartStyle" Target="style27.xml"/></Relationships>
</file>

<file path=word/charts/_rels/chart2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8.xml"/><Relationship Id="rId1" Type="http://schemas.microsoft.com/office/2011/relationships/chartStyle" Target="style28.xml"/></Relationships>
</file>

<file path=word/charts/_rels/chart29.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29.xml"/><Relationship Id="rId1" Type="http://schemas.microsoft.com/office/2011/relationships/chartStyle" Target="style29.xml"/></Relationships>
</file>

<file path=word/charts/_rels/chart30.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30.xml"/><Relationship Id="rId1" Type="http://schemas.microsoft.com/office/2011/relationships/chartStyle" Target="style30.xml"/></Relationships>
</file>

<file path=word/charts/_rels/chart3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1.xml"/><Relationship Id="rId1" Type="http://schemas.microsoft.com/office/2011/relationships/chartStyle" Target="style31.xml"/></Relationships>
</file>

<file path=word/charts/_rels/chart32.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32.xml"/><Relationship Id="rId1" Type="http://schemas.microsoft.com/office/2011/relationships/chartStyle" Target="style32.xml"/></Relationships>
</file>

<file path=word/charts/_rels/chart33.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33.xml"/><Relationship Id="rId1" Type="http://schemas.microsoft.com/office/2011/relationships/chartStyle" Target="style33.xml"/></Relationships>
</file>

<file path=word/charts/_rels/chart34.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4.xml"/><Relationship Id="rId1" Type="http://schemas.microsoft.com/office/2011/relationships/chartStyle" Target="style34.xml"/></Relationships>
</file>

<file path=word/charts/_rels/chart35.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5.xml"/><Relationship Id="rId1" Type="http://schemas.microsoft.com/office/2011/relationships/chartStyle" Target="style35.xml"/></Relationships>
</file>

<file path=word/charts/_rels/chart36.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6.xml"/><Relationship Id="rId1" Type="http://schemas.microsoft.com/office/2011/relationships/chartStyle" Target="style36.xml"/></Relationships>
</file>

<file path=word/charts/_rels/chart37.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7.xml"/><Relationship Id="rId1" Type="http://schemas.microsoft.com/office/2011/relationships/chartStyle" Target="style37.xml"/></Relationships>
</file>

<file path=word/charts/_rels/chart3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8.xml"/><Relationship Id="rId1" Type="http://schemas.microsoft.com/office/2011/relationships/chartStyle" Target="style38.xml"/></Relationships>
</file>

<file path=word/charts/_rels/chart3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9.xml"/><Relationship Id="rId1" Type="http://schemas.microsoft.com/office/2011/relationships/chartStyle" Target="style39.xml"/></Relationships>
</file>

<file path=word/charts/_rels/chart40.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40.xml"/><Relationship Id="rId1" Type="http://schemas.microsoft.com/office/2011/relationships/chartStyle" Target="style40.xml"/></Relationships>
</file>

<file path=word/charts/_rels/chart41.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41.xml"/><Relationship Id="rId1" Type="http://schemas.microsoft.com/office/2011/relationships/chartStyle" Target="style41.xml"/></Relationships>
</file>

<file path=word/charts/_rels/chart42.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42.xml"/><Relationship Id="rId1" Type="http://schemas.microsoft.com/office/2011/relationships/chartStyle" Target="style42.xml"/></Relationships>
</file>

<file path=word/charts/_rels/chart43.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43.xml"/><Relationship Id="rId1" Type="http://schemas.microsoft.com/office/2011/relationships/chartStyle" Target="style43.xml"/></Relationships>
</file>

<file path=word/charts/_rels/chart44.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44.xml"/><Relationship Id="rId1" Type="http://schemas.microsoft.com/office/2011/relationships/chartStyle" Target="style44.xml"/></Relationships>
</file>

<file path=word/charts/_rels/chart45.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45.xml"/><Relationship Id="rId1" Type="http://schemas.microsoft.com/office/2011/relationships/chartStyle" Target="style45.xml"/></Relationships>
</file>

<file path=word/charts/_rels/chart46.xml.rels><?xml version="1.0" encoding="UTF-8" standalone="yes"?>
<Relationships xmlns="http://schemas.openxmlformats.org/package/2006/relationships"><Relationship Id="rId3" Type="http://schemas.openxmlformats.org/officeDocument/2006/relationships/oleObject" Target="file:///C:\Users\hi-tech\Desktop\2.xlsx" TargetMode="External"/><Relationship Id="rId2" Type="http://schemas.microsoft.com/office/2011/relationships/chartColorStyle" Target="colors46.xml"/><Relationship Id="rId1" Type="http://schemas.microsoft.com/office/2011/relationships/chartStyle" Target="style46.xml"/></Relationships>
</file>

<file path=word/charts/_rels/chart47.xml.rels><?xml version="1.0" encoding="UTF-8" standalone="yes"?>
<Relationships xmlns="http://schemas.openxmlformats.org/package/2006/relationships"><Relationship Id="rId3" Type="http://schemas.openxmlformats.org/officeDocument/2006/relationships/oleObject" Target="file:///C:\Users\hi-tech\Desktop\geomechanics%20paper\sigmamax=23\PwH&amp;Bwithcorrectionsecondauthor.xlsx" TargetMode="External"/><Relationship Id="rId2" Type="http://schemas.microsoft.com/office/2011/relationships/chartColorStyle" Target="colors47.xml"/><Relationship Id="rId1" Type="http://schemas.microsoft.com/office/2011/relationships/chartStyle" Target="style47.xml"/></Relationships>
</file>

<file path=word/charts/_rels/chart48.xml.rels><?xml version="1.0" encoding="UTF-8" standalone="yes"?>
<Relationships xmlns="http://schemas.openxmlformats.org/package/2006/relationships"><Relationship Id="rId3" Type="http://schemas.openxmlformats.org/officeDocument/2006/relationships/oleObject" Target="file:///C:\Users\hi-tech\Desktop\geomechanics%20paper\sigmamax=23\PwH&amp;Bwithcorrectionsecondauthor.xlsx" TargetMode="External"/><Relationship Id="rId2" Type="http://schemas.microsoft.com/office/2011/relationships/chartColorStyle" Target="colors48.xml"/><Relationship Id="rId1" Type="http://schemas.microsoft.com/office/2011/relationships/chartStyle" Target="style48.xml"/></Relationships>
</file>

<file path=word/charts/_rels/chart49.xml.rels><?xml version="1.0" encoding="UTF-8" standalone="yes"?>
<Relationships xmlns="http://schemas.openxmlformats.org/package/2006/relationships"><Relationship Id="rId3" Type="http://schemas.openxmlformats.org/officeDocument/2006/relationships/oleObject" Target="file:///C:\Users\hi-tech\Desktop\geomechanics%20paper\sigmamax=23\PwH&amp;Bwithcorrectionsecondauthor.xlsx" TargetMode="External"/><Relationship Id="rId2" Type="http://schemas.microsoft.com/office/2011/relationships/chartColorStyle" Target="colors49.xml"/><Relationship Id="rId1" Type="http://schemas.microsoft.com/office/2011/relationships/chartStyle" Target="style49.xml"/></Relationships>
</file>

<file path=word/charts/_rels/chart50.xml.rels><?xml version="1.0" encoding="UTF-8" standalone="yes"?>
<Relationships xmlns="http://schemas.openxmlformats.org/package/2006/relationships"><Relationship Id="rId3" Type="http://schemas.openxmlformats.org/officeDocument/2006/relationships/oleObject" Target="file:///C:\Users\hi-tech\Desktop\geomechanics%20paper\sigmamax=20\PwH&amp;Bsecondauthorwithcorrectionsigmamax=20.xlsx" TargetMode="External"/><Relationship Id="rId2" Type="http://schemas.microsoft.com/office/2011/relationships/chartColorStyle" Target="colors50.xml"/><Relationship Id="rId1" Type="http://schemas.microsoft.com/office/2011/relationships/chartStyle" Target="style50.xml"/></Relationships>
</file>

<file path=word/charts/_rels/chart51.xml.rels><?xml version="1.0" encoding="UTF-8" standalone="yes"?>
<Relationships xmlns="http://schemas.openxmlformats.org/package/2006/relationships"><Relationship Id="rId3" Type="http://schemas.openxmlformats.org/officeDocument/2006/relationships/oleObject" Target="file:///C:\Users\hi-tech\Desktop\geomechanics%20paper\sigmamax=20\PwH&amp;Bsecondauthorwithcorrectionsigmamax=20.xlsx" TargetMode="External"/><Relationship Id="rId2" Type="http://schemas.microsoft.com/office/2011/relationships/chartColorStyle" Target="colors51.xml"/><Relationship Id="rId1" Type="http://schemas.microsoft.com/office/2011/relationships/chartStyle" Target="style51.xml"/></Relationships>
</file>

<file path=word/charts/_rels/chart52.xml.rels><?xml version="1.0" encoding="UTF-8" standalone="yes"?>
<Relationships xmlns="http://schemas.openxmlformats.org/package/2006/relationships"><Relationship Id="rId3" Type="http://schemas.openxmlformats.org/officeDocument/2006/relationships/oleObject" Target="file:///C:\Users\hi-tech\Desktop\geomechanics%20paper\sigmamax=20\PwH&amp;Bsecondauthorwithcorrectionsigmamax=20.xlsx" TargetMode="External"/><Relationship Id="rId2" Type="http://schemas.microsoft.com/office/2011/relationships/chartColorStyle" Target="colors52.xml"/><Relationship Id="rId1" Type="http://schemas.microsoft.com/office/2011/relationships/chartStyle" Target="style52.xml"/></Relationships>
</file>

<file path=word/charts/_rels/chart53.xml.rels><?xml version="1.0" encoding="UTF-8" standalone="yes"?>
<Relationships xmlns="http://schemas.openxmlformats.org/package/2006/relationships"><Relationship Id="rId3" Type="http://schemas.openxmlformats.org/officeDocument/2006/relationships/oleObject" Target="file:///C:\Users\hi-tech\Desktop\secondauthorPH&amp;Bplots.xlsx" TargetMode="External"/><Relationship Id="rId2" Type="http://schemas.microsoft.com/office/2011/relationships/chartColorStyle" Target="colors53.xml"/><Relationship Id="rId1" Type="http://schemas.microsoft.com/office/2011/relationships/chartStyle" Target="style53.xml"/></Relationships>
</file>

<file path=word/charts/_rels/chart54.xml.rels><?xml version="1.0" encoding="UTF-8" standalone="yes"?>
<Relationships xmlns="http://schemas.openxmlformats.org/package/2006/relationships"><Relationship Id="rId3" Type="http://schemas.openxmlformats.org/officeDocument/2006/relationships/oleObject" Target="file:///C:\Users\hi-tech\Desktop\co%20and%20Nphi%20first%20and%20second%20author,%2090%20and%200.xlsx" TargetMode="External"/><Relationship Id="rId2" Type="http://schemas.microsoft.com/office/2011/relationships/chartColorStyle" Target="colors54.xml"/><Relationship Id="rId1" Type="http://schemas.microsoft.com/office/2011/relationships/chartStyle" Target="style54.xml"/></Relationships>
</file>

<file path=word/charts/_rels/chart55.xml.rels><?xml version="1.0" encoding="UTF-8" standalone="yes"?>
<Relationships xmlns="http://schemas.openxmlformats.org/package/2006/relationships"><Relationship Id="rId3" Type="http://schemas.openxmlformats.org/officeDocument/2006/relationships/oleObject" Target="file:///C:\Users\hi-tech\Desktop\co%20and%20Nphi%20first%20and%20second%20author,%2060%20and%2045.xlsx" TargetMode="External"/><Relationship Id="rId2" Type="http://schemas.microsoft.com/office/2011/relationships/chartColorStyle" Target="colors55.xml"/><Relationship Id="rId1" Type="http://schemas.microsoft.com/office/2011/relationships/chartStyle" Target="style55.xml"/></Relationships>
</file>

<file path=word/charts/_rels/chart56.xml.rels><?xml version="1.0" encoding="UTF-8" standalone="yes"?>
<Relationships xmlns="http://schemas.openxmlformats.org/package/2006/relationships"><Relationship Id="rId3" Type="http://schemas.openxmlformats.org/officeDocument/2006/relationships/oleObject" Target="file:///C:\Users\hi-tech\Desktop\plateau.xlsx" TargetMode="External"/><Relationship Id="rId2" Type="http://schemas.microsoft.com/office/2011/relationships/chartColorStyle" Target="colors56.xml"/><Relationship Id="rId1" Type="http://schemas.microsoft.com/office/2011/relationships/chartStyle" Target="style56.xml"/></Relationships>
</file>

<file path=word/charts/_rels/chart57.xml.rels><?xml version="1.0" encoding="UTF-8" standalone="yes"?>
<Relationships xmlns="http://schemas.openxmlformats.org/package/2006/relationships"><Relationship Id="rId3" Type="http://schemas.openxmlformats.org/officeDocument/2006/relationships/oleObject" Target="file:///C:\Users\hi-tech\Desktop\PWPMFIRSTAUTHORFOR90AND0.xlsx" TargetMode="External"/><Relationship Id="rId2" Type="http://schemas.microsoft.com/office/2011/relationships/chartColorStyle" Target="colors57.xml"/><Relationship Id="rId1" Type="http://schemas.microsoft.com/office/2011/relationships/chartStyle" Target="style57.xml"/></Relationships>
</file>

<file path=word/charts/_rels/chart58.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58.xml"/><Relationship Id="rId1" Type="http://schemas.microsoft.com/office/2011/relationships/chartStyle" Target="style58.xml"/></Relationships>
</file>

<file path=word/charts/_rels/chart59.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59.xml"/><Relationship Id="rId1" Type="http://schemas.microsoft.com/office/2011/relationships/chartStyle" Target="style59.xml"/></Relationships>
</file>

<file path=word/charts/_rels/chart60.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60.xml"/><Relationship Id="rId1" Type="http://schemas.microsoft.com/office/2011/relationships/chartStyle" Target="style60.xml"/></Relationships>
</file>

<file path=word/charts/_rels/chart61.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61.xml"/><Relationship Id="rId1" Type="http://schemas.microsoft.com/office/2011/relationships/chartStyle" Target="style61.xml"/></Relationships>
</file>

<file path=word/charts/_rels/chart62.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62.xml"/><Relationship Id="rId1" Type="http://schemas.microsoft.com/office/2011/relationships/chartStyle" Target="style62.xml"/></Relationships>
</file>

<file path=word/charts/_rels/chart63.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63.xml"/><Relationship Id="rId1" Type="http://schemas.microsoft.com/office/2011/relationships/chartStyle" Target="style63.xml"/></Relationships>
</file>

<file path=word/charts/_rels/chart64.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64.xml"/><Relationship Id="rId1" Type="http://schemas.microsoft.com/office/2011/relationships/chartStyle" Target="style64.xml"/></Relationships>
</file>

<file path=word/charts/_rels/chart65.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65.xml"/><Relationship Id="rId1" Type="http://schemas.microsoft.com/office/2011/relationships/chartStyle" Target="style65.xml"/></Relationships>
</file>

<file path=word/charts/_rels/chart66.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66.xml"/><Relationship Id="rId1" Type="http://schemas.microsoft.com/office/2011/relationships/chartStyle" Target="style66.xml"/></Relationships>
</file>

<file path=word/charts/_rels/chart67.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67.xml"/><Relationship Id="rId1" Type="http://schemas.microsoft.com/office/2011/relationships/chartStyle" Target="style67.xml"/></Relationships>
</file>

<file path=word/charts/_rels/chart68.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68.xml"/><Relationship Id="rId1" Type="http://schemas.microsoft.com/office/2011/relationships/chartStyle" Target="style68.xml"/></Relationships>
</file>

<file path=word/charts/_rels/chart69.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69.xml"/><Relationship Id="rId1" Type="http://schemas.microsoft.com/office/2011/relationships/chartStyle" Target="style69.xml"/></Relationships>
</file>

<file path=word/charts/_rels/chart70.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70.xml"/><Relationship Id="rId1" Type="http://schemas.microsoft.com/office/2011/relationships/chartStyle" Target="style70.xml"/></Relationships>
</file>

<file path=word/charts/_rels/chart71.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71.xml"/><Relationship Id="rId1" Type="http://schemas.microsoft.com/office/2011/relationships/chartStyle" Target="style71.xml"/></Relationships>
</file>

<file path=word/charts/_rels/chart72.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72.xml"/><Relationship Id="rId1" Type="http://schemas.microsoft.com/office/2011/relationships/chartStyle" Target="style72.xml"/></Relationships>
</file>

<file path=word/charts/_rels/chart73.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73.xml"/><Relationship Id="rId1" Type="http://schemas.microsoft.com/office/2011/relationships/chartStyle" Target="style73.xml"/></Relationships>
</file>

<file path=word/charts/_rels/chart74.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74.xml"/><Relationship Id="rId1" Type="http://schemas.microsoft.com/office/2011/relationships/chartStyle" Target="style74.xml"/></Relationships>
</file>

<file path=word/charts/_rels/chart75.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75.xml"/><Relationship Id="rId1" Type="http://schemas.microsoft.com/office/2011/relationships/chartStyle" Target="style75.xml"/></Relationships>
</file>

<file path=word/charts/_rels/chart76.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76.xml"/><Relationship Id="rId1" Type="http://schemas.microsoft.com/office/2011/relationships/chartStyle" Target="style76.xml"/></Relationships>
</file>

<file path=word/charts/_rels/chart77.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77.xml"/><Relationship Id="rId1" Type="http://schemas.microsoft.com/office/2011/relationships/chartStyle" Target="style77.xml"/></Relationships>
</file>

<file path=word/charts/_rels/chart78.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78.xml"/><Relationship Id="rId1" Type="http://schemas.microsoft.com/office/2011/relationships/chartStyle" Target="style78.xml"/></Relationships>
</file>

<file path=word/charts/_rels/chart79.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79.xml"/><Relationship Id="rId1" Type="http://schemas.microsoft.com/office/2011/relationships/chartStyle" Target="style79.xml"/></Relationships>
</file>

<file path=word/charts/_rels/chart80.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80.xml"/><Relationship Id="rId1" Type="http://schemas.microsoft.com/office/2011/relationships/chartStyle" Target="style80.xml"/></Relationships>
</file>

<file path=word/charts/_rels/chart81.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81.xml"/><Relationship Id="rId1" Type="http://schemas.microsoft.com/office/2011/relationships/chartStyle" Target="style81.xml"/></Relationships>
</file>

<file path=word/charts/_rels/chart82.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82.xml"/><Relationship Id="rId1" Type="http://schemas.microsoft.com/office/2011/relationships/chartStyle" Target="style82.xml"/></Relationships>
</file>

<file path=word/charts/_rels/chart83.xml.rels><?xml version="1.0" encoding="UTF-8" standalone="yes"?>
<Relationships xmlns="http://schemas.openxmlformats.org/package/2006/relationships"><Relationship Id="rId3" Type="http://schemas.openxmlformats.org/officeDocument/2006/relationships/oleObject" Target="file:///C:\Users\hi-tech\Desktop\plotswpm+matrixfor%20delta=0.xlsx" TargetMode="External"/><Relationship Id="rId2" Type="http://schemas.microsoft.com/office/2011/relationships/chartColorStyle" Target="colors83.xml"/><Relationship Id="rId1" Type="http://schemas.microsoft.com/office/2011/relationships/chartStyle" Target="style83.xml"/></Relationships>
</file>

<file path=word/charts/_rels/chart84.xml.rels><?xml version="1.0" encoding="UTF-8" standalone="yes"?>
<Relationships xmlns="http://schemas.openxmlformats.org/package/2006/relationships"><Relationship Id="rId3" Type="http://schemas.openxmlformats.org/officeDocument/2006/relationships/oleObject" Target="file:///C:\Users\hi-tech\Desktop\delta=45Pwpm+matrixplots.xlsx" TargetMode="External"/><Relationship Id="rId2" Type="http://schemas.microsoft.com/office/2011/relationships/chartColorStyle" Target="colors84.xml"/><Relationship Id="rId1" Type="http://schemas.microsoft.com/office/2011/relationships/chartStyle" Target="style84.xml"/></Relationships>
</file>

<file path=word/charts/_rels/chart85.xml.rels><?xml version="1.0" encoding="UTF-8" standalone="yes"?>
<Relationships xmlns="http://schemas.openxmlformats.org/package/2006/relationships"><Relationship Id="rId3" Type="http://schemas.openxmlformats.org/officeDocument/2006/relationships/oleObject" Target="file:///C:\Users\hi-tech\Desktop\delta=90wpm+matrixplots.xlsx" TargetMode="External"/><Relationship Id="rId2" Type="http://schemas.microsoft.com/office/2011/relationships/chartColorStyle" Target="colors85.xml"/><Relationship Id="rId1" Type="http://schemas.microsoft.com/office/2011/relationships/chartStyle" Target="style8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501783473230574"/>
          <c:y val="6.2270025474101327E-2"/>
          <c:w val="0.76606672987002056"/>
          <c:h val="0.72599316678961689"/>
        </c:manualLayout>
      </c:layout>
      <c:scatterChart>
        <c:scatterStyle val="lineMarker"/>
        <c:varyColors val="0"/>
        <c:ser>
          <c:idx val="0"/>
          <c:order val="0"/>
          <c:spPr>
            <a:ln w="28575"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9.3400530215081184E-2"/>
                  <c:y val="-1.6982734220209454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'90'!$A$8:$A$12</c:f>
              <c:numCache>
                <c:formatCode>General</c:formatCode>
                <c:ptCount val="5"/>
                <c:pt idx="0">
                  <c:v>1</c:v>
                </c:pt>
                <c:pt idx="1">
                  <c:v>5</c:v>
                </c:pt>
                <c:pt idx="2">
                  <c:v>20</c:v>
                </c:pt>
                <c:pt idx="3">
                  <c:v>40</c:v>
                </c:pt>
                <c:pt idx="4">
                  <c:v>50</c:v>
                </c:pt>
              </c:numCache>
            </c:numRef>
          </c:xVal>
          <c:yVal>
            <c:numRef>
              <c:f>'90'!$D$8:$D$12</c:f>
              <c:numCache>
                <c:formatCode>General</c:formatCode>
                <c:ptCount val="5"/>
                <c:pt idx="0">
                  <c:v>1199.9295999999999</c:v>
                </c:pt>
                <c:pt idx="1">
                  <c:v>3204.6920999999998</c:v>
                </c:pt>
                <c:pt idx="2">
                  <c:v>7140.25</c:v>
                </c:pt>
                <c:pt idx="3">
                  <c:v>10962.089999999998</c:v>
                </c:pt>
                <c:pt idx="4">
                  <c:v>12071.4169</c:v>
                </c:pt>
              </c:numCache>
            </c:numRef>
          </c:yVal>
          <c:smooth val="0"/>
          <c:extLst xmlns:c16r2="http://schemas.microsoft.com/office/drawing/2015/06/chart">
            <c:ext xmlns:c16="http://schemas.microsoft.com/office/drawing/2014/chart" uri="{C3380CC4-5D6E-409C-BE32-E72D297353CC}">
              <c16:uniqueId val="{00000000-C1F0-4C7B-B4CE-6666B71F696D}"/>
            </c:ext>
          </c:extLst>
        </c:ser>
        <c:dLbls>
          <c:showLegendKey val="0"/>
          <c:showVal val="0"/>
          <c:showCatName val="0"/>
          <c:showSerName val="0"/>
          <c:showPercent val="0"/>
          <c:showBubbleSize val="0"/>
        </c:dLbls>
        <c:axId val="308046912"/>
        <c:axId val="308043384"/>
      </c:scatterChart>
      <c:valAx>
        <c:axId val="30804691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ơ</a:t>
                </a:r>
                <a:r>
                  <a:rPr lang="en-US" sz="1000" b="0" i="0" u="none" strike="noStrike" baseline="-25000">
                    <a:effectLst/>
                  </a:rPr>
                  <a:t>3</a:t>
                </a:r>
                <a:r>
                  <a:rPr lang="en-US" sz="1000" b="0" i="0" u="none" strike="noStrike" baseline="0">
                    <a:effectLst/>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43384"/>
        <c:crosses val="autoZero"/>
        <c:crossBetween val="midCat"/>
      </c:valAx>
      <c:valAx>
        <c:axId val="308043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(ơ</a:t>
                </a:r>
                <a:r>
                  <a:rPr lang="en-US" sz="1000" b="0" i="0" u="none" strike="noStrike" baseline="-25000">
                    <a:effectLst/>
                  </a:rPr>
                  <a:t>1</a:t>
                </a:r>
                <a:r>
                  <a:rPr lang="en-US" sz="1000" b="0" i="0" u="none" strike="noStrike" baseline="0">
                    <a:effectLst/>
                  </a:rPr>
                  <a:t>-ơ</a:t>
                </a:r>
                <a:r>
                  <a:rPr lang="en-US" sz="1000" b="0" i="0" u="none" strike="noStrike" baseline="-25000">
                    <a:effectLst/>
                  </a:rPr>
                  <a:t>3</a:t>
                </a:r>
                <a:r>
                  <a:rPr lang="en-US" sz="1000" b="0" i="0" u="none" strike="noStrike" baseline="0">
                    <a:effectLst/>
                  </a:rPr>
                  <a:t>)</a:t>
                </a:r>
                <a:r>
                  <a:rPr lang="en-US" sz="1000" b="0" i="0" u="none" strike="noStrike" baseline="30000">
                    <a:effectLst/>
                  </a:rPr>
                  <a:t>2</a:t>
                </a:r>
                <a:r>
                  <a:rPr lang="en-US" sz="1000" b="0" i="0" u="none" strike="noStrike" baseline="0">
                    <a:effectLst/>
                  </a:rPr>
                  <a:t>(MPa)</a:t>
                </a:r>
                <a:r>
                  <a:rPr lang="en-US" sz="1000" b="0" i="0" u="none" strike="noStrike" baseline="30000">
                    <a:effectLst/>
                  </a:rPr>
                  <a:t>2</a:t>
                </a:r>
                <a:r>
                  <a:rPr lang="en-US" sz="1000" b="0" i="0" u="none" strike="noStrike" baseline="0">
                    <a:effectLst/>
                  </a:rPr>
                  <a:t>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4691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1</a:t>
            </a:r>
            <a:r>
              <a:rPr lang="en-US">
                <a:latin typeface="Calibri" panose="020F0502020204030204" pitchFamily="34" charset="0"/>
                <a:ea typeface="Calibri" panose="020F0502020204030204" pitchFamily="34" charset="0"/>
                <a:cs typeface="Calibri" panose="020F0502020204030204" pitchFamily="34" charset="0"/>
              </a:rPr>
              <a:t> vs </a:t>
            </a:r>
            <a:r>
              <a:rPr lang="en-US" sz="14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3</a:t>
            </a:r>
            <a:endParaRPr lang="en-US" baseline="-25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9080927384077"/>
          <c:y val="0.1751622193059201"/>
          <c:w val="0.84769685039370091"/>
          <c:h val="0.58033136482939629"/>
        </c:manualLayout>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'theta =90 '!$A$25:$A$29</c:f>
              <c:numCache>
                <c:formatCode>General</c:formatCode>
                <c:ptCount val="5"/>
                <c:pt idx="0">
                  <c:v>1</c:v>
                </c:pt>
                <c:pt idx="1">
                  <c:v>5</c:v>
                </c:pt>
                <c:pt idx="2">
                  <c:v>20</c:v>
                </c:pt>
                <c:pt idx="3">
                  <c:v>40</c:v>
                </c:pt>
                <c:pt idx="4">
                  <c:v>50</c:v>
                </c:pt>
              </c:numCache>
            </c:numRef>
          </c:xVal>
          <c:yVal>
            <c:numRef>
              <c:f>'theta =90 '!$B$25:$B$29</c:f>
              <c:numCache>
                <c:formatCode>General</c:formatCode>
                <c:ptCount val="5"/>
                <c:pt idx="0">
                  <c:v>46.580258884740878</c:v>
                </c:pt>
                <c:pt idx="1">
                  <c:v>59.308378727411849</c:v>
                </c:pt>
                <c:pt idx="2">
                  <c:v>98.859368498612767</c:v>
                </c:pt>
                <c:pt idx="3">
                  <c:v>142.84940447080868</c:v>
                </c:pt>
                <c:pt idx="4">
                  <c:v>162.94954625849545</c:v>
                </c:pt>
              </c:numCache>
            </c:numRef>
          </c:yVal>
          <c:smooth val="0"/>
          <c:extLst xmlns:c16r2="http://schemas.microsoft.com/office/drawing/2015/06/chart">
            <c:ext xmlns:c16="http://schemas.microsoft.com/office/drawing/2014/chart" uri="{C3380CC4-5D6E-409C-BE32-E72D297353CC}">
              <c16:uniqueId val="{00000000-A2B6-4469-B1A8-BB03586728A2}"/>
            </c:ext>
          </c:extLst>
        </c:ser>
        <c:ser>
          <c:idx val="1"/>
          <c:order val="1"/>
          <c:spPr>
            <a:ln w="19050" cap="rnd">
              <a:noFill/>
              <a:round/>
            </a:ln>
            <a:effectLst/>
          </c:spPr>
          <c:marker>
            <c:symbol val="circle"/>
            <c:size val="5"/>
            <c:spPr>
              <a:solidFill>
                <a:schemeClr val="accent2"/>
              </a:solidFill>
              <a:ln w="9525">
                <a:solidFill>
                  <a:schemeClr val="accent2"/>
                </a:solidFill>
              </a:ln>
              <a:effectLst/>
            </c:spPr>
          </c:marker>
          <c:xVal>
            <c:numRef>
              <c:f>'theta =90 '!$A$25:$A$29</c:f>
              <c:numCache>
                <c:formatCode>General</c:formatCode>
                <c:ptCount val="5"/>
                <c:pt idx="0">
                  <c:v>1</c:v>
                </c:pt>
                <c:pt idx="1">
                  <c:v>5</c:v>
                </c:pt>
                <c:pt idx="2">
                  <c:v>20</c:v>
                </c:pt>
                <c:pt idx="3">
                  <c:v>40</c:v>
                </c:pt>
                <c:pt idx="4">
                  <c:v>50</c:v>
                </c:pt>
              </c:numCache>
            </c:numRef>
          </c:xVal>
          <c:yVal>
            <c:numRef>
              <c:f>'theta =90 '!$C$25:$C$29</c:f>
              <c:numCache>
                <c:formatCode>0.00</c:formatCode>
                <c:ptCount val="5"/>
                <c:pt idx="0">
                  <c:v>35.64</c:v>
                </c:pt>
                <c:pt idx="1">
                  <c:v>61.61</c:v>
                </c:pt>
                <c:pt idx="2">
                  <c:v>104.5</c:v>
                </c:pt>
                <c:pt idx="3">
                  <c:v>144.69999999999999</c:v>
                </c:pt>
                <c:pt idx="4">
                  <c:v>159.87</c:v>
                </c:pt>
              </c:numCache>
            </c:numRef>
          </c:yVal>
          <c:smooth val="0"/>
          <c:extLst xmlns:c16r2="http://schemas.microsoft.com/office/drawing/2015/06/chart">
            <c:ext xmlns:c16="http://schemas.microsoft.com/office/drawing/2014/chart" uri="{C3380CC4-5D6E-409C-BE32-E72D297353CC}">
              <c16:uniqueId val="{00000001-A2B6-4469-B1A8-BB03586728A2}"/>
            </c:ext>
          </c:extLst>
        </c:ser>
        <c:dLbls>
          <c:showLegendKey val="0"/>
          <c:showVal val="0"/>
          <c:showCatName val="0"/>
          <c:showSerName val="0"/>
          <c:showPercent val="0"/>
          <c:showBubbleSize val="0"/>
        </c:dLbls>
        <c:axId val="308043776"/>
        <c:axId val="308044952"/>
      </c:scatterChart>
      <c:valAx>
        <c:axId val="30804377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25000">
                    <a:effectLst/>
                    <a:sym typeface="Symbol" panose="05050102010706020507" pitchFamily="18" charset="2"/>
                  </a:rPr>
                  <a:t>3</a:t>
                </a:r>
                <a:r>
                  <a:rPr lang="en-US" sz="1000" b="0" i="0" u="none" strike="noStrike" baseline="0">
                    <a:effectLst/>
                    <a:sym typeface="Symbol" panose="05050102010706020507" pitchFamily="18" charset="2"/>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44952"/>
        <c:crosses val="autoZero"/>
        <c:crossBetween val="midCat"/>
      </c:valAx>
      <c:valAx>
        <c:axId val="3080449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25000">
                    <a:effectLst/>
                  </a:rPr>
                  <a:t>1</a:t>
                </a:r>
                <a:r>
                  <a:rPr lang="en-US" sz="1000" b="0" i="0" u="none" strike="noStrike" baseline="0">
                    <a:effectLst/>
                  </a:rPr>
                  <a:t>(MPa)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437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a:t>
            </a:r>
            <a:r>
              <a:rPr lang="en-US" sz="1400" b="0" i="0" u="none" strike="noStrike" baseline="0">
                <a:effectLst/>
                <a:sym typeface="Symbol" panose="05050102010706020507" pitchFamily="18" charset="2"/>
              </a:rPr>
              <a:t></a:t>
            </a:r>
            <a:r>
              <a:rPr lang="en-US" sz="1400" b="0" i="0" u="none" strike="noStrike" baseline="-25000">
                <a:effectLst/>
              </a:rPr>
              <a:t>1</a:t>
            </a:r>
            <a:r>
              <a:rPr lang="en-US" sz="1400" b="0" i="0" u="none" strike="noStrike" baseline="0">
                <a:effectLst/>
              </a:rPr>
              <a:t>-</a:t>
            </a:r>
            <a:r>
              <a:rPr lang="en-US" sz="1400" b="0" i="0" u="none" strike="noStrike" baseline="0">
                <a:effectLst/>
                <a:sym typeface="Symbol" panose="05050102010706020507" pitchFamily="18" charset="2"/>
              </a:rPr>
              <a:t></a:t>
            </a:r>
            <a:r>
              <a:rPr lang="en-US" sz="1400" b="0" i="0" u="none" strike="noStrike" baseline="-25000">
                <a:effectLst/>
              </a:rPr>
              <a:t>3</a:t>
            </a:r>
            <a:r>
              <a:rPr lang="en-US" sz="1400" b="0" i="0" u="none" strike="noStrike" baseline="0">
                <a:effectLst/>
              </a:rPr>
              <a:t>)</a:t>
            </a:r>
            <a:r>
              <a:rPr lang="en-US" sz="1400" b="0" i="0" u="none" strike="noStrike" baseline="30000">
                <a:effectLst/>
              </a:rPr>
              <a:t>2</a:t>
            </a:r>
            <a:r>
              <a:rPr lang="en-US" sz="1400" b="0" i="0" u="none" strike="noStrike" baseline="0">
                <a:effectLst/>
              </a:rPr>
              <a:t> vs </a:t>
            </a:r>
            <a:r>
              <a:rPr lang="en-US" sz="1400" b="0" i="0" u="none" strike="noStrike" baseline="0">
                <a:effectLst/>
                <a:sym typeface="Symbol" panose="05050102010706020507" pitchFamily="18" charset="2"/>
              </a:rPr>
              <a:t></a:t>
            </a:r>
            <a:r>
              <a:rPr lang="en-US" sz="1400" b="0" i="0" u="none" strike="noStrike" baseline="-25000">
                <a:effectLst/>
              </a:rPr>
              <a:t>3</a:t>
            </a:r>
            <a:r>
              <a:rPr lang="en-US" sz="1400" b="0" i="0" u="none" strike="noStrike" baseline="0">
                <a:effectLst/>
              </a:rPr>
              <a:t> </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8738540311908505"/>
          <c:y val="0.21675760166186617"/>
          <c:w val="0.7676044724956097"/>
          <c:h val="0.5111812828036999"/>
        </c:manualLayout>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'theta =90 '!$A$41:$A$44</c:f>
              <c:numCache>
                <c:formatCode>General</c:formatCode>
                <c:ptCount val="4"/>
                <c:pt idx="0">
                  <c:v>1</c:v>
                </c:pt>
                <c:pt idx="1">
                  <c:v>5</c:v>
                </c:pt>
                <c:pt idx="2">
                  <c:v>20</c:v>
                </c:pt>
                <c:pt idx="3">
                  <c:v>40</c:v>
                </c:pt>
              </c:numCache>
            </c:numRef>
          </c:xVal>
          <c:yVal>
            <c:numRef>
              <c:f>'theta =90 '!$B$41:$B$44</c:f>
              <c:numCache>
                <c:formatCode>0.00</c:formatCode>
                <c:ptCount val="4"/>
                <c:pt idx="0">
                  <c:v>1199.9295999999999</c:v>
                </c:pt>
                <c:pt idx="1">
                  <c:v>3204.6920999999998</c:v>
                </c:pt>
                <c:pt idx="2">
                  <c:v>7140.25</c:v>
                </c:pt>
                <c:pt idx="3">
                  <c:v>10962.089999999998</c:v>
                </c:pt>
              </c:numCache>
            </c:numRef>
          </c:yVal>
          <c:smooth val="0"/>
          <c:extLst xmlns:c16r2="http://schemas.microsoft.com/office/drawing/2015/06/chart">
            <c:ext xmlns:c16="http://schemas.microsoft.com/office/drawing/2014/chart" uri="{C3380CC4-5D6E-409C-BE32-E72D297353CC}">
              <c16:uniqueId val="{00000000-4EB8-4091-80C0-18C29EB6506D}"/>
            </c:ext>
          </c:extLst>
        </c:ser>
        <c:dLbls>
          <c:showLegendKey val="0"/>
          <c:showVal val="0"/>
          <c:showCatName val="0"/>
          <c:showSerName val="0"/>
          <c:showPercent val="0"/>
          <c:showBubbleSize val="0"/>
        </c:dLbls>
        <c:axId val="308046520"/>
        <c:axId val="308044560"/>
      </c:scatterChart>
      <c:valAx>
        <c:axId val="30804652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baseline="0">
                    <a:effectLst/>
                    <a:sym typeface="Symbol" panose="05050102010706020507" pitchFamily="18" charset="2"/>
                  </a:rPr>
                  <a:t></a:t>
                </a:r>
                <a:r>
                  <a:rPr lang="en-US" sz="1200" b="0" i="0" baseline="-25000">
                    <a:effectLst/>
                  </a:rPr>
                  <a:t>3</a:t>
                </a:r>
                <a:r>
                  <a:rPr lang="en-US" sz="1200" b="0" i="0" baseline="0">
                    <a:effectLst/>
                  </a:rPr>
                  <a:t>(MPa) </a:t>
                </a:r>
                <a:endParaRPr lang="en-US" sz="1200">
                  <a:effectLst/>
                </a:endParaRP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44560"/>
        <c:crosses val="autoZero"/>
        <c:crossBetween val="midCat"/>
      </c:valAx>
      <c:valAx>
        <c:axId val="3080445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a:t>
                </a:r>
                <a:r>
                  <a:rPr lang="en-US" sz="1000" b="0" i="0" u="none" strike="noStrike" baseline="0">
                    <a:effectLst/>
                    <a:sym typeface="Symbol" panose="05050102010706020507" pitchFamily="18" charset="2"/>
                  </a:rPr>
                  <a:t></a:t>
                </a:r>
                <a:r>
                  <a:rPr lang="en-US" sz="1000" b="0" i="0" u="none" strike="noStrike" baseline="0">
                    <a:effectLst/>
                  </a:rPr>
                  <a:t>1-</a:t>
                </a:r>
                <a:r>
                  <a:rPr lang="en-US" sz="1000" b="0" i="0" u="none" strike="noStrike" baseline="0">
                    <a:effectLst/>
                    <a:sym typeface="Symbol" panose="05050102010706020507" pitchFamily="18" charset="2"/>
                  </a:rPr>
                  <a:t></a:t>
                </a:r>
                <a:r>
                  <a:rPr lang="en-US" sz="1000" b="0" i="0" u="none" strike="noStrike" baseline="0">
                    <a:effectLst/>
                  </a:rPr>
                  <a:t>3)</a:t>
                </a:r>
                <a:r>
                  <a:rPr lang="en-US" sz="1000" b="0" i="0" u="none" strike="noStrike" baseline="30000">
                    <a:effectLst/>
                  </a:rPr>
                  <a:t>2 </a:t>
                </a:r>
                <a:r>
                  <a:rPr lang="en-US" sz="1000" b="0" i="0" u="none" strike="noStrike" baseline="0">
                    <a:effectLst/>
                  </a:rPr>
                  <a:t> (MPa)</a:t>
                </a:r>
                <a:r>
                  <a:rPr lang="en-US" sz="1000" b="0" i="0" u="none" strike="noStrike" baseline="30000">
                    <a:effectLst/>
                  </a:rPr>
                  <a:t>2</a:t>
                </a:r>
                <a:r>
                  <a:rPr lang="en-US" sz="1000" b="0" i="0" u="none" strike="noStrike" baseline="0">
                    <a:effectLst/>
                  </a:rPr>
                  <a:t>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4652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1</a:t>
            </a:r>
            <a:r>
              <a:rPr lang="en-US">
                <a:latin typeface="Calibri" panose="020F0502020204030204" pitchFamily="34" charset="0"/>
                <a:ea typeface="Calibri" panose="020F0502020204030204" pitchFamily="34" charset="0"/>
                <a:cs typeface="Calibri" panose="020F0502020204030204" pitchFamily="34" charset="0"/>
              </a:rPr>
              <a:t> vs </a:t>
            </a:r>
            <a:r>
              <a:rPr lang="en-US" sz="14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3</a:t>
            </a:r>
            <a:endParaRPr lang="en-US" baseline="-25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4092825896762903"/>
          <c:y val="5.0925925925925923E-2"/>
          <c:w val="0.81862729658792655"/>
          <c:h val="0.63759988334791484"/>
        </c:manualLayout>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xVal>
            <c:numRef>
              <c:f>'theta =90 '!$A$53:$A$56</c:f>
              <c:numCache>
                <c:formatCode>General</c:formatCode>
                <c:ptCount val="4"/>
                <c:pt idx="0">
                  <c:v>1</c:v>
                </c:pt>
                <c:pt idx="1">
                  <c:v>5</c:v>
                </c:pt>
                <c:pt idx="2">
                  <c:v>20</c:v>
                </c:pt>
                <c:pt idx="3">
                  <c:v>40</c:v>
                </c:pt>
              </c:numCache>
            </c:numRef>
          </c:xVal>
          <c:yVal>
            <c:numRef>
              <c:f>'theta =90 '!$B$53:$B$56</c:f>
              <c:numCache>
                <c:formatCode>General</c:formatCode>
                <c:ptCount val="4"/>
                <c:pt idx="0">
                  <c:v>44.232999999999997</c:v>
                </c:pt>
                <c:pt idx="1">
                  <c:v>58.28</c:v>
                </c:pt>
                <c:pt idx="2">
                  <c:v>100.46</c:v>
                </c:pt>
                <c:pt idx="3">
                  <c:v>146.41</c:v>
                </c:pt>
              </c:numCache>
            </c:numRef>
          </c:yVal>
          <c:smooth val="0"/>
          <c:extLst xmlns:c16r2="http://schemas.microsoft.com/office/drawing/2015/06/chart">
            <c:ext xmlns:c16="http://schemas.microsoft.com/office/drawing/2014/chart" uri="{C3380CC4-5D6E-409C-BE32-E72D297353CC}">
              <c16:uniqueId val="{00000000-91F7-42F4-9A76-1EBD9F7796A3}"/>
            </c:ext>
          </c:extLst>
        </c:ser>
        <c:ser>
          <c:idx val="1"/>
          <c:order val="1"/>
          <c:spPr>
            <a:ln w="19050" cap="rnd">
              <a:noFill/>
              <a:round/>
            </a:ln>
            <a:effectLst/>
          </c:spPr>
          <c:marker>
            <c:symbol val="circle"/>
            <c:size val="5"/>
            <c:spPr>
              <a:solidFill>
                <a:schemeClr val="accent2"/>
              </a:solidFill>
              <a:ln w="9525">
                <a:solidFill>
                  <a:schemeClr val="accent2"/>
                </a:solidFill>
              </a:ln>
              <a:effectLst/>
            </c:spPr>
          </c:marker>
          <c:xVal>
            <c:numRef>
              <c:f>'theta =90 '!$A$53:$A$56</c:f>
              <c:numCache>
                <c:formatCode>General</c:formatCode>
                <c:ptCount val="4"/>
                <c:pt idx="0">
                  <c:v>1</c:v>
                </c:pt>
                <c:pt idx="1">
                  <c:v>5</c:v>
                </c:pt>
                <c:pt idx="2">
                  <c:v>20</c:v>
                </c:pt>
                <c:pt idx="3">
                  <c:v>40</c:v>
                </c:pt>
              </c:numCache>
            </c:numRef>
          </c:xVal>
          <c:yVal>
            <c:numRef>
              <c:f>'theta =90 '!$C$53:$C$56</c:f>
              <c:numCache>
                <c:formatCode>0.00</c:formatCode>
                <c:ptCount val="4"/>
                <c:pt idx="0">
                  <c:v>35.64</c:v>
                </c:pt>
                <c:pt idx="1">
                  <c:v>61.61</c:v>
                </c:pt>
                <c:pt idx="2">
                  <c:v>104.5</c:v>
                </c:pt>
                <c:pt idx="3">
                  <c:v>144.69999999999999</c:v>
                </c:pt>
              </c:numCache>
            </c:numRef>
          </c:yVal>
          <c:smooth val="0"/>
          <c:extLst xmlns:c16r2="http://schemas.microsoft.com/office/drawing/2015/06/chart">
            <c:ext xmlns:c16="http://schemas.microsoft.com/office/drawing/2014/chart" uri="{C3380CC4-5D6E-409C-BE32-E72D297353CC}">
              <c16:uniqueId val="{00000001-91F7-42F4-9A76-1EBD9F7796A3}"/>
            </c:ext>
          </c:extLst>
        </c:ser>
        <c:dLbls>
          <c:showLegendKey val="0"/>
          <c:showVal val="0"/>
          <c:showCatName val="0"/>
          <c:showSerName val="0"/>
          <c:showPercent val="0"/>
          <c:showBubbleSize val="0"/>
        </c:dLbls>
        <c:axId val="308112136"/>
        <c:axId val="308111352"/>
      </c:scatterChart>
      <c:valAx>
        <c:axId val="3081121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3</a:t>
                </a:r>
                <a:r>
                  <a:rPr lang="en-US">
                    <a:latin typeface="Calibri" panose="020F0502020204030204" pitchFamily="34" charset="0"/>
                    <a:ea typeface="Calibri" panose="020F0502020204030204" pitchFamily="34" charset="0"/>
                    <a:cs typeface="Calibri" panose="020F0502020204030204" pitchFamily="34" charset="0"/>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111352"/>
        <c:crosses val="autoZero"/>
        <c:crossBetween val="midCat"/>
      </c:valAx>
      <c:valAx>
        <c:axId val="3081113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1</a:t>
                </a:r>
                <a:r>
                  <a:rPr lang="en-US">
                    <a:latin typeface="Calibri" panose="020F0502020204030204" pitchFamily="34" charset="0"/>
                    <a:ea typeface="Calibri" panose="020F0502020204030204" pitchFamily="34" charset="0"/>
                    <a:cs typeface="Calibri" panose="020F0502020204030204" pitchFamily="34" charset="0"/>
                  </a:rPr>
                  <a:t>(MPa)</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11213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a:t>
            </a:r>
            <a:r>
              <a:rPr lang="en-US" sz="1400" b="0" i="0" u="none" strike="noStrike" baseline="0">
                <a:effectLst/>
                <a:sym typeface="Symbol" panose="05050102010706020507" pitchFamily="18" charset="2"/>
              </a:rPr>
              <a:t></a:t>
            </a:r>
            <a:r>
              <a:rPr lang="en-US" sz="1400" b="0" i="0" u="none" strike="noStrike" baseline="-25000">
                <a:effectLst/>
              </a:rPr>
              <a:t>1</a:t>
            </a:r>
            <a:r>
              <a:rPr lang="en-US" sz="1400" b="0" i="0" u="none" strike="noStrike" baseline="0">
                <a:effectLst/>
              </a:rPr>
              <a:t>-</a:t>
            </a:r>
            <a:r>
              <a:rPr lang="en-US" sz="1400" b="0" i="0" u="none" strike="noStrike" baseline="0">
                <a:effectLst/>
                <a:sym typeface="Symbol" panose="05050102010706020507" pitchFamily="18" charset="2"/>
              </a:rPr>
              <a:t></a:t>
            </a:r>
            <a:r>
              <a:rPr lang="en-US" sz="1400" b="0" i="0" u="none" strike="noStrike" baseline="-25000">
                <a:effectLst/>
              </a:rPr>
              <a:t>3</a:t>
            </a:r>
            <a:r>
              <a:rPr lang="en-US" sz="1400" b="0" i="0" u="none" strike="noStrike" baseline="0">
                <a:effectLst/>
              </a:rPr>
              <a:t>)</a:t>
            </a:r>
            <a:r>
              <a:rPr lang="en-US" sz="1400" b="0" i="0" u="none" strike="noStrike" baseline="30000">
                <a:effectLst/>
              </a:rPr>
              <a:t>2</a:t>
            </a:r>
            <a:r>
              <a:rPr lang="en-US" sz="1400" b="0" i="0" u="none" strike="noStrike" baseline="0">
                <a:effectLst/>
              </a:rPr>
              <a:t> vs </a:t>
            </a:r>
            <a:r>
              <a:rPr lang="en-US" sz="1400" b="0" i="0" u="none" strike="noStrike" baseline="0">
                <a:effectLst/>
                <a:sym typeface="Symbol" panose="05050102010706020507" pitchFamily="18" charset="2"/>
              </a:rPr>
              <a:t></a:t>
            </a:r>
            <a:r>
              <a:rPr lang="en-US" sz="1400" b="0" i="0" u="none" strike="noStrike" baseline="-25000">
                <a:effectLst/>
              </a:rPr>
              <a:t>3</a:t>
            </a:r>
            <a:r>
              <a:rPr lang="en-US" sz="1400" b="0" i="0" u="none" strike="noStrike" baseline="0">
                <a:effectLst/>
              </a:rPr>
              <a:t> </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96920384951881"/>
          <c:y val="0.13258418661106097"/>
          <c:w val="0.83708573928258967"/>
          <c:h val="0.75279986617285499"/>
        </c:manualLayout>
      </c:layout>
      <c:scatterChart>
        <c:scatterStyle val="lineMarker"/>
        <c:varyColors val="0"/>
        <c:ser>
          <c:idx val="0"/>
          <c:order val="0"/>
          <c:tx>
            <c:strRef>
              <c:f>'theta=90'!$C$23</c:f>
              <c:strCache>
                <c:ptCount val="1"/>
                <c:pt idx="0">
                  <c:v>(s1-s3)2</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'theta=90'!$B$24:$B$26</c:f>
              <c:numCache>
                <c:formatCode>General</c:formatCode>
                <c:ptCount val="3"/>
                <c:pt idx="0">
                  <c:v>1</c:v>
                </c:pt>
                <c:pt idx="1">
                  <c:v>5</c:v>
                </c:pt>
                <c:pt idx="2">
                  <c:v>20</c:v>
                </c:pt>
              </c:numCache>
            </c:numRef>
          </c:xVal>
          <c:yVal>
            <c:numRef>
              <c:f>'theta=90'!$C$24:$C$26</c:f>
              <c:numCache>
                <c:formatCode>General</c:formatCode>
                <c:ptCount val="3"/>
                <c:pt idx="0">
                  <c:v>1199.93</c:v>
                </c:pt>
                <c:pt idx="1">
                  <c:v>3204.692</c:v>
                </c:pt>
                <c:pt idx="2">
                  <c:v>7140.25</c:v>
                </c:pt>
              </c:numCache>
            </c:numRef>
          </c:yVal>
          <c:smooth val="0"/>
          <c:extLst xmlns:c16r2="http://schemas.microsoft.com/office/drawing/2015/06/chart">
            <c:ext xmlns:c16="http://schemas.microsoft.com/office/drawing/2014/chart" uri="{C3380CC4-5D6E-409C-BE32-E72D297353CC}">
              <c16:uniqueId val="{00000000-5264-46B5-B4E2-6396E4A23FD9}"/>
            </c:ext>
          </c:extLst>
        </c:ser>
        <c:dLbls>
          <c:showLegendKey val="0"/>
          <c:showVal val="0"/>
          <c:showCatName val="0"/>
          <c:showSerName val="0"/>
          <c:showPercent val="0"/>
          <c:showBubbleSize val="0"/>
        </c:dLbls>
        <c:axId val="308112528"/>
        <c:axId val="308110568"/>
      </c:scatterChart>
      <c:valAx>
        <c:axId val="3081125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25000">
                    <a:effectLst/>
                  </a:rPr>
                  <a:t>3</a:t>
                </a:r>
                <a:r>
                  <a:rPr lang="en-US" sz="1000" b="0" i="0" u="none" strike="noStrike" baseline="0">
                    <a:effectLst/>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110568"/>
        <c:crosses val="autoZero"/>
        <c:crossBetween val="midCat"/>
      </c:valAx>
      <c:valAx>
        <c:axId val="3081105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a:t>
                </a:r>
                <a:r>
                  <a:rPr lang="en-US" sz="1000" b="0" i="0" u="none" strike="noStrike" baseline="0">
                    <a:effectLst/>
                    <a:sym typeface="Symbol" panose="05050102010706020507" pitchFamily="18" charset="2"/>
                  </a:rPr>
                  <a:t></a:t>
                </a:r>
                <a:r>
                  <a:rPr lang="en-US" sz="1000" b="0" i="0" u="none" strike="noStrike" baseline="-25000">
                    <a:effectLst/>
                  </a:rPr>
                  <a:t>1</a:t>
                </a:r>
                <a:r>
                  <a:rPr lang="en-US" sz="1000" b="0" i="0" u="none" strike="noStrike" baseline="0">
                    <a:effectLst/>
                  </a:rPr>
                  <a:t>-</a:t>
                </a:r>
                <a:r>
                  <a:rPr lang="en-US" sz="1000" b="0" i="0" u="none" strike="noStrike" baseline="0">
                    <a:effectLst/>
                    <a:sym typeface="Symbol" panose="05050102010706020507" pitchFamily="18" charset="2"/>
                  </a:rPr>
                  <a:t></a:t>
                </a:r>
                <a:r>
                  <a:rPr lang="en-US" sz="1000" b="0" i="0" u="none" strike="noStrike" baseline="-25000">
                    <a:effectLst/>
                  </a:rPr>
                  <a:t>3</a:t>
                </a:r>
                <a:r>
                  <a:rPr lang="en-US" sz="1000" b="0" i="0" u="none" strike="noStrike" baseline="0">
                    <a:effectLst/>
                  </a:rPr>
                  <a:t>)</a:t>
                </a:r>
                <a:r>
                  <a:rPr lang="en-US" sz="1000" b="0" i="0" u="none" strike="noStrike" baseline="30000">
                    <a:effectLst/>
                  </a:rPr>
                  <a:t>2 </a:t>
                </a:r>
                <a:r>
                  <a:rPr lang="en-US" sz="1000" b="0" i="0" u="none" strike="noStrike" baseline="0">
                    <a:effectLst/>
                  </a:rPr>
                  <a:t>(MPa)</a:t>
                </a:r>
                <a:r>
                  <a:rPr lang="en-US" sz="1000" b="0" i="0" u="none" strike="noStrike" baseline="30000">
                    <a:effectLst/>
                  </a:rPr>
                  <a:t>22</a:t>
                </a:r>
                <a:r>
                  <a:rPr lang="en-US" sz="1000" b="0" i="0" u="none" strike="noStrike" baseline="0">
                    <a:effectLst/>
                  </a:rPr>
                  <a:t>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11252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46698140077331"/>
          <c:y val="0.19212076583210605"/>
          <c:w val="0.8400452513558917"/>
          <c:h val="0.588083448331845"/>
        </c:manualLayout>
      </c:layout>
      <c:scatterChart>
        <c:scatterStyle val="lineMarker"/>
        <c:varyColors val="0"/>
        <c:ser>
          <c:idx val="0"/>
          <c:order val="0"/>
          <c:tx>
            <c:strRef>
              <c:f>'0'!$R$1</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xVal>
            <c:numRef>
              <c:f>'0'!$Q$2:$Q$38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'0'!$R$2:$R$38</c:f>
              <c:numCache>
                <c:formatCode>General</c:formatCode>
                <c:ptCount val="37"/>
                <c:pt idx="0">
                  <c:v>5.9428999999999998</c:v>
                </c:pt>
                <c:pt idx="1">
                  <c:v>5.4753999999999996</c:v>
                </c:pt>
                <c:pt idx="2">
                  <c:v>5.0829000000000004</c:v>
                </c:pt>
                <c:pt idx="3">
                  <c:v>4.7653999999999996</c:v>
                </c:pt>
                <c:pt idx="4">
                  <c:v>4.5228999999999999</c:v>
                </c:pt>
                <c:pt idx="5">
                  <c:v>4.3554000000000004</c:v>
                </c:pt>
                <c:pt idx="6">
                  <c:v>4.2629000000000001</c:v>
                </c:pt>
                <c:pt idx="7">
                  <c:v>4.2454000000000001</c:v>
                </c:pt>
                <c:pt idx="8">
                  <c:v>4.3029000000000002</c:v>
                </c:pt>
                <c:pt idx="9">
                  <c:v>4.4353999999999996</c:v>
                </c:pt>
                <c:pt idx="10">
                  <c:v>4.6429</c:v>
                </c:pt>
                <c:pt idx="11">
                  <c:v>4.9253999999999998</c:v>
                </c:pt>
                <c:pt idx="12">
                  <c:v>5.2828999999999997</c:v>
                </c:pt>
                <c:pt idx="13">
                  <c:v>5.7153999999999998</c:v>
                </c:pt>
                <c:pt idx="14">
                  <c:v>6.2229000000000001</c:v>
                </c:pt>
                <c:pt idx="15">
                  <c:v>6.8053999999999997</c:v>
                </c:pt>
                <c:pt idx="16">
                  <c:v>7.4629000000000003</c:v>
                </c:pt>
                <c:pt idx="17">
                  <c:v>8.1953999999999994</c:v>
                </c:pt>
                <c:pt idx="18">
                  <c:v>9.0029000000000003</c:v>
                </c:pt>
                <c:pt idx="19">
                  <c:v>8.1953999999999994</c:v>
                </c:pt>
                <c:pt idx="20">
                  <c:v>7.4629000000000003</c:v>
                </c:pt>
                <c:pt idx="21">
                  <c:v>6.8053999999999997</c:v>
                </c:pt>
                <c:pt idx="22">
                  <c:v>6.2229000000000001</c:v>
                </c:pt>
                <c:pt idx="23">
                  <c:v>5.7153999999999998</c:v>
                </c:pt>
                <c:pt idx="24">
                  <c:v>5.2828999999999997</c:v>
                </c:pt>
                <c:pt idx="25">
                  <c:v>4.9253999999999998</c:v>
                </c:pt>
                <c:pt idx="26">
                  <c:v>4.6429</c:v>
                </c:pt>
                <c:pt idx="27">
                  <c:v>4.4353999999999996</c:v>
                </c:pt>
                <c:pt idx="28">
                  <c:v>4.3029000000000002</c:v>
                </c:pt>
                <c:pt idx="29">
                  <c:v>4.2454000000000001</c:v>
                </c:pt>
                <c:pt idx="30">
                  <c:v>4.2629000000000001</c:v>
                </c:pt>
                <c:pt idx="31">
                  <c:v>4.3554000000000004</c:v>
                </c:pt>
                <c:pt idx="32">
                  <c:v>4.5228999999999999</c:v>
                </c:pt>
                <c:pt idx="33">
                  <c:v>4.7653999999999996</c:v>
                </c:pt>
                <c:pt idx="34">
                  <c:v>5.0829000000000004</c:v>
                </c:pt>
                <c:pt idx="35">
                  <c:v>5.4753999999999996</c:v>
                </c:pt>
                <c:pt idx="36">
                  <c:v>5.9428999999999998</c:v>
                </c:pt>
              </c:numCache>
            </c:numRef>
          </c:yVal>
          <c:smooth val="0"/>
          <c:extLst xmlns:c16r2="http://schemas.microsoft.com/office/drawing/2015/06/chart">
            <c:ext xmlns:c16="http://schemas.microsoft.com/office/drawing/2014/chart" uri="{C3380CC4-5D6E-409C-BE32-E72D297353CC}">
              <c16:uniqueId val="{00000000-6DEA-4C6E-AE51-C05CBFAFA660}"/>
            </c:ext>
          </c:extLst>
        </c:ser>
        <c:dLbls>
          <c:showLegendKey val="0"/>
          <c:showVal val="0"/>
          <c:showCatName val="0"/>
          <c:showSerName val="0"/>
          <c:showPercent val="0"/>
          <c:showBubbleSize val="0"/>
        </c:dLbls>
        <c:axId val="308109392"/>
        <c:axId val="308109784"/>
      </c:scatterChart>
      <c:valAx>
        <c:axId val="30810939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b="0" i="0" baseline="0">
                    <a:effectLst/>
                  </a:rPr>
                  <a:t>theta(degree)</a:t>
                </a:r>
                <a:endParaRPr lang="en-US" sz="1200">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109784"/>
        <c:crosses val="autoZero"/>
        <c:crossBetween val="midCat"/>
      </c:valAx>
      <c:valAx>
        <c:axId val="3081097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m</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10939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Co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427820194370467"/>
          <c:y val="0.18024425287356324"/>
          <c:w val="0.84059151725690251"/>
          <c:h val="0.54067336410534894"/>
        </c:manualLayout>
      </c:layout>
      <c:scatterChart>
        <c:scatterStyle val="lineMarker"/>
        <c:varyColors val="0"/>
        <c:ser>
          <c:idx val="0"/>
          <c:order val="0"/>
          <c:tx>
            <c:strRef>
              <c:f>'0'!$W$1</c:f>
              <c:strCache>
                <c:ptCount val="1"/>
                <c:pt idx="0">
                  <c:v>co</c:v>
                </c:pt>
              </c:strCache>
            </c:strRef>
          </c:tx>
          <c:spPr>
            <a:ln w="19050" cap="rnd">
              <a:noFill/>
              <a:round/>
            </a:ln>
            <a:effectLst/>
          </c:spPr>
          <c:marker>
            <c:symbol val="circle"/>
            <c:size val="5"/>
            <c:spPr>
              <a:solidFill>
                <a:schemeClr val="accent1"/>
              </a:solidFill>
              <a:ln w="9525">
                <a:solidFill>
                  <a:schemeClr val="accent1"/>
                </a:solidFill>
              </a:ln>
              <a:effectLst/>
            </c:spPr>
          </c:marker>
          <c:xVal>
            <c:numRef>
              <c:f>'0'!$V$2:$V$38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'0'!$W$2:$W$38</c:f>
              <c:numCache>
                <c:formatCode>General</c:formatCode>
                <c:ptCount val="37"/>
                <c:pt idx="0">
                  <c:v>40.042999999999999</c:v>
                </c:pt>
                <c:pt idx="1">
                  <c:v>36.962000000000003</c:v>
                </c:pt>
                <c:pt idx="2">
                  <c:v>34.210999999999999</c:v>
                </c:pt>
                <c:pt idx="3">
                  <c:v>31.79</c:v>
                </c:pt>
                <c:pt idx="4">
                  <c:v>29.699000000000002</c:v>
                </c:pt>
                <c:pt idx="5">
                  <c:v>27.937999999999999</c:v>
                </c:pt>
                <c:pt idx="6">
                  <c:v>26.507000000000001</c:v>
                </c:pt>
                <c:pt idx="7">
                  <c:v>25.405999999999999</c:v>
                </c:pt>
                <c:pt idx="8">
                  <c:v>24.635000000000002</c:v>
                </c:pt>
                <c:pt idx="9">
                  <c:v>24.193999999999999</c:v>
                </c:pt>
                <c:pt idx="10">
                  <c:v>24.082999999999998</c:v>
                </c:pt>
                <c:pt idx="11">
                  <c:v>24.302</c:v>
                </c:pt>
                <c:pt idx="12">
                  <c:v>24.850999999999999</c:v>
                </c:pt>
                <c:pt idx="13">
                  <c:v>25.73</c:v>
                </c:pt>
                <c:pt idx="14">
                  <c:v>26.939</c:v>
                </c:pt>
                <c:pt idx="15">
                  <c:v>28.478000000000002</c:v>
                </c:pt>
                <c:pt idx="16">
                  <c:v>30.347000000000001</c:v>
                </c:pt>
                <c:pt idx="17">
                  <c:v>32.545999999999999</c:v>
                </c:pt>
                <c:pt idx="18">
                  <c:v>35.075000000000003</c:v>
                </c:pt>
                <c:pt idx="19">
                  <c:v>32.545999999999999</c:v>
                </c:pt>
                <c:pt idx="20">
                  <c:v>30.347000000000001</c:v>
                </c:pt>
                <c:pt idx="21">
                  <c:v>28.478000000000002</c:v>
                </c:pt>
                <c:pt idx="22">
                  <c:v>26.939</c:v>
                </c:pt>
                <c:pt idx="23">
                  <c:v>25.73</c:v>
                </c:pt>
                <c:pt idx="24">
                  <c:v>24.850999999999999</c:v>
                </c:pt>
                <c:pt idx="25">
                  <c:v>24.302</c:v>
                </c:pt>
                <c:pt idx="26">
                  <c:v>24.082999999999998</c:v>
                </c:pt>
                <c:pt idx="27">
                  <c:v>24.193999999999999</c:v>
                </c:pt>
                <c:pt idx="28">
                  <c:v>24.635000000000002</c:v>
                </c:pt>
                <c:pt idx="29">
                  <c:v>25.405999999999999</c:v>
                </c:pt>
                <c:pt idx="30">
                  <c:v>26.507000000000001</c:v>
                </c:pt>
                <c:pt idx="31">
                  <c:v>27.937999999999999</c:v>
                </c:pt>
                <c:pt idx="32">
                  <c:v>29.699000000000002</c:v>
                </c:pt>
                <c:pt idx="33">
                  <c:v>31.79</c:v>
                </c:pt>
                <c:pt idx="34">
                  <c:v>34.210999999999999</c:v>
                </c:pt>
                <c:pt idx="35">
                  <c:v>36.962000000000003</c:v>
                </c:pt>
                <c:pt idx="36">
                  <c:v>40.042999999999999</c:v>
                </c:pt>
              </c:numCache>
            </c:numRef>
          </c:yVal>
          <c:smooth val="0"/>
          <c:extLst xmlns:c16r2="http://schemas.microsoft.com/office/drawing/2015/06/chart">
            <c:ext xmlns:c16="http://schemas.microsoft.com/office/drawing/2014/chart" uri="{C3380CC4-5D6E-409C-BE32-E72D297353CC}">
              <c16:uniqueId val="{00000000-D68B-441C-9FB9-71F000327D96}"/>
            </c:ext>
          </c:extLst>
        </c:ser>
        <c:dLbls>
          <c:showLegendKey val="0"/>
          <c:showVal val="0"/>
          <c:showCatName val="0"/>
          <c:showSerName val="0"/>
          <c:showPercent val="0"/>
          <c:showBubbleSize val="0"/>
        </c:dLbls>
        <c:axId val="308111744"/>
        <c:axId val="588432544"/>
      </c:scatterChart>
      <c:valAx>
        <c:axId val="30811174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200" b="0" i="0" baseline="0">
                    <a:effectLst/>
                  </a:rPr>
                  <a:t>theta(degree)</a:t>
                </a:r>
                <a:endParaRPr lang="en-US" sz="12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8432544"/>
        <c:crosses val="autoZero"/>
        <c:crossBetween val="midCat"/>
      </c:valAx>
      <c:valAx>
        <c:axId val="5884325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Co(MPa)</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1117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Co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438861520126276"/>
          <c:y val="0.15458632888280269"/>
          <c:w val="0.85438665920659396"/>
          <c:h val="0.61272658643422084"/>
        </c:manualLayout>
      </c:layout>
      <c:scatterChart>
        <c:scatterStyle val="lineMarker"/>
        <c:varyColors val="0"/>
        <c:ser>
          <c:idx val="0"/>
          <c:order val="0"/>
          <c:tx>
            <c:strRef>
              <c:f>'0'!$S$1</c:f>
              <c:strCache>
                <c:ptCount val="1"/>
                <c:pt idx="0">
                  <c:v>co</c:v>
                </c:pt>
              </c:strCache>
            </c:strRef>
          </c:tx>
          <c:spPr>
            <a:ln w="19050" cap="rnd">
              <a:noFill/>
              <a:round/>
            </a:ln>
            <a:effectLst/>
          </c:spPr>
          <c:marker>
            <c:symbol val="circle"/>
            <c:size val="5"/>
            <c:spPr>
              <a:solidFill>
                <a:schemeClr val="accent1"/>
              </a:solidFill>
              <a:ln w="9525">
                <a:solidFill>
                  <a:schemeClr val="accent1"/>
                </a:solidFill>
              </a:ln>
              <a:effectLst/>
            </c:spPr>
          </c:marker>
          <c:xVal>
            <c:numRef>
              <c:f>'0'!$R$2:$R$38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'0'!$S$2:$S$38</c:f>
              <c:numCache>
                <c:formatCode>General</c:formatCode>
                <c:ptCount val="37"/>
                <c:pt idx="0">
                  <c:v>44.936</c:v>
                </c:pt>
                <c:pt idx="1">
                  <c:v>40.7545</c:v>
                </c:pt>
                <c:pt idx="2">
                  <c:v>37.052999999999997</c:v>
                </c:pt>
                <c:pt idx="3">
                  <c:v>33.831499999999998</c:v>
                </c:pt>
                <c:pt idx="4">
                  <c:v>31.09</c:v>
                </c:pt>
                <c:pt idx="5">
                  <c:v>28.828499999999998</c:v>
                </c:pt>
                <c:pt idx="6">
                  <c:v>27.047000000000001</c:v>
                </c:pt>
                <c:pt idx="7">
                  <c:v>25.7455</c:v>
                </c:pt>
                <c:pt idx="8">
                  <c:v>24.923999999999999</c:v>
                </c:pt>
                <c:pt idx="9">
                  <c:v>24.5825</c:v>
                </c:pt>
                <c:pt idx="10">
                  <c:v>24.721</c:v>
                </c:pt>
                <c:pt idx="11">
                  <c:v>25.339500000000001</c:v>
                </c:pt>
                <c:pt idx="12">
                  <c:v>26.437999999999999</c:v>
                </c:pt>
                <c:pt idx="13">
                  <c:v>28.016500000000001</c:v>
                </c:pt>
                <c:pt idx="14">
                  <c:v>30.074999999999999</c:v>
                </c:pt>
                <c:pt idx="15">
                  <c:v>32.613500000000002</c:v>
                </c:pt>
                <c:pt idx="16">
                  <c:v>35.631999999999998</c:v>
                </c:pt>
                <c:pt idx="17">
                  <c:v>39.130499999999998</c:v>
                </c:pt>
                <c:pt idx="18">
                  <c:v>43.109000000000002</c:v>
                </c:pt>
                <c:pt idx="19">
                  <c:v>39.130499999999998</c:v>
                </c:pt>
                <c:pt idx="20">
                  <c:v>35.631999999999998</c:v>
                </c:pt>
                <c:pt idx="21">
                  <c:v>32.613500000000002</c:v>
                </c:pt>
                <c:pt idx="22">
                  <c:v>30.074999999999999</c:v>
                </c:pt>
                <c:pt idx="23">
                  <c:v>28.016500000000001</c:v>
                </c:pt>
                <c:pt idx="24">
                  <c:v>26.437999999999999</c:v>
                </c:pt>
                <c:pt idx="25">
                  <c:v>25.339500000000001</c:v>
                </c:pt>
                <c:pt idx="26">
                  <c:v>24.721</c:v>
                </c:pt>
                <c:pt idx="27">
                  <c:v>24.5825</c:v>
                </c:pt>
                <c:pt idx="28">
                  <c:v>24.923999999999999</c:v>
                </c:pt>
                <c:pt idx="29">
                  <c:v>25.7455</c:v>
                </c:pt>
                <c:pt idx="30">
                  <c:v>27.047000000000001</c:v>
                </c:pt>
                <c:pt idx="31">
                  <c:v>28.828499999999998</c:v>
                </c:pt>
                <c:pt idx="32">
                  <c:v>31.09</c:v>
                </c:pt>
                <c:pt idx="33">
                  <c:v>33.831499999999998</c:v>
                </c:pt>
                <c:pt idx="34">
                  <c:v>37.052999999999997</c:v>
                </c:pt>
                <c:pt idx="35">
                  <c:v>40.7545</c:v>
                </c:pt>
                <c:pt idx="36">
                  <c:v>44.936</c:v>
                </c:pt>
              </c:numCache>
            </c:numRef>
          </c:yVal>
          <c:smooth val="0"/>
          <c:extLst xmlns:c16r2="http://schemas.microsoft.com/office/drawing/2015/06/chart">
            <c:ext xmlns:c16="http://schemas.microsoft.com/office/drawing/2014/chart" uri="{C3380CC4-5D6E-409C-BE32-E72D297353CC}">
              <c16:uniqueId val="{00000000-97B1-4F1D-8530-4D994B5BDA41}"/>
            </c:ext>
          </c:extLst>
        </c:ser>
        <c:dLbls>
          <c:showLegendKey val="0"/>
          <c:showVal val="0"/>
          <c:showCatName val="0"/>
          <c:showSerName val="0"/>
          <c:showPercent val="0"/>
          <c:showBubbleSize val="0"/>
        </c:dLbls>
        <c:axId val="588432152"/>
        <c:axId val="588433328"/>
      </c:scatterChart>
      <c:valAx>
        <c:axId val="58843215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8433328"/>
        <c:crosses val="autoZero"/>
        <c:crossBetween val="midCat"/>
      </c:valAx>
      <c:valAx>
        <c:axId val="5884333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Co(MPa)</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84321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9507958418097411E-2"/>
          <c:y val="0.18801874163319948"/>
          <c:w val="0.85678262102573455"/>
          <c:h val="0.54308362057152504"/>
        </c:manualLayout>
      </c:layout>
      <c:scatterChart>
        <c:scatterStyle val="lineMarker"/>
        <c:varyColors val="0"/>
        <c:ser>
          <c:idx val="0"/>
          <c:order val="0"/>
          <c:tx>
            <c:strRef>
              <c:f>'0'!$U$1</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xVal>
            <c:numRef>
              <c:f>'0'!$T$2:$T$38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'0'!$U$2:$U$38</c:f>
              <c:numCache>
                <c:formatCode>General</c:formatCode>
                <c:ptCount val="37"/>
                <c:pt idx="0">
                  <c:v>4.0037000000000003</c:v>
                </c:pt>
                <c:pt idx="1">
                  <c:v>3.9887000000000001</c:v>
                </c:pt>
                <c:pt idx="2">
                  <c:v>3.9836999999999998</c:v>
                </c:pt>
                <c:pt idx="3">
                  <c:v>3.9887000000000001</c:v>
                </c:pt>
                <c:pt idx="4">
                  <c:v>4.0037000000000003</c:v>
                </c:pt>
                <c:pt idx="5">
                  <c:v>4.0286999999999997</c:v>
                </c:pt>
                <c:pt idx="6">
                  <c:v>4.0636999999999999</c:v>
                </c:pt>
                <c:pt idx="7">
                  <c:v>4.1086999999999998</c:v>
                </c:pt>
                <c:pt idx="8">
                  <c:v>4.1637000000000004</c:v>
                </c:pt>
                <c:pt idx="9">
                  <c:v>4.2286999999999999</c:v>
                </c:pt>
                <c:pt idx="10">
                  <c:v>4.3037000000000001</c:v>
                </c:pt>
                <c:pt idx="11">
                  <c:v>4.3887</c:v>
                </c:pt>
                <c:pt idx="12">
                  <c:v>4.4836999999999998</c:v>
                </c:pt>
                <c:pt idx="13">
                  <c:v>4.5887000000000002</c:v>
                </c:pt>
                <c:pt idx="14">
                  <c:v>4.7037000000000004</c:v>
                </c:pt>
                <c:pt idx="15">
                  <c:v>4.8287000000000004</c:v>
                </c:pt>
                <c:pt idx="16">
                  <c:v>4.9637000000000002</c:v>
                </c:pt>
                <c:pt idx="17">
                  <c:v>5.1086999999999998</c:v>
                </c:pt>
                <c:pt idx="18">
                  <c:v>5.2637</c:v>
                </c:pt>
                <c:pt idx="19">
                  <c:v>5.1086999999999998</c:v>
                </c:pt>
                <c:pt idx="20">
                  <c:v>4.9637000000000002</c:v>
                </c:pt>
                <c:pt idx="21">
                  <c:v>4.8287000000000004</c:v>
                </c:pt>
                <c:pt idx="22">
                  <c:v>4.7037000000000004</c:v>
                </c:pt>
                <c:pt idx="23">
                  <c:v>4.5887000000000002</c:v>
                </c:pt>
                <c:pt idx="24">
                  <c:v>4.4836999999999998</c:v>
                </c:pt>
                <c:pt idx="25">
                  <c:v>4.3887</c:v>
                </c:pt>
                <c:pt idx="26">
                  <c:v>4.3037000000000001</c:v>
                </c:pt>
                <c:pt idx="27">
                  <c:v>4.2286999999999999</c:v>
                </c:pt>
                <c:pt idx="28">
                  <c:v>4.1637000000000004</c:v>
                </c:pt>
                <c:pt idx="29">
                  <c:v>4.1086999999999998</c:v>
                </c:pt>
                <c:pt idx="30">
                  <c:v>4.0636999999999999</c:v>
                </c:pt>
                <c:pt idx="31">
                  <c:v>4.0286999999999997</c:v>
                </c:pt>
                <c:pt idx="32">
                  <c:v>4.0037000000000003</c:v>
                </c:pt>
                <c:pt idx="33">
                  <c:v>3.9887000000000001</c:v>
                </c:pt>
                <c:pt idx="34">
                  <c:v>3.9836999999999998</c:v>
                </c:pt>
                <c:pt idx="35">
                  <c:v>3.9887000000000001</c:v>
                </c:pt>
                <c:pt idx="36">
                  <c:v>4.0037000000000003</c:v>
                </c:pt>
              </c:numCache>
            </c:numRef>
          </c:yVal>
          <c:smooth val="0"/>
          <c:extLst xmlns:c16r2="http://schemas.microsoft.com/office/drawing/2015/06/chart">
            <c:ext xmlns:c16="http://schemas.microsoft.com/office/drawing/2014/chart" uri="{C3380CC4-5D6E-409C-BE32-E72D297353CC}">
              <c16:uniqueId val="{00000000-307C-4884-9D2A-573145BF06F1}"/>
            </c:ext>
          </c:extLst>
        </c:ser>
        <c:dLbls>
          <c:showLegendKey val="0"/>
          <c:showVal val="0"/>
          <c:showCatName val="0"/>
          <c:showSerName val="0"/>
          <c:showPercent val="0"/>
          <c:showBubbleSize val="0"/>
        </c:dLbls>
        <c:axId val="588433720"/>
        <c:axId val="588434896"/>
      </c:scatterChart>
      <c:valAx>
        <c:axId val="58843372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r>
                  <a:rPr lang="en-US" sz="1400" b="0" i="0" baseline="0">
                    <a:effectLst/>
                  </a:rPr>
                  <a:t>theta(degree)</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sz="1400">
                    <a:solidFill>
                      <a:sysClr val="windowText" lastClr="000000">
                        <a:lumMod val="65000"/>
                        <a:lumOff val="35000"/>
                      </a:sysClr>
                    </a:solidFill>
                  </a:defRPr>
                </a:pPr>
                <a:endParaRPr lang="en-US" sz="1400"/>
              </a:p>
            </c:rich>
          </c:tx>
          <c:layout>
            <c:manualLayout>
              <c:xMode val="edge"/>
              <c:yMode val="edge"/>
              <c:x val="0.42052651143928899"/>
              <c:y val="0.81275069339736783"/>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8434896"/>
        <c:crosses val="autoZero"/>
        <c:crossBetween val="midCat"/>
      </c:valAx>
      <c:valAx>
        <c:axId val="5884348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a:t>m</a:t>
                </a:r>
              </a:p>
            </c:rich>
          </c:tx>
          <c:overlay val="0"/>
          <c:spPr>
            <a:noFill/>
            <a:ln>
              <a:noFill/>
            </a:ln>
            <a:effectLst/>
          </c:spPr>
          <c:txPr>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843372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0.30224802401369727"/>
                  <c:y val="-3.3130841121495329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'90'!$A$8:$A$12</c:f>
              <c:numCache>
                <c:formatCode>General</c:formatCode>
                <c:ptCount val="5"/>
                <c:pt idx="0">
                  <c:v>1</c:v>
                </c:pt>
                <c:pt idx="1">
                  <c:v>5</c:v>
                </c:pt>
                <c:pt idx="2">
                  <c:v>20</c:v>
                </c:pt>
                <c:pt idx="3">
                  <c:v>40</c:v>
                </c:pt>
                <c:pt idx="4">
                  <c:v>50</c:v>
                </c:pt>
              </c:numCache>
            </c:numRef>
          </c:xVal>
          <c:yVal>
            <c:numRef>
              <c:f>'90'!$B$8:$B$12</c:f>
              <c:numCache>
                <c:formatCode>0.00</c:formatCode>
                <c:ptCount val="5"/>
                <c:pt idx="0">
                  <c:v>35.64</c:v>
                </c:pt>
                <c:pt idx="1">
                  <c:v>61.61</c:v>
                </c:pt>
                <c:pt idx="2">
                  <c:v>104.5</c:v>
                </c:pt>
                <c:pt idx="3">
                  <c:v>144.69999999999999</c:v>
                </c:pt>
                <c:pt idx="4">
                  <c:v>159.87</c:v>
                </c:pt>
              </c:numCache>
            </c:numRef>
          </c:yVal>
          <c:smooth val="0"/>
          <c:extLst xmlns:c16r2="http://schemas.microsoft.com/office/drawing/2015/06/chart">
            <c:ext xmlns:c16="http://schemas.microsoft.com/office/drawing/2014/chart" uri="{C3380CC4-5D6E-409C-BE32-E72D297353CC}">
              <c16:uniqueId val="{00000000-633C-493D-8C92-1BECE2F76B0E}"/>
            </c:ext>
          </c:extLst>
        </c:ser>
        <c:dLbls>
          <c:showLegendKey val="0"/>
          <c:showVal val="0"/>
          <c:showCatName val="0"/>
          <c:showSerName val="0"/>
          <c:showPercent val="0"/>
          <c:showBubbleSize val="0"/>
        </c:dLbls>
        <c:axId val="588431760"/>
        <c:axId val="588432936"/>
      </c:scatterChart>
      <c:valAx>
        <c:axId val="58843176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a:latin typeface="Calibri" panose="020F0502020204030204" pitchFamily="34" charset="0"/>
                    <a:ea typeface="Calibri" panose="020F0502020204030204" pitchFamily="34" charset="0"/>
                    <a:cs typeface="Calibri" panose="020F0502020204030204" pitchFamily="34" charset="0"/>
                  </a:rPr>
                  <a:t>'</a:t>
                </a:r>
                <a:r>
                  <a:rPr lang="en-US" baseline="-25000">
                    <a:latin typeface="Calibri" panose="020F0502020204030204" pitchFamily="34" charset="0"/>
                    <a:ea typeface="Calibri" panose="020F0502020204030204" pitchFamily="34" charset="0"/>
                    <a:cs typeface="Calibri" panose="020F0502020204030204" pitchFamily="34" charset="0"/>
                  </a:rPr>
                  <a:t>3</a:t>
                </a:r>
                <a:r>
                  <a:rPr lang="en-US">
                    <a:latin typeface="Calibri" panose="020F0502020204030204" pitchFamily="34" charset="0"/>
                    <a:ea typeface="Calibri" panose="020F0502020204030204" pitchFamily="34" charset="0"/>
                    <a:cs typeface="Calibri" panose="020F0502020204030204" pitchFamily="34" charset="0"/>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8432936"/>
        <c:crosses val="autoZero"/>
        <c:crossBetween val="midCat"/>
      </c:valAx>
      <c:valAx>
        <c:axId val="5884329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a:latin typeface="Calibri" panose="020F0502020204030204" pitchFamily="34" charset="0"/>
                    <a:ea typeface="Calibri" panose="020F0502020204030204" pitchFamily="34" charset="0"/>
                    <a:cs typeface="Calibri" panose="020F0502020204030204" pitchFamily="34" charset="0"/>
                  </a:rPr>
                  <a:t>'</a:t>
                </a:r>
                <a:r>
                  <a:rPr lang="en-US" baseline="-25000">
                    <a:latin typeface="Calibri" panose="020F0502020204030204" pitchFamily="34" charset="0"/>
                    <a:ea typeface="Calibri" panose="020F0502020204030204" pitchFamily="34" charset="0"/>
                    <a:cs typeface="Calibri" panose="020F0502020204030204" pitchFamily="34" charset="0"/>
                  </a:rPr>
                  <a:t>1</a:t>
                </a:r>
                <a:r>
                  <a:rPr lang="en-US">
                    <a:latin typeface="Calibri" panose="020F0502020204030204" pitchFamily="34" charset="0"/>
                    <a:ea typeface="Calibri" panose="020F0502020204030204" pitchFamily="34" charset="0"/>
                    <a:cs typeface="Calibri" panose="020F0502020204030204" pitchFamily="34" charset="0"/>
                  </a:rPr>
                  <a:t>(MPa)</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843176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sz="1400" b="0" i="0" u="none" strike="noStrike" baseline="0">
                <a:effectLst/>
              </a:rPr>
              <a:t>’</a:t>
            </a:r>
            <a:r>
              <a:rPr lang="en-US" sz="1400" b="0" i="0" u="none" strike="noStrike" baseline="-25000">
                <a:effectLst/>
              </a:rPr>
              <a:t>1</a:t>
            </a:r>
            <a:r>
              <a:rPr lang="en-US" sz="1400" b="0" i="0" u="none" strike="noStrike" baseline="0">
                <a:effectLst/>
              </a:rPr>
              <a:t> vs </a:t>
            </a:r>
            <a:r>
              <a:rPr lang="en-US" sz="1400" b="0" i="0" u="none" strike="noStrike" baseline="0">
                <a:effectLst/>
                <a:sym typeface="Symbol" panose="05050102010706020507" pitchFamily="18" charset="2"/>
              </a:rPr>
              <a:t></a:t>
            </a:r>
            <a:r>
              <a:rPr lang="en-US" sz="1400" b="0" i="0" u="none" strike="noStrike" baseline="0">
                <a:effectLst/>
              </a:rPr>
              <a:t>’</a:t>
            </a:r>
            <a:r>
              <a:rPr lang="en-US" sz="1400" b="0" i="0" u="none" strike="noStrike" baseline="-25000">
                <a:effectLst/>
              </a:rPr>
              <a:t>3</a:t>
            </a:r>
            <a:r>
              <a:rPr lang="en-US" sz="1400" b="0" i="0" u="none" strike="noStrike" baseline="0">
                <a:effectLst/>
              </a:rPr>
              <a:t> </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963648293963254"/>
          <c:y val="0.1751622193059201"/>
          <c:w val="0.81714129483814524"/>
          <c:h val="0.50530803441236516"/>
        </c:manualLayout>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0"/>
          </c:trendline>
          <c:xVal>
            <c:numRef>
              <c:f>'theta =90 '!$A$84:$A$88</c:f>
              <c:numCache>
                <c:formatCode>General</c:formatCode>
                <c:ptCount val="5"/>
                <c:pt idx="0">
                  <c:v>1</c:v>
                </c:pt>
                <c:pt idx="1">
                  <c:v>5</c:v>
                </c:pt>
                <c:pt idx="2">
                  <c:v>20</c:v>
                </c:pt>
                <c:pt idx="3">
                  <c:v>40</c:v>
                </c:pt>
                <c:pt idx="4">
                  <c:v>50</c:v>
                </c:pt>
              </c:numCache>
            </c:numRef>
          </c:xVal>
          <c:yVal>
            <c:numRef>
              <c:f>'theta =90 '!$B$84:$B$88</c:f>
              <c:numCache>
                <c:formatCode>General</c:formatCode>
                <c:ptCount val="5"/>
                <c:pt idx="0">
                  <c:v>47.197499999999998</c:v>
                </c:pt>
                <c:pt idx="1">
                  <c:v>56.939500000000002</c:v>
                </c:pt>
                <c:pt idx="2">
                  <c:v>93.471999999999994</c:v>
                </c:pt>
                <c:pt idx="3">
                  <c:v>142.18199999999999</c:v>
                </c:pt>
                <c:pt idx="4">
                  <c:v>166.53700000000001</c:v>
                </c:pt>
              </c:numCache>
            </c:numRef>
          </c:yVal>
          <c:smooth val="0"/>
          <c:extLst xmlns:c16r2="http://schemas.microsoft.com/office/drawing/2015/06/chart">
            <c:ext xmlns:c16="http://schemas.microsoft.com/office/drawing/2014/chart" uri="{C3380CC4-5D6E-409C-BE32-E72D297353CC}">
              <c16:uniqueId val="{00000000-AEF6-4406-96C4-7EA9D9D6025B}"/>
            </c:ext>
          </c:extLst>
        </c:ser>
        <c:ser>
          <c:idx val="1"/>
          <c:order val="1"/>
          <c:spPr>
            <a:ln w="19050" cap="rnd">
              <a:noFill/>
              <a:round/>
            </a:ln>
            <a:effectLst/>
          </c:spPr>
          <c:marker>
            <c:symbol val="circle"/>
            <c:size val="5"/>
            <c:spPr>
              <a:solidFill>
                <a:schemeClr val="accent2"/>
              </a:solidFill>
              <a:ln w="9525">
                <a:solidFill>
                  <a:schemeClr val="accent2"/>
                </a:solidFill>
              </a:ln>
              <a:effectLst/>
            </c:spPr>
          </c:marker>
          <c:xVal>
            <c:numRef>
              <c:f>'theta =90 '!$A$84:$A$88</c:f>
              <c:numCache>
                <c:formatCode>General</c:formatCode>
                <c:ptCount val="5"/>
                <c:pt idx="0">
                  <c:v>1</c:v>
                </c:pt>
                <c:pt idx="1">
                  <c:v>5</c:v>
                </c:pt>
                <c:pt idx="2">
                  <c:v>20</c:v>
                </c:pt>
                <c:pt idx="3">
                  <c:v>40</c:v>
                </c:pt>
                <c:pt idx="4">
                  <c:v>50</c:v>
                </c:pt>
              </c:numCache>
            </c:numRef>
          </c:xVal>
          <c:yVal>
            <c:numRef>
              <c:f>'theta =90 '!$C$84:$C$88</c:f>
              <c:numCache>
                <c:formatCode>0.00</c:formatCode>
                <c:ptCount val="5"/>
                <c:pt idx="0">
                  <c:v>35.64</c:v>
                </c:pt>
                <c:pt idx="1">
                  <c:v>61.61</c:v>
                </c:pt>
                <c:pt idx="2">
                  <c:v>104.5</c:v>
                </c:pt>
                <c:pt idx="3">
                  <c:v>144.69999999999999</c:v>
                </c:pt>
                <c:pt idx="4">
                  <c:v>159.87</c:v>
                </c:pt>
              </c:numCache>
            </c:numRef>
          </c:yVal>
          <c:smooth val="0"/>
          <c:extLst xmlns:c16r2="http://schemas.microsoft.com/office/drawing/2015/06/chart">
            <c:ext xmlns:c16="http://schemas.microsoft.com/office/drawing/2014/chart" uri="{C3380CC4-5D6E-409C-BE32-E72D297353CC}">
              <c16:uniqueId val="{00000001-AEF6-4406-96C4-7EA9D9D6025B}"/>
            </c:ext>
          </c:extLst>
        </c:ser>
        <c:dLbls>
          <c:showLegendKey val="0"/>
          <c:showVal val="0"/>
          <c:showCatName val="0"/>
          <c:showSerName val="0"/>
          <c:showPercent val="0"/>
          <c:showBubbleSize val="0"/>
        </c:dLbls>
        <c:axId val="308022576"/>
        <c:axId val="308021400"/>
      </c:scatterChart>
      <c:valAx>
        <c:axId val="30802257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000" b="0" i="0" baseline="0">
                    <a:effectLst/>
                    <a:sym typeface="Symbol" panose="05050102010706020507" pitchFamily="18" charset="2"/>
                  </a:rPr>
                  <a:t></a:t>
                </a:r>
                <a:r>
                  <a:rPr lang="en-US" sz="1000" b="0" i="0" baseline="0">
                    <a:effectLst/>
                  </a:rPr>
                  <a:t>’3(MPa) </a:t>
                </a:r>
                <a:endParaRPr lang="en-US" sz="10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21400"/>
        <c:crosses val="autoZero"/>
        <c:crossBetween val="midCat"/>
      </c:valAx>
      <c:valAx>
        <c:axId val="3080214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25000">
                    <a:effectLst/>
                  </a:rPr>
                  <a:t>’1</a:t>
                </a:r>
                <a:r>
                  <a:rPr lang="en-US" sz="1000" b="0" i="0" u="none" strike="noStrike" baseline="0">
                    <a:effectLst/>
                  </a:rPr>
                  <a:t>(MPa)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225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'theta =90 '!$A$104:$A$107</c:f>
              <c:numCache>
                <c:formatCode>General</c:formatCode>
                <c:ptCount val="4"/>
                <c:pt idx="0">
                  <c:v>1</c:v>
                </c:pt>
                <c:pt idx="1">
                  <c:v>5</c:v>
                </c:pt>
                <c:pt idx="2">
                  <c:v>20</c:v>
                </c:pt>
                <c:pt idx="3">
                  <c:v>40</c:v>
                </c:pt>
              </c:numCache>
            </c:numRef>
          </c:xVal>
          <c:yVal>
            <c:numRef>
              <c:f>'theta =90 '!$B$104:$B$107</c:f>
              <c:numCache>
                <c:formatCode>General</c:formatCode>
                <c:ptCount val="4"/>
                <c:pt idx="0">
                  <c:v>47.197499999999998</c:v>
                </c:pt>
                <c:pt idx="1">
                  <c:v>56.939500000000002</c:v>
                </c:pt>
                <c:pt idx="2">
                  <c:v>93.471999999999994</c:v>
                </c:pt>
                <c:pt idx="3">
                  <c:v>142.18199999999999</c:v>
                </c:pt>
              </c:numCache>
            </c:numRef>
          </c:yVal>
          <c:smooth val="0"/>
          <c:extLst xmlns:c16r2="http://schemas.microsoft.com/office/drawing/2015/06/chart">
            <c:ext xmlns:c16="http://schemas.microsoft.com/office/drawing/2014/chart" uri="{C3380CC4-5D6E-409C-BE32-E72D297353CC}">
              <c16:uniqueId val="{00000000-5D36-4DDB-ADA4-361C0C358F46}"/>
            </c:ext>
          </c:extLst>
        </c:ser>
        <c:dLbls>
          <c:showLegendKey val="0"/>
          <c:showVal val="0"/>
          <c:showCatName val="0"/>
          <c:showSerName val="0"/>
          <c:showPercent val="0"/>
          <c:showBubbleSize val="0"/>
        </c:dLbls>
        <c:axId val="308018952"/>
        <c:axId val="308019344"/>
      </c:scatterChart>
      <c:valAx>
        <c:axId val="30801895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3</a:t>
                </a:r>
                <a:r>
                  <a:rPr lang="en-US">
                    <a:latin typeface="Calibri" panose="020F0502020204030204" pitchFamily="34" charset="0"/>
                    <a:ea typeface="Calibri" panose="020F0502020204030204" pitchFamily="34" charset="0"/>
                    <a:cs typeface="Calibri" panose="020F0502020204030204" pitchFamily="34" charset="0"/>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19344"/>
        <c:crosses val="autoZero"/>
        <c:crossBetween val="midCat"/>
      </c:valAx>
      <c:valAx>
        <c:axId val="3080193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1</a:t>
                </a:r>
                <a:r>
                  <a:rPr lang="en-US">
                    <a:latin typeface="Calibri" panose="020F0502020204030204" pitchFamily="34" charset="0"/>
                    <a:ea typeface="Calibri" panose="020F0502020204030204" pitchFamily="34" charset="0"/>
                    <a:cs typeface="Calibri" panose="020F0502020204030204" pitchFamily="34" charset="0"/>
                  </a:rPr>
                  <a:t>(MPa)</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189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vi-VN" baseline="-25000"/>
              <a:t>1</a:t>
            </a:r>
            <a:r>
              <a:rPr lang="en-US"/>
              <a:t> vs </a:t>
            </a:r>
            <a:r>
              <a:rPr lang="en-US" sz="1400" b="0" i="0" u="none" strike="noStrike" baseline="0">
                <a:effectLst/>
                <a:sym typeface="Symbol" panose="05050102010706020507" pitchFamily="18" charset="2"/>
              </a:rPr>
              <a:t>'</a:t>
            </a:r>
            <a:r>
              <a:rPr lang="en-US" baseline="-25000"/>
              <a:t>3</a:t>
            </a:r>
            <a:endParaRPr lang="vi-VN" baseline="-25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659314358869934"/>
          <c:y val="0.16554381697693607"/>
          <c:w val="0.84731732840480645"/>
          <c:h val="0.59755700522120803"/>
        </c:manualLayout>
      </c:layout>
      <c:scatterChart>
        <c:scatterStyle val="lineMarker"/>
        <c:varyColors val="0"/>
        <c:ser>
          <c:idx val="0"/>
          <c:order val="0"/>
          <c:tx>
            <c:strRef>
              <c:f>'theta=90'!$B$1</c:f>
              <c:strCache>
                <c:ptCount val="1"/>
                <c:pt idx="0">
                  <c:v>ơ1</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'theta=90'!$A$2:$A$4</c:f>
              <c:numCache>
                <c:formatCode>General</c:formatCode>
                <c:ptCount val="3"/>
                <c:pt idx="0">
                  <c:v>1</c:v>
                </c:pt>
                <c:pt idx="1">
                  <c:v>5</c:v>
                </c:pt>
                <c:pt idx="2">
                  <c:v>20</c:v>
                </c:pt>
              </c:numCache>
            </c:numRef>
          </c:xVal>
          <c:yVal>
            <c:numRef>
              <c:f>'theta=90'!$B$2:$B$4</c:f>
              <c:numCache>
                <c:formatCode>General</c:formatCode>
                <c:ptCount val="3"/>
                <c:pt idx="0">
                  <c:v>35.64</c:v>
                </c:pt>
                <c:pt idx="1">
                  <c:v>61.61</c:v>
                </c:pt>
                <c:pt idx="2">
                  <c:v>104.5</c:v>
                </c:pt>
              </c:numCache>
            </c:numRef>
          </c:yVal>
          <c:smooth val="0"/>
          <c:extLst xmlns:c16r2="http://schemas.microsoft.com/office/drawing/2015/06/chart">
            <c:ext xmlns:c16="http://schemas.microsoft.com/office/drawing/2014/chart" uri="{C3380CC4-5D6E-409C-BE32-E72D297353CC}">
              <c16:uniqueId val="{00000000-ABDB-4BF3-AE13-5E98C22C09D0}"/>
            </c:ext>
          </c:extLst>
        </c:ser>
        <c:dLbls>
          <c:showLegendKey val="0"/>
          <c:showVal val="0"/>
          <c:showCatName val="0"/>
          <c:showSerName val="0"/>
          <c:showPercent val="0"/>
          <c:showBubbleSize val="0"/>
        </c:dLbls>
        <c:axId val="308020128"/>
        <c:axId val="308020520"/>
      </c:scatterChart>
      <c:valAx>
        <c:axId val="3080201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r>
                  <a:rPr lang="en-US" sz="1400" b="0" i="0" baseline="0">
                    <a:effectLst/>
                    <a:sym typeface="Symbol" panose="05050102010706020507" pitchFamily="18" charset="2"/>
                  </a:rPr>
                  <a:t></a:t>
                </a:r>
                <a:r>
                  <a:rPr lang="en-US" sz="1400" b="0" i="0" baseline="0">
                    <a:effectLst/>
                  </a:rPr>
                  <a:t>'</a:t>
                </a:r>
                <a:r>
                  <a:rPr lang="en-US" sz="1400" b="0" i="0" baseline="-25000">
                    <a:effectLst/>
                  </a:rPr>
                  <a:t>3</a:t>
                </a:r>
                <a:r>
                  <a:rPr lang="en-US" sz="1400" b="0" i="0" baseline="0">
                    <a:effectLst/>
                  </a:rPr>
                  <a:t>(MPa)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sz="1400">
                    <a:solidFill>
                      <a:sysClr val="windowText" lastClr="000000">
                        <a:lumMod val="65000"/>
                        <a:lumOff val="35000"/>
                      </a:sysClr>
                    </a:solidFill>
                  </a:defRPr>
                </a:pPr>
                <a:endParaRPr lang="en-US" sz="1400"/>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20520"/>
        <c:crosses val="autoZero"/>
        <c:crossBetween val="midCat"/>
      </c:valAx>
      <c:valAx>
        <c:axId val="308020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sz="1400" b="0" i="0" u="none" strike="noStrike" baseline="0">
                    <a:effectLst/>
                  </a:rPr>
                  <a:t>'</a:t>
                </a:r>
                <a:r>
                  <a:rPr lang="vi-VN" sz="1400" b="0" i="0" u="none" strike="noStrike" baseline="-25000">
                    <a:effectLst/>
                  </a:rPr>
                  <a:t>1</a:t>
                </a:r>
                <a:r>
                  <a:rPr lang="en-US" sz="1400" b="0" i="0" u="none" strike="noStrike" baseline="0">
                    <a:effectLst/>
                  </a:rPr>
                  <a:t>(MPa)</a:t>
                </a:r>
                <a:endParaRPr lang="en-US" sz="1400"/>
              </a:p>
            </c:rich>
          </c:tx>
          <c:overlay val="0"/>
          <c:spPr>
            <a:noFill/>
            <a:ln>
              <a:noFill/>
            </a:ln>
            <a:effectLst/>
          </c:spPr>
          <c:txPr>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2012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a:t>
            </a:r>
            <a:r>
              <a:rPr lang="en-US" sz="1400" b="0" i="0" u="none" strike="noStrike" baseline="0">
                <a:effectLst/>
                <a:sym typeface="Symbol" panose="05050102010706020507" pitchFamily="18" charset="2"/>
              </a:rPr>
              <a:t></a:t>
            </a:r>
            <a:r>
              <a:rPr lang="en-US" sz="1400" b="0" i="0" u="none" strike="noStrike" baseline="-25000">
                <a:effectLst/>
              </a:rPr>
              <a:t>1</a:t>
            </a:r>
            <a:r>
              <a:rPr lang="en-US" sz="1400" b="0" i="0" u="none" strike="noStrike" baseline="0">
                <a:effectLst/>
              </a:rPr>
              <a:t>- </a:t>
            </a:r>
            <a:r>
              <a:rPr lang="en-US" sz="1400" b="0" i="0" u="none" strike="noStrike" baseline="0">
                <a:effectLst/>
                <a:sym typeface="Symbol" panose="05050102010706020507" pitchFamily="18" charset="2"/>
              </a:rPr>
              <a:t></a:t>
            </a:r>
            <a:r>
              <a:rPr lang="en-US" sz="1400" b="0" i="0" u="none" strike="noStrike" baseline="-25000">
                <a:effectLst/>
              </a:rPr>
              <a:t>3</a:t>
            </a:r>
            <a:r>
              <a:rPr lang="en-US" sz="1400" b="0" i="0" u="none" strike="noStrike" baseline="0">
                <a:effectLst/>
              </a:rPr>
              <a:t>)</a:t>
            </a:r>
            <a:r>
              <a:rPr lang="en-US" sz="1400" b="0" i="0" u="none" strike="noStrike" baseline="30000">
                <a:effectLst/>
              </a:rPr>
              <a:t>2</a:t>
            </a:r>
            <a:r>
              <a:rPr lang="en-US" sz="1400" b="0" i="0" u="none" strike="noStrike" baseline="0">
                <a:effectLst/>
              </a:rPr>
              <a:t> vs </a:t>
            </a:r>
            <a:r>
              <a:rPr lang="en-US" sz="1400" b="0" i="0" u="none" strike="noStrike" baseline="0">
                <a:effectLst/>
                <a:sym typeface="Symbol" panose="05050102010706020507" pitchFamily="18" charset="2"/>
              </a:rPr>
              <a:t></a:t>
            </a:r>
            <a:r>
              <a:rPr lang="en-US" sz="1400" b="0" i="0" u="none" strike="noStrike" baseline="0">
                <a:effectLst/>
              </a:rPr>
              <a:t>3 </a:t>
            </a:r>
            <a:endParaRPr lang="en-US"/>
          </a:p>
        </c:rich>
      </c:tx>
      <c:layout>
        <c:manualLayout>
          <c:xMode val="edge"/>
          <c:yMode val="edge"/>
          <c:x val="0.37002003635555919"/>
          <c:y val="2.311604253351826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spPr>
            <a:ln w="28575"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4.5081346696947855E-2"/>
                  <c:y val="-1.4362889104881307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'0 corr'!$A$8:$A$10</c:f>
              <c:numCache>
                <c:formatCode>General</c:formatCode>
                <c:ptCount val="3"/>
                <c:pt idx="0">
                  <c:v>-4.6399999999999997</c:v>
                </c:pt>
                <c:pt idx="1">
                  <c:v>0</c:v>
                </c:pt>
                <c:pt idx="2">
                  <c:v>4</c:v>
                </c:pt>
              </c:numCache>
            </c:numRef>
          </c:xVal>
          <c:yVal>
            <c:numRef>
              <c:f>'0 corr'!$D$8:$D$10</c:f>
              <c:numCache>
                <c:formatCode>General</c:formatCode>
                <c:ptCount val="3"/>
                <c:pt idx="0">
                  <c:v>21.529599999999999</c:v>
                </c:pt>
                <c:pt idx="1">
                  <c:v>791.29689999999994</c:v>
                </c:pt>
                <c:pt idx="2">
                  <c:v>1323.5044000000003</c:v>
                </c:pt>
              </c:numCache>
            </c:numRef>
          </c:yVal>
          <c:smooth val="0"/>
          <c:extLst xmlns:c16r2="http://schemas.microsoft.com/office/drawing/2015/06/chart">
            <c:ext xmlns:c16="http://schemas.microsoft.com/office/drawing/2014/chart" uri="{C3380CC4-5D6E-409C-BE32-E72D297353CC}">
              <c16:uniqueId val="{00000000-5F7A-4C86-B35A-48DFE6BAC8D3}"/>
            </c:ext>
          </c:extLst>
        </c:ser>
        <c:dLbls>
          <c:showLegendKey val="0"/>
          <c:showVal val="0"/>
          <c:showCatName val="0"/>
          <c:showSerName val="0"/>
          <c:showPercent val="0"/>
          <c:showBubbleSize val="0"/>
        </c:dLbls>
        <c:axId val="467379448"/>
        <c:axId val="467380232"/>
      </c:scatterChart>
      <c:valAx>
        <c:axId val="46737944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sym typeface="Symbol" panose="05050102010706020507" pitchFamily="18" charset="2"/>
                  </a:rPr>
                  <a:t></a:t>
                </a:r>
                <a:r>
                  <a:rPr lang="en-US" sz="1200" b="0" i="0" u="none" strike="noStrike" baseline="-25000">
                    <a:effectLst/>
                  </a:rPr>
                  <a:t>3</a:t>
                </a:r>
                <a:r>
                  <a:rPr lang="en-US" sz="1200" b="0" i="0" u="none" strike="noStrike" baseline="0">
                    <a:effectLst/>
                  </a:rPr>
                  <a:t>(MPa) </a:t>
                </a:r>
                <a:endParaRPr lang="en-US" sz="1200"/>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7380232"/>
        <c:crosses val="autoZero"/>
        <c:crossBetween val="midCat"/>
      </c:valAx>
      <c:valAx>
        <c:axId val="4673802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a:t>
                </a:r>
                <a:r>
                  <a:rPr lang="en-US" sz="1200" b="0" i="0" u="none" strike="noStrike" baseline="0">
                    <a:effectLst/>
                    <a:sym typeface="Symbol" panose="05050102010706020507" pitchFamily="18" charset="2"/>
                  </a:rPr>
                  <a:t></a:t>
                </a:r>
                <a:r>
                  <a:rPr lang="en-US" sz="1200" b="0" i="0" u="none" strike="noStrike" baseline="-25000">
                    <a:effectLst/>
                  </a:rPr>
                  <a:t>1</a:t>
                </a:r>
                <a:r>
                  <a:rPr lang="en-US" sz="1200" b="0" i="0" u="none" strike="noStrike" baseline="0">
                    <a:effectLst/>
                  </a:rPr>
                  <a:t>- </a:t>
                </a:r>
                <a:r>
                  <a:rPr lang="en-US" sz="1200" b="0" i="0" u="none" strike="noStrike" baseline="0">
                    <a:effectLst/>
                    <a:sym typeface="Symbol" panose="05050102010706020507" pitchFamily="18" charset="2"/>
                  </a:rPr>
                  <a:t></a:t>
                </a:r>
                <a:r>
                  <a:rPr lang="en-US" sz="1200" b="0" i="0" u="none" strike="noStrike" baseline="-25000">
                    <a:effectLst/>
                  </a:rPr>
                  <a:t>3</a:t>
                </a:r>
                <a:r>
                  <a:rPr lang="en-US" sz="1200" b="0" i="0" u="none" strike="noStrike" baseline="0">
                    <a:effectLst/>
                  </a:rPr>
                  <a:t>)</a:t>
                </a:r>
                <a:r>
                  <a:rPr lang="en-US" sz="1200" b="0" i="0" u="none" strike="noStrike" baseline="30000">
                    <a:effectLst/>
                  </a:rPr>
                  <a:t>2</a:t>
                </a:r>
                <a:r>
                  <a:rPr lang="en-US" sz="1200" b="0" i="0" u="none" strike="noStrike" baseline="0">
                    <a:effectLst/>
                  </a:rPr>
                  <a:t> (MPa)</a:t>
                </a:r>
                <a:r>
                  <a:rPr lang="en-US" sz="1200" b="0" i="0" u="none" strike="noStrike" baseline="30000">
                    <a:effectLst/>
                  </a:rPr>
                  <a:t>2</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7379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118690473301374E-2"/>
          <c:y val="2.1701445204001735E-2"/>
          <c:w val="0.93782588429011615"/>
          <c:h val="0.81257175925925929"/>
        </c:manualLayout>
      </c:layout>
      <c:scatterChart>
        <c:scatterStyle val="lineMarker"/>
        <c:varyColors val="0"/>
        <c:ser>
          <c:idx val="2"/>
          <c:order val="0"/>
          <c:tx>
            <c:v>0°</c:v>
          </c:tx>
          <c:spPr>
            <a:ln w="25400" cap="rnd">
              <a:noFill/>
              <a:round/>
            </a:ln>
            <a:effectLst/>
          </c:spPr>
          <c:marker>
            <c:symbol val="square"/>
            <c:size val="5"/>
            <c:spPr>
              <a:solidFill>
                <a:srgbClr val="4BACC6">
                  <a:lumMod val="75000"/>
                </a:srgbClr>
              </a:solidFill>
              <a:ln w="9525">
                <a:solidFill>
                  <a:srgbClr val="4BACC6">
                    <a:lumMod val="75000"/>
                  </a:srgbClr>
                </a:solidFill>
              </a:ln>
              <a:effectLst/>
            </c:spPr>
          </c:marker>
          <c:xVal>
            <c:numRef>
              <c:f>'0 corr'!$A$8:$A$11</c:f>
              <c:numCache>
                <c:formatCode>General</c:formatCode>
                <c:ptCount val="4"/>
                <c:pt idx="0">
                  <c:v>-4.6399999999999997</c:v>
                </c:pt>
                <c:pt idx="1">
                  <c:v>0</c:v>
                </c:pt>
                <c:pt idx="2">
                  <c:v>4</c:v>
                </c:pt>
                <c:pt idx="3">
                  <c:v>10</c:v>
                </c:pt>
              </c:numCache>
            </c:numRef>
          </c:xVal>
          <c:yVal>
            <c:numRef>
              <c:f>'0 corr'!$B$8:$B$11</c:f>
              <c:numCache>
                <c:formatCode>0.00</c:formatCode>
                <c:ptCount val="4"/>
                <c:pt idx="0">
                  <c:v>0</c:v>
                </c:pt>
                <c:pt idx="1">
                  <c:v>28.13</c:v>
                </c:pt>
                <c:pt idx="2">
                  <c:v>40.380000000000003</c:v>
                </c:pt>
                <c:pt idx="3">
                  <c:v>49.01</c:v>
                </c:pt>
              </c:numCache>
            </c:numRef>
          </c:yVal>
          <c:smooth val="0"/>
          <c:extLst xmlns:c16r2="http://schemas.microsoft.com/office/drawing/2015/06/chart">
            <c:ext xmlns:c16="http://schemas.microsoft.com/office/drawing/2014/chart" uri="{C3380CC4-5D6E-409C-BE32-E72D297353CC}">
              <c16:uniqueId val="{00000000-6407-4413-AC6D-3132FD835216}"/>
            </c:ext>
          </c:extLst>
        </c:ser>
        <c:dLbls>
          <c:showLegendKey val="0"/>
          <c:showVal val="0"/>
          <c:showCatName val="0"/>
          <c:showSerName val="0"/>
          <c:showPercent val="0"/>
          <c:showBubbleSize val="0"/>
        </c:dLbls>
        <c:axId val="467379840"/>
        <c:axId val="591026016"/>
      </c:scatterChart>
      <c:scatterChart>
        <c:scatterStyle val="smoothMarker"/>
        <c:varyColors val="0"/>
        <c:ser>
          <c:idx val="0"/>
          <c:order val="1"/>
          <c:tx>
            <c:v>mc=mt=3.9</c:v>
          </c:tx>
          <c:spPr>
            <a:ln w="15875" cap="rnd">
              <a:solidFill>
                <a:srgbClr val="4BACC6">
                  <a:lumMod val="75000"/>
                </a:srgbClr>
              </a:solidFill>
              <a:prstDash val="lgDash"/>
              <a:round/>
            </a:ln>
            <a:effectLst/>
          </c:spPr>
          <c:marker>
            <c:symbol val="none"/>
          </c:marker>
          <c:xVal>
            <c:numRef>
              <c:f>'0 corr'!$A$30:$A$44</c:f>
              <c:numCache>
                <c:formatCode>General</c:formatCode>
                <c:ptCount val="15"/>
                <c:pt idx="0">
                  <c:v>-4.7755267973262256</c:v>
                </c:pt>
                <c:pt idx="1">
                  <c:v>-4.2255267973262258</c:v>
                </c:pt>
                <c:pt idx="2">
                  <c:v>-3.675526797326226</c:v>
                </c:pt>
                <c:pt idx="3">
                  <c:v>-3.1255267973262262</c:v>
                </c:pt>
                <c:pt idx="4">
                  <c:v>-2.5755267973262264</c:v>
                </c:pt>
                <c:pt idx="5">
                  <c:v>-2.0255267973262265</c:v>
                </c:pt>
                <c:pt idx="6">
                  <c:v>-1.4755267973262265</c:v>
                </c:pt>
                <c:pt idx="7">
                  <c:v>-0.92552679732622645</c:v>
                </c:pt>
                <c:pt idx="8">
                  <c:v>-0.3755267973262264</c:v>
                </c:pt>
                <c:pt idx="9">
                  <c:v>0.17447320267377364</c:v>
                </c:pt>
                <c:pt idx="10">
                  <c:v>0.72447320267377369</c:v>
                </c:pt>
                <c:pt idx="11">
                  <c:v>1.2744732026737737</c:v>
                </c:pt>
                <c:pt idx="12">
                  <c:v>1.8244732026737738</c:v>
                </c:pt>
                <c:pt idx="13">
                  <c:v>4</c:v>
                </c:pt>
                <c:pt idx="14">
                  <c:v>10</c:v>
                </c:pt>
              </c:numCache>
            </c:numRef>
          </c:xVal>
          <c:yVal>
            <c:numRef>
              <c:f>'0 corr'!$B$30:$B$44</c:f>
              <c:numCache>
                <c:formatCode>General</c:formatCode>
                <c:ptCount val="15"/>
                <c:pt idx="0">
                  <c:v>-3.1974423109204508E-14</c:v>
                </c:pt>
                <c:pt idx="1">
                  <c:v>6.0654962903935088</c:v>
                </c:pt>
                <c:pt idx="2">
                  <c:v>10.072369630563408</c:v>
                </c:pt>
                <c:pt idx="3">
                  <c:v>13.37005310130057</c:v>
                </c:pt>
                <c:pt idx="4">
                  <c:v>16.271320583389215</c:v>
                </c:pt>
                <c:pt idx="5">
                  <c:v>18.910164167912548</c:v>
                </c:pt>
                <c:pt idx="6">
                  <c:v>21.358716264180771</c:v>
                </c:pt>
                <c:pt idx="7">
                  <c:v>23.661098757881231</c:v>
                </c:pt>
                <c:pt idx="8">
                  <c:v>25.84663284279458</c:v>
                </c:pt>
                <c:pt idx="9">
                  <c:v>27.93597813652022</c:v>
                </c:pt>
                <c:pt idx="10">
                  <c:v>29.944340693680306</c:v>
                </c:pt>
                <c:pt idx="11">
                  <c:v>31.883298011737917</c:v>
                </c:pt>
                <c:pt idx="12">
                  <c:v>33.76190666549261</c:v>
                </c:pt>
                <c:pt idx="13">
                  <c:v>40.724651121555944</c:v>
                </c:pt>
                <c:pt idx="14">
                  <c:v>57.489367230991824</c:v>
                </c:pt>
              </c:numCache>
            </c:numRef>
          </c:yVal>
          <c:smooth val="1"/>
          <c:extLst xmlns:c16r2="http://schemas.microsoft.com/office/drawing/2015/06/chart">
            <c:ext xmlns:c16="http://schemas.microsoft.com/office/drawing/2014/chart" uri="{C3380CC4-5D6E-409C-BE32-E72D297353CC}">
              <c16:uniqueId val="{00000001-6407-4413-AC6D-3132FD835216}"/>
            </c:ext>
          </c:extLst>
        </c:ser>
        <c:ser>
          <c:idx val="1"/>
          <c:order val="2"/>
          <c:tx>
            <c:v>mt=5.5</c:v>
          </c:tx>
          <c:spPr>
            <a:ln w="15875" cap="rnd">
              <a:solidFill>
                <a:srgbClr val="4BACC6">
                  <a:lumMod val="75000"/>
                </a:srgbClr>
              </a:solidFill>
              <a:prstDash val="solid"/>
              <a:round/>
            </a:ln>
            <a:effectLst/>
          </c:spPr>
          <c:marker>
            <c:symbol val="none"/>
          </c:marker>
          <c:xVal>
            <c:numRef>
              <c:f>'0'!$A$30:$A$44</c:f>
              <c:numCache>
                <c:formatCode>General</c:formatCode>
                <c:ptCount val="15"/>
                <c:pt idx="0">
                  <c:v>-6.2063529994725606</c:v>
                </c:pt>
                <c:pt idx="1">
                  <c:v>-5.6563529994725608</c:v>
                </c:pt>
                <c:pt idx="2">
                  <c:v>-5.1063529994725609</c:v>
                </c:pt>
                <c:pt idx="3">
                  <c:v>-4.5563529994725611</c:v>
                </c:pt>
                <c:pt idx="4">
                  <c:v>-4.0063529994725613</c:v>
                </c:pt>
                <c:pt idx="5">
                  <c:v>-3.4563529994725615</c:v>
                </c:pt>
                <c:pt idx="6">
                  <c:v>-2.9063529994725616</c:v>
                </c:pt>
                <c:pt idx="7">
                  <c:v>-2.3563529994725618</c:v>
                </c:pt>
                <c:pt idx="8">
                  <c:v>-1.8063529994725618</c:v>
                </c:pt>
                <c:pt idx="9">
                  <c:v>-1.2563529994725617</c:v>
                </c:pt>
                <c:pt idx="10">
                  <c:v>-0.70635299947256169</c:v>
                </c:pt>
                <c:pt idx="11">
                  <c:v>-0.15635299947256165</c:v>
                </c:pt>
                <c:pt idx="12">
                  <c:v>0.3936470005274384</c:v>
                </c:pt>
                <c:pt idx="13">
                  <c:v>4</c:v>
                </c:pt>
                <c:pt idx="14">
                  <c:v>10</c:v>
                </c:pt>
              </c:numCache>
            </c:numRef>
          </c:xVal>
          <c:yVal>
            <c:numRef>
              <c:f>'0'!$B$30:$B$44</c:f>
              <c:numCache>
                <c:formatCode>General</c:formatCode>
                <c:ptCount val="15"/>
                <c:pt idx="0">
                  <c:v>3.4638958368304884E-14</c:v>
                </c:pt>
                <c:pt idx="1">
                  <c:v>4.0849927778860531</c:v>
                </c:pt>
                <c:pt idx="2">
                  <c:v>7.1927858953469652</c:v>
                </c:pt>
                <c:pt idx="3">
                  <c:v>9.8534984069112816</c:v>
                </c:pt>
                <c:pt idx="4">
                  <c:v>12.242302869677427</c:v>
                </c:pt>
                <c:pt idx="5">
                  <c:v>14.443194971190341</c:v>
                </c:pt>
                <c:pt idx="6">
                  <c:v>16.504180675675642</c:v>
                </c:pt>
                <c:pt idx="7">
                  <c:v>18.455754475602188</c:v>
                </c:pt>
                <c:pt idx="8">
                  <c:v>20.318719148524206</c:v>
                </c:pt>
                <c:pt idx="9">
                  <c:v>22.10801768655411</c:v>
                </c:pt>
                <c:pt idx="10">
                  <c:v>23.834812774672365</c:v>
                </c:pt>
                <c:pt idx="11">
                  <c:v>25.507703919768836</c:v>
                </c:pt>
                <c:pt idx="12">
                  <c:v>27.133482780764801</c:v>
                </c:pt>
                <c:pt idx="13">
                  <c:v>36.934328594947857</c:v>
                </c:pt>
                <c:pt idx="14">
                  <c:v>51.227054224137817</c:v>
                </c:pt>
              </c:numCache>
            </c:numRef>
          </c:yVal>
          <c:smooth val="1"/>
          <c:extLst xmlns:c16r2="http://schemas.microsoft.com/office/drawing/2015/06/chart">
            <c:ext xmlns:c16="http://schemas.microsoft.com/office/drawing/2014/chart" uri="{C3380CC4-5D6E-409C-BE32-E72D297353CC}">
              <c16:uniqueId val="{00000002-6407-4413-AC6D-3132FD835216}"/>
            </c:ext>
          </c:extLst>
        </c:ser>
        <c:dLbls>
          <c:showLegendKey val="0"/>
          <c:showVal val="0"/>
          <c:showCatName val="0"/>
          <c:showSerName val="0"/>
          <c:showPercent val="0"/>
          <c:showBubbleSize val="0"/>
        </c:dLbls>
        <c:axId val="467379840"/>
        <c:axId val="591026016"/>
        <c:extLst xmlns:c16r2="http://schemas.microsoft.com/office/drawing/2015/06/chart"/>
      </c:scatterChart>
      <c:valAx>
        <c:axId val="467379840"/>
        <c:scaling>
          <c:orientation val="minMax"/>
          <c:max val="10"/>
          <c:min val="-7"/>
        </c:scaling>
        <c:delete val="0"/>
        <c:axPos val="b"/>
        <c:title>
          <c:tx>
            <c:rich>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r>
                  <a:rPr lang="it-IT" sz="900" b="1" i="0" baseline="0">
                    <a:solidFill>
                      <a:sysClr val="windowText" lastClr="000000"/>
                    </a:solidFill>
                    <a:effectLst/>
                    <a:sym typeface="Symbol" panose="05050102010706020507" pitchFamily="18" charset="2"/>
                  </a:rPr>
                  <a:t></a:t>
                </a:r>
                <a:r>
                  <a:rPr lang="it-IT" sz="900" b="1" i="0" baseline="0">
                    <a:solidFill>
                      <a:sysClr val="windowText" lastClr="000000"/>
                    </a:solidFill>
                    <a:effectLst/>
                  </a:rPr>
                  <a:t>'</a:t>
                </a:r>
                <a:r>
                  <a:rPr lang="it-IT" sz="900" b="1" i="0" baseline="-25000">
                    <a:solidFill>
                      <a:sysClr val="windowText" lastClr="000000"/>
                    </a:solidFill>
                    <a:effectLst/>
                  </a:rPr>
                  <a:t>3</a:t>
                </a:r>
                <a:r>
                  <a:rPr lang="it-IT" sz="900" b="1" i="0" baseline="0">
                    <a:solidFill>
                      <a:sysClr val="windowText" lastClr="000000"/>
                    </a:solidFill>
                    <a:effectLst/>
                  </a:rPr>
                  <a:t> (MPa)</a:t>
                </a:r>
                <a:endParaRPr lang="it-IT" sz="9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591026016"/>
        <c:crosses val="autoZero"/>
        <c:crossBetween val="midCat"/>
        <c:majorUnit val="1"/>
      </c:valAx>
      <c:valAx>
        <c:axId val="591026016"/>
        <c:scaling>
          <c:orientation val="minMax"/>
          <c:max val="60"/>
          <c:min val="0"/>
        </c:scaling>
        <c:delete val="0"/>
        <c:axPos val="l"/>
        <c:title>
          <c:tx>
            <c:rich>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solidFill>
                    <a:latin typeface="+mn-lt"/>
                    <a:ea typeface="+mn-ea"/>
                    <a:cs typeface="+mn-cs"/>
                  </a:defRPr>
                </a:pPr>
                <a:r>
                  <a:rPr lang="it-IT" sz="900" b="1" i="0" baseline="0">
                    <a:effectLst/>
                    <a:sym typeface="Symbol" panose="05050102010706020507" pitchFamily="18" charset="2"/>
                  </a:rPr>
                  <a:t></a:t>
                </a:r>
                <a:r>
                  <a:rPr lang="it-IT" sz="900" b="1" i="0" baseline="0">
                    <a:effectLst/>
                  </a:rPr>
                  <a:t>'</a:t>
                </a:r>
                <a:r>
                  <a:rPr lang="it-IT" sz="900" b="1" i="0" baseline="-25000">
                    <a:effectLst/>
                  </a:rPr>
                  <a:t>1</a:t>
                </a:r>
                <a:r>
                  <a:rPr lang="it-IT" sz="900" b="1" i="0" baseline="0">
                    <a:effectLst/>
                  </a:rPr>
                  <a:t> (MPa)</a:t>
                </a:r>
                <a:endParaRPr lang="it-IT" sz="900">
                  <a:effectLst/>
                </a:endParaRPr>
              </a:p>
            </c:rich>
          </c:tx>
          <c:layout>
            <c:manualLayout>
              <c:xMode val="edge"/>
              <c:yMode val="edge"/>
              <c:x val="0.15479989587684412"/>
              <c:y val="1.1957512138497448E-2"/>
            </c:manualLayout>
          </c:layout>
          <c:overlay val="0"/>
          <c:spPr>
            <a:noFill/>
            <a:ln>
              <a:noFill/>
            </a:ln>
            <a:effectLst/>
          </c:spPr>
          <c:txPr>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solidFill>
                  <a:latin typeface="+mn-lt"/>
                  <a:ea typeface="+mn-ea"/>
                  <a:cs typeface="+mn-cs"/>
                </a:defRPr>
              </a:pPr>
              <a:endParaRPr lang="en-US"/>
            </a:p>
          </c:txPr>
        </c:title>
        <c:numFmt formatCode="0" sourceLinked="0"/>
        <c:majorTickMark val="in"/>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467379840"/>
        <c:crosses val="autoZero"/>
        <c:crossBetween val="midCat"/>
        <c:majorUnit val="10"/>
      </c:valAx>
      <c:spPr>
        <a:noFill/>
        <a:ln>
          <a:noFill/>
        </a:ln>
        <a:effectLst/>
      </c:spPr>
    </c:plotArea>
    <c:legend>
      <c:legendPos val="r"/>
      <c:layout>
        <c:manualLayout>
          <c:xMode val="edge"/>
          <c:yMode val="edge"/>
          <c:x val="0.33740740740740743"/>
          <c:y val="1.5486487699780036E-2"/>
          <c:w val="0.55087962962962966"/>
          <c:h val="0.11957625696464118"/>
        </c:manualLayout>
      </c:layout>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8575"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1.6639812934393757E-2"/>
                  <c:y val="-7.3529411764705885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'0'!$A$8:$A$11</c:f>
              <c:numCache>
                <c:formatCode>General</c:formatCode>
                <c:ptCount val="4"/>
                <c:pt idx="0">
                  <c:v>-4.6399999999999997</c:v>
                </c:pt>
                <c:pt idx="1">
                  <c:v>0</c:v>
                </c:pt>
                <c:pt idx="2">
                  <c:v>4</c:v>
                </c:pt>
                <c:pt idx="3">
                  <c:v>10</c:v>
                </c:pt>
              </c:numCache>
            </c:numRef>
          </c:xVal>
          <c:yVal>
            <c:numRef>
              <c:f>'0'!$D$8:$D$11</c:f>
              <c:numCache>
                <c:formatCode>General</c:formatCode>
                <c:ptCount val="4"/>
                <c:pt idx="0">
                  <c:v>21.529599999999999</c:v>
                </c:pt>
                <c:pt idx="1">
                  <c:v>791.29689999999994</c:v>
                </c:pt>
                <c:pt idx="2">
                  <c:v>1323.5044000000003</c:v>
                </c:pt>
                <c:pt idx="3">
                  <c:v>1521.7800999999999</c:v>
                </c:pt>
              </c:numCache>
            </c:numRef>
          </c:yVal>
          <c:smooth val="0"/>
          <c:extLst xmlns:c16r2="http://schemas.microsoft.com/office/drawing/2015/06/chart">
            <c:ext xmlns:c16="http://schemas.microsoft.com/office/drawing/2014/chart" uri="{C3380CC4-5D6E-409C-BE32-E72D297353CC}">
              <c16:uniqueId val="{00000000-3DF0-41C6-8A59-C190D1F01454}"/>
            </c:ext>
          </c:extLst>
        </c:ser>
        <c:dLbls>
          <c:showLegendKey val="0"/>
          <c:showVal val="0"/>
          <c:showCatName val="0"/>
          <c:showSerName val="0"/>
          <c:showPercent val="0"/>
          <c:showBubbleSize val="0"/>
        </c:dLbls>
        <c:axId val="591024448"/>
        <c:axId val="591025232"/>
      </c:scatterChart>
      <c:valAx>
        <c:axId val="59102444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25000">
                    <a:effectLst/>
                  </a:rPr>
                  <a:t>3</a:t>
                </a:r>
                <a:endParaRPr lang="en-US" baseline="-25000"/>
              </a:p>
            </c:rich>
          </c:tx>
          <c:layout>
            <c:manualLayout>
              <c:xMode val="edge"/>
              <c:yMode val="edge"/>
              <c:x val="0.49007863458998241"/>
              <c:y val="0.8148190045248869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025232"/>
        <c:crosses val="autoZero"/>
        <c:crossBetween val="midCat"/>
      </c:valAx>
      <c:valAx>
        <c:axId val="5910252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a:t>
                </a:r>
                <a:r>
                  <a:rPr lang="en-US" sz="1000" b="0" i="0" u="none" strike="noStrike" baseline="0">
                    <a:effectLst/>
                    <a:sym typeface="Symbol" panose="05050102010706020507" pitchFamily="18" charset="2"/>
                  </a:rPr>
                  <a:t></a:t>
                </a:r>
                <a:r>
                  <a:rPr lang="en-US" sz="1000" b="0" i="0" u="none" strike="noStrike" baseline="-25000">
                    <a:effectLst/>
                  </a:rPr>
                  <a:t>1</a:t>
                </a:r>
                <a:r>
                  <a:rPr lang="en-US" sz="1000" b="0" i="0" u="none" strike="noStrike" baseline="0">
                    <a:effectLst/>
                  </a:rPr>
                  <a:t>- </a:t>
                </a:r>
                <a:r>
                  <a:rPr lang="en-US" sz="1000" b="0" i="0" u="none" strike="noStrike" baseline="0">
                    <a:effectLst/>
                    <a:sym typeface="Symbol" panose="05050102010706020507" pitchFamily="18" charset="2"/>
                  </a:rPr>
                  <a:t></a:t>
                </a:r>
                <a:r>
                  <a:rPr lang="en-US" sz="1000" b="0" i="0" u="none" strike="noStrike" baseline="-25000">
                    <a:effectLst/>
                  </a:rPr>
                  <a:t>3</a:t>
                </a:r>
                <a:r>
                  <a:rPr lang="en-US" sz="1000" b="0" i="0" u="none" strike="noStrike" baseline="0">
                    <a:effectLst/>
                  </a:rPr>
                  <a:t>)</a:t>
                </a:r>
                <a:r>
                  <a:rPr lang="en-US" sz="1000" b="0" i="0" u="none" strike="noStrike" baseline="30000">
                    <a:effectLst/>
                  </a:rPr>
                  <a:t>2</a:t>
                </a:r>
                <a:r>
                  <a:rPr lang="en-US" sz="1000" b="0" i="0" u="none" strike="noStrike" baseline="0">
                    <a:effectLst/>
                  </a:rPr>
                  <a:t>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024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118690473301374E-2"/>
          <c:y val="2.1701445204001735E-2"/>
          <c:w val="0.93782588429011615"/>
          <c:h val="0.81257175925925929"/>
        </c:manualLayout>
      </c:layout>
      <c:scatterChart>
        <c:scatterStyle val="lineMarker"/>
        <c:varyColors val="0"/>
        <c:ser>
          <c:idx val="2"/>
          <c:order val="0"/>
          <c:tx>
            <c:v>0°</c:v>
          </c:tx>
          <c:spPr>
            <a:ln w="25400" cap="rnd">
              <a:noFill/>
              <a:round/>
            </a:ln>
            <a:effectLst/>
          </c:spPr>
          <c:marker>
            <c:symbol val="square"/>
            <c:size val="5"/>
            <c:spPr>
              <a:solidFill>
                <a:srgbClr val="4BACC6">
                  <a:lumMod val="75000"/>
                </a:srgbClr>
              </a:solidFill>
              <a:ln w="9525">
                <a:solidFill>
                  <a:srgbClr val="4BACC6">
                    <a:lumMod val="75000"/>
                  </a:srgbClr>
                </a:solidFill>
              </a:ln>
              <a:effectLst/>
            </c:spPr>
          </c:marker>
          <c:xVal>
            <c:numRef>
              <c:f>'0 corr'!$A$8:$A$11</c:f>
              <c:numCache>
                <c:formatCode>General</c:formatCode>
                <c:ptCount val="4"/>
                <c:pt idx="0">
                  <c:v>-4.6399999999999997</c:v>
                </c:pt>
                <c:pt idx="1">
                  <c:v>0</c:v>
                </c:pt>
                <c:pt idx="2">
                  <c:v>4</c:v>
                </c:pt>
                <c:pt idx="3">
                  <c:v>10</c:v>
                </c:pt>
              </c:numCache>
            </c:numRef>
          </c:xVal>
          <c:yVal>
            <c:numRef>
              <c:f>'0 corr'!$B$8:$B$11</c:f>
              <c:numCache>
                <c:formatCode>0.00</c:formatCode>
                <c:ptCount val="4"/>
                <c:pt idx="0">
                  <c:v>0</c:v>
                </c:pt>
                <c:pt idx="1">
                  <c:v>28.13</c:v>
                </c:pt>
                <c:pt idx="2">
                  <c:v>40.380000000000003</c:v>
                </c:pt>
                <c:pt idx="3">
                  <c:v>49.01</c:v>
                </c:pt>
              </c:numCache>
            </c:numRef>
          </c:yVal>
          <c:smooth val="0"/>
          <c:extLst xmlns:c16r2="http://schemas.microsoft.com/office/drawing/2015/06/chart">
            <c:ext xmlns:c16="http://schemas.microsoft.com/office/drawing/2014/chart" uri="{C3380CC4-5D6E-409C-BE32-E72D297353CC}">
              <c16:uniqueId val="{00000000-6407-4413-AC6D-3132FD835216}"/>
            </c:ext>
          </c:extLst>
        </c:ser>
        <c:dLbls>
          <c:showLegendKey val="0"/>
          <c:showVal val="0"/>
          <c:showCatName val="0"/>
          <c:showSerName val="0"/>
          <c:showPercent val="0"/>
          <c:showBubbleSize val="0"/>
        </c:dLbls>
        <c:axId val="591025624"/>
        <c:axId val="591026408"/>
      </c:scatterChart>
      <c:scatterChart>
        <c:scatterStyle val="smoothMarker"/>
        <c:varyColors val="0"/>
        <c:ser>
          <c:idx val="0"/>
          <c:order val="1"/>
          <c:tx>
            <c:v>mc=mt=3.9</c:v>
          </c:tx>
          <c:spPr>
            <a:ln w="15875" cap="rnd">
              <a:solidFill>
                <a:srgbClr val="4BACC6">
                  <a:lumMod val="75000"/>
                </a:srgbClr>
              </a:solidFill>
              <a:prstDash val="lgDash"/>
              <a:round/>
            </a:ln>
            <a:effectLst/>
          </c:spPr>
          <c:marker>
            <c:symbol val="none"/>
          </c:marker>
          <c:xVal>
            <c:numRef>
              <c:f>'0 corr'!$A$30:$A$44</c:f>
              <c:numCache>
                <c:formatCode>General</c:formatCode>
                <c:ptCount val="15"/>
                <c:pt idx="0">
                  <c:v>-4.7755267973262256</c:v>
                </c:pt>
                <c:pt idx="1">
                  <c:v>-4.2255267973262258</c:v>
                </c:pt>
                <c:pt idx="2">
                  <c:v>-3.675526797326226</c:v>
                </c:pt>
                <c:pt idx="3">
                  <c:v>-3.1255267973262262</c:v>
                </c:pt>
                <c:pt idx="4">
                  <c:v>-2.5755267973262264</c:v>
                </c:pt>
                <c:pt idx="5">
                  <c:v>-2.0255267973262265</c:v>
                </c:pt>
                <c:pt idx="6">
                  <c:v>-1.4755267973262265</c:v>
                </c:pt>
                <c:pt idx="7">
                  <c:v>-0.92552679732622645</c:v>
                </c:pt>
                <c:pt idx="8">
                  <c:v>-0.3755267973262264</c:v>
                </c:pt>
                <c:pt idx="9">
                  <c:v>0.17447320267377364</c:v>
                </c:pt>
                <c:pt idx="10">
                  <c:v>0.72447320267377369</c:v>
                </c:pt>
                <c:pt idx="11">
                  <c:v>1.2744732026737737</c:v>
                </c:pt>
                <c:pt idx="12">
                  <c:v>1.8244732026737738</c:v>
                </c:pt>
                <c:pt idx="13">
                  <c:v>4</c:v>
                </c:pt>
                <c:pt idx="14">
                  <c:v>10</c:v>
                </c:pt>
              </c:numCache>
            </c:numRef>
          </c:xVal>
          <c:yVal>
            <c:numRef>
              <c:f>'0 corr'!$B$30:$B$44</c:f>
              <c:numCache>
                <c:formatCode>General</c:formatCode>
                <c:ptCount val="15"/>
                <c:pt idx="0">
                  <c:v>-3.1974423109204508E-14</c:v>
                </c:pt>
                <c:pt idx="1">
                  <c:v>6.0654962903935088</c:v>
                </c:pt>
                <c:pt idx="2">
                  <c:v>10.072369630563408</c:v>
                </c:pt>
                <c:pt idx="3">
                  <c:v>13.37005310130057</c:v>
                </c:pt>
                <c:pt idx="4">
                  <c:v>16.271320583389215</c:v>
                </c:pt>
                <c:pt idx="5">
                  <c:v>18.910164167912548</c:v>
                </c:pt>
                <c:pt idx="6">
                  <c:v>21.358716264180771</c:v>
                </c:pt>
                <c:pt idx="7">
                  <c:v>23.661098757881231</c:v>
                </c:pt>
                <c:pt idx="8">
                  <c:v>25.84663284279458</c:v>
                </c:pt>
                <c:pt idx="9">
                  <c:v>27.93597813652022</c:v>
                </c:pt>
                <c:pt idx="10">
                  <c:v>29.944340693680306</c:v>
                </c:pt>
                <c:pt idx="11">
                  <c:v>31.883298011737917</c:v>
                </c:pt>
                <c:pt idx="12">
                  <c:v>33.76190666549261</c:v>
                </c:pt>
                <c:pt idx="13">
                  <c:v>40.724651121555944</c:v>
                </c:pt>
                <c:pt idx="14">
                  <c:v>57.489367230991824</c:v>
                </c:pt>
              </c:numCache>
            </c:numRef>
          </c:yVal>
          <c:smooth val="1"/>
          <c:extLst xmlns:c16r2="http://schemas.microsoft.com/office/drawing/2015/06/chart">
            <c:ext xmlns:c16="http://schemas.microsoft.com/office/drawing/2014/chart" uri="{C3380CC4-5D6E-409C-BE32-E72D297353CC}">
              <c16:uniqueId val="{00000001-6407-4413-AC6D-3132FD835216}"/>
            </c:ext>
          </c:extLst>
        </c:ser>
        <c:ser>
          <c:idx val="1"/>
          <c:order val="2"/>
          <c:tx>
            <c:v>mt=5.5</c:v>
          </c:tx>
          <c:spPr>
            <a:ln w="15875" cap="rnd">
              <a:solidFill>
                <a:srgbClr val="4BACC6">
                  <a:lumMod val="75000"/>
                </a:srgbClr>
              </a:solidFill>
              <a:prstDash val="solid"/>
              <a:round/>
            </a:ln>
            <a:effectLst/>
          </c:spPr>
          <c:marker>
            <c:symbol val="none"/>
          </c:marker>
          <c:xVal>
            <c:numRef>
              <c:f>'0'!$A$30:$A$44</c:f>
              <c:numCache>
                <c:formatCode>General</c:formatCode>
                <c:ptCount val="15"/>
                <c:pt idx="0">
                  <c:v>-6.2063529994725606</c:v>
                </c:pt>
                <c:pt idx="1">
                  <c:v>-5.6563529994725608</c:v>
                </c:pt>
                <c:pt idx="2">
                  <c:v>-5.1063529994725609</c:v>
                </c:pt>
                <c:pt idx="3">
                  <c:v>-4.5563529994725611</c:v>
                </c:pt>
                <c:pt idx="4">
                  <c:v>-4.0063529994725613</c:v>
                </c:pt>
                <c:pt idx="5">
                  <c:v>-3.4563529994725615</c:v>
                </c:pt>
                <c:pt idx="6">
                  <c:v>-2.9063529994725616</c:v>
                </c:pt>
                <c:pt idx="7">
                  <c:v>-2.3563529994725618</c:v>
                </c:pt>
                <c:pt idx="8">
                  <c:v>-1.8063529994725618</c:v>
                </c:pt>
                <c:pt idx="9">
                  <c:v>-1.2563529994725617</c:v>
                </c:pt>
                <c:pt idx="10">
                  <c:v>-0.70635299947256169</c:v>
                </c:pt>
                <c:pt idx="11">
                  <c:v>-0.15635299947256165</c:v>
                </c:pt>
                <c:pt idx="12">
                  <c:v>0.3936470005274384</c:v>
                </c:pt>
                <c:pt idx="13">
                  <c:v>4</c:v>
                </c:pt>
                <c:pt idx="14">
                  <c:v>10</c:v>
                </c:pt>
              </c:numCache>
            </c:numRef>
          </c:xVal>
          <c:yVal>
            <c:numRef>
              <c:f>'0'!$B$30:$B$44</c:f>
              <c:numCache>
                <c:formatCode>General</c:formatCode>
                <c:ptCount val="15"/>
                <c:pt idx="0">
                  <c:v>3.4638958368304884E-14</c:v>
                </c:pt>
                <c:pt idx="1">
                  <c:v>4.0849927778860531</c:v>
                </c:pt>
                <c:pt idx="2">
                  <c:v>7.1927858953469652</c:v>
                </c:pt>
                <c:pt idx="3">
                  <c:v>9.8534984069112816</c:v>
                </c:pt>
                <c:pt idx="4">
                  <c:v>12.242302869677427</c:v>
                </c:pt>
                <c:pt idx="5">
                  <c:v>14.443194971190341</c:v>
                </c:pt>
                <c:pt idx="6">
                  <c:v>16.504180675675642</c:v>
                </c:pt>
                <c:pt idx="7">
                  <c:v>18.455754475602188</c:v>
                </c:pt>
                <c:pt idx="8">
                  <c:v>20.318719148524206</c:v>
                </c:pt>
                <c:pt idx="9">
                  <c:v>22.10801768655411</c:v>
                </c:pt>
                <c:pt idx="10">
                  <c:v>23.834812774672365</c:v>
                </c:pt>
                <c:pt idx="11">
                  <c:v>25.507703919768836</c:v>
                </c:pt>
                <c:pt idx="12">
                  <c:v>27.133482780764801</c:v>
                </c:pt>
                <c:pt idx="13">
                  <c:v>36.934328594947857</c:v>
                </c:pt>
                <c:pt idx="14">
                  <c:v>51.227054224137817</c:v>
                </c:pt>
              </c:numCache>
            </c:numRef>
          </c:yVal>
          <c:smooth val="1"/>
          <c:extLst xmlns:c16r2="http://schemas.microsoft.com/office/drawing/2015/06/chart">
            <c:ext xmlns:c16="http://schemas.microsoft.com/office/drawing/2014/chart" uri="{C3380CC4-5D6E-409C-BE32-E72D297353CC}">
              <c16:uniqueId val="{00000002-6407-4413-AC6D-3132FD835216}"/>
            </c:ext>
          </c:extLst>
        </c:ser>
        <c:dLbls>
          <c:showLegendKey val="0"/>
          <c:showVal val="0"/>
          <c:showCatName val="0"/>
          <c:showSerName val="0"/>
          <c:showPercent val="0"/>
          <c:showBubbleSize val="0"/>
        </c:dLbls>
        <c:axId val="591025624"/>
        <c:axId val="591026408"/>
        <c:extLst xmlns:c16r2="http://schemas.microsoft.com/office/drawing/2015/06/chart"/>
      </c:scatterChart>
      <c:valAx>
        <c:axId val="591025624"/>
        <c:scaling>
          <c:orientation val="minMax"/>
          <c:max val="10"/>
          <c:min val="-7"/>
        </c:scaling>
        <c:delete val="0"/>
        <c:axPos val="b"/>
        <c:title>
          <c:tx>
            <c:rich>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r>
                  <a:rPr lang="it-IT" sz="900" b="1" i="0" baseline="0">
                    <a:solidFill>
                      <a:sysClr val="windowText" lastClr="000000"/>
                    </a:solidFill>
                    <a:effectLst/>
                    <a:sym typeface="Symbol" panose="05050102010706020507" pitchFamily="18" charset="2"/>
                  </a:rPr>
                  <a:t></a:t>
                </a:r>
                <a:r>
                  <a:rPr lang="it-IT" sz="900" b="1" i="0" baseline="0">
                    <a:solidFill>
                      <a:sysClr val="windowText" lastClr="000000"/>
                    </a:solidFill>
                    <a:effectLst/>
                  </a:rPr>
                  <a:t>'</a:t>
                </a:r>
                <a:r>
                  <a:rPr lang="it-IT" sz="900" b="1" i="0" baseline="-25000">
                    <a:solidFill>
                      <a:sysClr val="windowText" lastClr="000000"/>
                    </a:solidFill>
                    <a:effectLst/>
                  </a:rPr>
                  <a:t>3</a:t>
                </a:r>
                <a:r>
                  <a:rPr lang="it-IT" sz="900" b="1" i="0" baseline="0">
                    <a:solidFill>
                      <a:sysClr val="windowText" lastClr="000000"/>
                    </a:solidFill>
                    <a:effectLst/>
                  </a:rPr>
                  <a:t> (MPa)</a:t>
                </a:r>
                <a:endParaRPr lang="it-IT" sz="9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591026408"/>
        <c:crosses val="autoZero"/>
        <c:crossBetween val="midCat"/>
        <c:majorUnit val="1"/>
      </c:valAx>
      <c:valAx>
        <c:axId val="591026408"/>
        <c:scaling>
          <c:orientation val="minMax"/>
          <c:max val="60"/>
          <c:min val="0"/>
        </c:scaling>
        <c:delete val="0"/>
        <c:axPos val="l"/>
        <c:title>
          <c:tx>
            <c:rich>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solidFill>
                    <a:latin typeface="+mn-lt"/>
                    <a:ea typeface="+mn-ea"/>
                    <a:cs typeface="+mn-cs"/>
                  </a:defRPr>
                </a:pPr>
                <a:r>
                  <a:rPr lang="it-IT" sz="900" b="1" i="0" baseline="0">
                    <a:effectLst/>
                    <a:sym typeface="Symbol" panose="05050102010706020507" pitchFamily="18" charset="2"/>
                  </a:rPr>
                  <a:t></a:t>
                </a:r>
                <a:r>
                  <a:rPr lang="it-IT" sz="900" b="1" i="0" baseline="0">
                    <a:effectLst/>
                  </a:rPr>
                  <a:t>'</a:t>
                </a:r>
                <a:r>
                  <a:rPr lang="it-IT" sz="900" b="1" i="0" baseline="-25000">
                    <a:effectLst/>
                  </a:rPr>
                  <a:t>1</a:t>
                </a:r>
                <a:r>
                  <a:rPr lang="it-IT" sz="900" b="1" i="0" baseline="0">
                    <a:effectLst/>
                  </a:rPr>
                  <a:t> (MPa)</a:t>
                </a:r>
                <a:endParaRPr lang="it-IT" sz="900">
                  <a:effectLst/>
                </a:endParaRPr>
              </a:p>
            </c:rich>
          </c:tx>
          <c:layout>
            <c:manualLayout>
              <c:xMode val="edge"/>
              <c:yMode val="edge"/>
              <c:x val="0.15479989587684412"/>
              <c:y val="1.1957512138497448E-2"/>
            </c:manualLayout>
          </c:layout>
          <c:overlay val="0"/>
          <c:spPr>
            <a:noFill/>
            <a:ln>
              <a:noFill/>
            </a:ln>
            <a:effectLst/>
          </c:spPr>
          <c:txPr>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solidFill>
                  <a:latin typeface="+mn-lt"/>
                  <a:ea typeface="+mn-ea"/>
                  <a:cs typeface="+mn-cs"/>
                </a:defRPr>
              </a:pPr>
              <a:endParaRPr lang="en-US"/>
            </a:p>
          </c:txPr>
        </c:title>
        <c:numFmt formatCode="0" sourceLinked="0"/>
        <c:majorTickMark val="in"/>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591025624"/>
        <c:crosses val="autoZero"/>
        <c:crossBetween val="midCat"/>
        <c:majorUnit val="10"/>
      </c:valAx>
      <c:spPr>
        <a:noFill/>
        <a:ln>
          <a:noFill/>
        </a:ln>
        <a:effectLst/>
      </c:spPr>
    </c:plotArea>
    <c:legend>
      <c:legendPos val="r"/>
      <c:layout>
        <c:manualLayout>
          <c:xMode val="edge"/>
          <c:yMode val="edge"/>
          <c:x val="0.33740740740740743"/>
          <c:y val="1.5486487699780036E-2"/>
          <c:w val="0.55087962962962966"/>
          <c:h val="0.11957625696464118"/>
        </c:manualLayout>
      </c:layout>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defRPr>
      </a:pPr>
      <a:endParaRPr lang="en-U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782709803761577"/>
          <c:y val="6.6066066066066062E-2"/>
          <c:w val="0.79738303437458924"/>
          <c:h val="0.6700404341349222"/>
        </c:manualLayout>
      </c:layout>
      <c:scatterChart>
        <c:scatterStyle val="lineMarker"/>
        <c:varyColors val="0"/>
        <c:ser>
          <c:idx val="0"/>
          <c:order val="0"/>
          <c:spPr>
            <a:ln w="28575"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7.4112797241286346E-2"/>
                  <c:y val="-7.5103112110986123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'0 corr 1'!$A$9:$A$11</c:f>
              <c:numCache>
                <c:formatCode>General</c:formatCode>
                <c:ptCount val="3"/>
                <c:pt idx="0">
                  <c:v>0</c:v>
                </c:pt>
                <c:pt idx="1">
                  <c:v>4</c:v>
                </c:pt>
                <c:pt idx="2">
                  <c:v>10</c:v>
                </c:pt>
              </c:numCache>
            </c:numRef>
          </c:xVal>
          <c:yVal>
            <c:numRef>
              <c:f>'0 corr 1'!$D$9:$D$11</c:f>
              <c:numCache>
                <c:formatCode>General</c:formatCode>
                <c:ptCount val="3"/>
                <c:pt idx="0">
                  <c:v>791.29689999999994</c:v>
                </c:pt>
                <c:pt idx="1">
                  <c:v>1323.5044000000003</c:v>
                </c:pt>
                <c:pt idx="2">
                  <c:v>1521.7800999999999</c:v>
                </c:pt>
              </c:numCache>
            </c:numRef>
          </c:yVal>
          <c:smooth val="0"/>
          <c:extLst xmlns:c16r2="http://schemas.microsoft.com/office/drawing/2015/06/chart">
            <c:ext xmlns:c16="http://schemas.microsoft.com/office/drawing/2014/chart" uri="{C3380CC4-5D6E-409C-BE32-E72D297353CC}">
              <c16:uniqueId val="{00000000-457E-4CD9-9CAB-8446AA8ACCDE}"/>
            </c:ext>
          </c:extLst>
        </c:ser>
        <c:dLbls>
          <c:showLegendKey val="0"/>
          <c:showVal val="0"/>
          <c:showCatName val="0"/>
          <c:showSerName val="0"/>
          <c:showPercent val="0"/>
          <c:showBubbleSize val="0"/>
        </c:dLbls>
        <c:axId val="591027584"/>
        <c:axId val="591024056"/>
      </c:scatterChart>
      <c:valAx>
        <c:axId val="5910275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25000">
                    <a:effectLst/>
                  </a:rPr>
                  <a:t>3</a:t>
                </a:r>
                <a:r>
                  <a:rPr lang="en-US" sz="1000" b="0" i="0" u="none" strike="noStrike" baseline="0">
                    <a:effectLst/>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024056"/>
        <c:crosses val="autoZero"/>
        <c:crossBetween val="midCat"/>
      </c:valAx>
      <c:valAx>
        <c:axId val="5910240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a:t>
                </a:r>
                <a:r>
                  <a:rPr lang="en-US" sz="1000" b="0" i="0" u="none" strike="noStrike" baseline="0">
                    <a:effectLst/>
                    <a:sym typeface="Symbol" panose="05050102010706020507" pitchFamily="18" charset="2"/>
                  </a:rPr>
                  <a:t></a:t>
                </a:r>
                <a:r>
                  <a:rPr lang="en-US" sz="1000" b="0" i="0" u="none" strike="noStrike" baseline="-25000">
                    <a:effectLst/>
                  </a:rPr>
                  <a:t>1</a:t>
                </a:r>
                <a:r>
                  <a:rPr lang="en-US" sz="1000" b="0" i="0" u="none" strike="noStrike" baseline="0">
                    <a:effectLst/>
                  </a:rPr>
                  <a:t>- </a:t>
                </a:r>
                <a:r>
                  <a:rPr lang="en-US" sz="1000" b="0" i="0" u="none" strike="noStrike" baseline="0">
                    <a:effectLst/>
                    <a:sym typeface="Symbol" panose="05050102010706020507" pitchFamily="18" charset="2"/>
                  </a:rPr>
                  <a:t></a:t>
                </a:r>
                <a:r>
                  <a:rPr lang="en-US" sz="1000" b="0" i="0" u="none" strike="noStrike" baseline="-25000">
                    <a:effectLst/>
                  </a:rPr>
                  <a:t>3</a:t>
                </a:r>
                <a:r>
                  <a:rPr lang="en-US" sz="1000" b="0" i="0" u="none" strike="noStrike" baseline="0">
                    <a:effectLst/>
                  </a:rPr>
                  <a:t>)</a:t>
                </a:r>
                <a:r>
                  <a:rPr lang="en-US" sz="1000" b="0" i="0" u="none" strike="noStrike" baseline="30000">
                    <a:effectLst/>
                  </a:rPr>
                  <a:t>2 </a:t>
                </a:r>
                <a:r>
                  <a:rPr lang="en-US" sz="1000" b="0" i="0" u="none" strike="noStrike" baseline="0">
                    <a:effectLst/>
                  </a:rPr>
                  <a:t>(MPa)</a:t>
                </a:r>
                <a:r>
                  <a:rPr lang="en-US" sz="1000" b="0" i="0" u="none" strike="noStrike" baseline="30000">
                    <a:effectLst/>
                  </a:rPr>
                  <a:t>2</a:t>
                </a:r>
                <a:r>
                  <a:rPr lang="en-US" sz="1000" b="0" i="0" u="none" strike="noStrike" baseline="0">
                    <a:effectLst/>
                  </a:rPr>
                  <a:t>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0275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9699314118978866E-2"/>
          <c:y val="2.5533674519096612E-2"/>
          <c:w val="0.93782588429011615"/>
          <c:h val="0.81257175925925929"/>
        </c:manualLayout>
      </c:layout>
      <c:scatterChart>
        <c:scatterStyle val="lineMarker"/>
        <c:varyColors val="0"/>
        <c:ser>
          <c:idx val="2"/>
          <c:order val="0"/>
          <c:tx>
            <c:v>0°</c:v>
          </c:tx>
          <c:spPr>
            <a:ln w="25400" cap="rnd">
              <a:noFill/>
              <a:round/>
            </a:ln>
            <a:effectLst/>
          </c:spPr>
          <c:marker>
            <c:symbol val="square"/>
            <c:size val="5"/>
            <c:spPr>
              <a:solidFill>
                <a:srgbClr val="4BACC6">
                  <a:lumMod val="75000"/>
                </a:srgbClr>
              </a:solidFill>
              <a:ln w="9525">
                <a:solidFill>
                  <a:srgbClr val="4BACC6">
                    <a:lumMod val="75000"/>
                  </a:srgbClr>
                </a:solidFill>
              </a:ln>
              <a:effectLst/>
            </c:spPr>
          </c:marker>
          <c:xVal>
            <c:numRef>
              <c:f>'0 corr'!$A$8:$A$11</c:f>
              <c:numCache>
                <c:formatCode>General</c:formatCode>
                <c:ptCount val="4"/>
                <c:pt idx="0">
                  <c:v>-4.6399999999999997</c:v>
                </c:pt>
                <c:pt idx="1">
                  <c:v>0</c:v>
                </c:pt>
                <c:pt idx="2">
                  <c:v>4</c:v>
                </c:pt>
                <c:pt idx="3">
                  <c:v>10</c:v>
                </c:pt>
              </c:numCache>
            </c:numRef>
          </c:xVal>
          <c:yVal>
            <c:numRef>
              <c:f>'0 corr'!$B$8:$B$11</c:f>
              <c:numCache>
                <c:formatCode>0.00</c:formatCode>
                <c:ptCount val="4"/>
                <c:pt idx="0">
                  <c:v>0</c:v>
                </c:pt>
                <c:pt idx="1">
                  <c:v>28.13</c:v>
                </c:pt>
                <c:pt idx="2">
                  <c:v>40.380000000000003</c:v>
                </c:pt>
                <c:pt idx="3">
                  <c:v>49.01</c:v>
                </c:pt>
              </c:numCache>
            </c:numRef>
          </c:yVal>
          <c:smooth val="0"/>
          <c:extLst xmlns:c16r2="http://schemas.microsoft.com/office/drawing/2015/06/chart">
            <c:ext xmlns:c16="http://schemas.microsoft.com/office/drawing/2014/chart" uri="{C3380CC4-5D6E-409C-BE32-E72D297353CC}">
              <c16:uniqueId val="{00000000-D81E-450B-ACBC-959EB4BC5D43}"/>
            </c:ext>
          </c:extLst>
        </c:ser>
        <c:dLbls>
          <c:showLegendKey val="0"/>
          <c:showVal val="0"/>
          <c:showCatName val="0"/>
          <c:showSerName val="0"/>
          <c:showPercent val="0"/>
          <c:showBubbleSize val="0"/>
        </c:dLbls>
        <c:axId val="533345096"/>
        <c:axId val="533345880"/>
      </c:scatterChart>
      <c:scatterChart>
        <c:scatterStyle val="smoothMarker"/>
        <c:varyColors val="0"/>
        <c:ser>
          <c:idx val="0"/>
          <c:order val="1"/>
          <c:tx>
            <c:v>mc=mt=3.9</c:v>
          </c:tx>
          <c:spPr>
            <a:ln w="15875" cap="rnd">
              <a:solidFill>
                <a:srgbClr val="4BACC6">
                  <a:lumMod val="75000"/>
                </a:srgbClr>
              </a:solidFill>
              <a:prstDash val="lgDash"/>
              <a:round/>
            </a:ln>
            <a:effectLst/>
          </c:spPr>
          <c:marker>
            <c:symbol val="none"/>
          </c:marker>
          <c:xVal>
            <c:numRef>
              <c:f>'0 corr'!$A$30:$A$44</c:f>
              <c:numCache>
                <c:formatCode>General</c:formatCode>
                <c:ptCount val="15"/>
                <c:pt idx="0">
                  <c:v>-4.7755267973262256</c:v>
                </c:pt>
                <c:pt idx="1">
                  <c:v>-4.2255267973262258</c:v>
                </c:pt>
                <c:pt idx="2">
                  <c:v>-3.675526797326226</c:v>
                </c:pt>
                <c:pt idx="3">
                  <c:v>-3.1255267973262262</c:v>
                </c:pt>
                <c:pt idx="4">
                  <c:v>-2.5755267973262264</c:v>
                </c:pt>
                <c:pt idx="5">
                  <c:v>-2.0255267973262265</c:v>
                </c:pt>
                <c:pt idx="6">
                  <c:v>-1.4755267973262265</c:v>
                </c:pt>
                <c:pt idx="7">
                  <c:v>-0.92552679732622645</c:v>
                </c:pt>
                <c:pt idx="8">
                  <c:v>-0.3755267973262264</c:v>
                </c:pt>
                <c:pt idx="9">
                  <c:v>0.17447320267377364</c:v>
                </c:pt>
                <c:pt idx="10">
                  <c:v>0.72447320267377369</c:v>
                </c:pt>
                <c:pt idx="11">
                  <c:v>1.2744732026737737</c:v>
                </c:pt>
                <c:pt idx="12">
                  <c:v>1.8244732026737738</c:v>
                </c:pt>
                <c:pt idx="13">
                  <c:v>4</c:v>
                </c:pt>
                <c:pt idx="14">
                  <c:v>10</c:v>
                </c:pt>
              </c:numCache>
            </c:numRef>
          </c:xVal>
          <c:yVal>
            <c:numRef>
              <c:f>'0 corr'!$B$30:$B$44</c:f>
              <c:numCache>
                <c:formatCode>General</c:formatCode>
                <c:ptCount val="15"/>
                <c:pt idx="0">
                  <c:v>-3.1974423109204508E-14</c:v>
                </c:pt>
                <c:pt idx="1">
                  <c:v>6.0654962903935088</c:v>
                </c:pt>
                <c:pt idx="2">
                  <c:v>10.072369630563408</c:v>
                </c:pt>
                <c:pt idx="3">
                  <c:v>13.37005310130057</c:v>
                </c:pt>
                <c:pt idx="4">
                  <c:v>16.271320583389215</c:v>
                </c:pt>
                <c:pt idx="5">
                  <c:v>18.910164167912548</c:v>
                </c:pt>
                <c:pt idx="6">
                  <c:v>21.358716264180771</c:v>
                </c:pt>
                <c:pt idx="7">
                  <c:v>23.661098757881231</c:v>
                </c:pt>
                <c:pt idx="8">
                  <c:v>25.84663284279458</c:v>
                </c:pt>
                <c:pt idx="9">
                  <c:v>27.93597813652022</c:v>
                </c:pt>
                <c:pt idx="10">
                  <c:v>29.944340693680306</c:v>
                </c:pt>
                <c:pt idx="11">
                  <c:v>31.883298011737917</c:v>
                </c:pt>
                <c:pt idx="12">
                  <c:v>33.76190666549261</c:v>
                </c:pt>
                <c:pt idx="13">
                  <c:v>40.724651121555944</c:v>
                </c:pt>
                <c:pt idx="14">
                  <c:v>57.489367230991824</c:v>
                </c:pt>
              </c:numCache>
            </c:numRef>
          </c:yVal>
          <c:smooth val="1"/>
          <c:extLst xmlns:c16r2="http://schemas.microsoft.com/office/drawing/2015/06/chart">
            <c:ext xmlns:c16="http://schemas.microsoft.com/office/drawing/2014/chart" uri="{C3380CC4-5D6E-409C-BE32-E72D297353CC}">
              <c16:uniqueId val="{00000001-D81E-450B-ACBC-959EB4BC5D43}"/>
            </c:ext>
          </c:extLst>
        </c:ser>
        <c:ser>
          <c:idx val="1"/>
          <c:order val="2"/>
          <c:tx>
            <c:v>mt=5.5</c:v>
          </c:tx>
          <c:spPr>
            <a:ln w="15875" cap="rnd">
              <a:solidFill>
                <a:srgbClr val="4BACC6">
                  <a:lumMod val="75000"/>
                </a:srgbClr>
              </a:solidFill>
              <a:prstDash val="solid"/>
              <a:round/>
            </a:ln>
            <a:effectLst/>
          </c:spPr>
          <c:marker>
            <c:symbol val="none"/>
          </c:marker>
          <c:xVal>
            <c:numRef>
              <c:f>'0'!$A$30:$A$44</c:f>
              <c:numCache>
                <c:formatCode>General</c:formatCode>
                <c:ptCount val="15"/>
                <c:pt idx="0">
                  <c:v>-6.2063529994725606</c:v>
                </c:pt>
                <c:pt idx="1">
                  <c:v>-5.6563529994725608</c:v>
                </c:pt>
                <c:pt idx="2">
                  <c:v>-5.1063529994725609</c:v>
                </c:pt>
                <c:pt idx="3">
                  <c:v>-4.5563529994725611</c:v>
                </c:pt>
                <c:pt idx="4">
                  <c:v>-4.0063529994725613</c:v>
                </c:pt>
                <c:pt idx="5">
                  <c:v>-3.4563529994725615</c:v>
                </c:pt>
                <c:pt idx="6">
                  <c:v>-2.9063529994725616</c:v>
                </c:pt>
                <c:pt idx="7">
                  <c:v>-2.3563529994725618</c:v>
                </c:pt>
                <c:pt idx="8">
                  <c:v>-1.8063529994725618</c:v>
                </c:pt>
                <c:pt idx="9">
                  <c:v>-1.2563529994725617</c:v>
                </c:pt>
                <c:pt idx="10">
                  <c:v>-0.70635299947256169</c:v>
                </c:pt>
                <c:pt idx="11">
                  <c:v>-0.15635299947256165</c:v>
                </c:pt>
                <c:pt idx="12">
                  <c:v>0.3936470005274384</c:v>
                </c:pt>
                <c:pt idx="13">
                  <c:v>4</c:v>
                </c:pt>
                <c:pt idx="14">
                  <c:v>10</c:v>
                </c:pt>
              </c:numCache>
            </c:numRef>
          </c:xVal>
          <c:yVal>
            <c:numRef>
              <c:f>'0'!$B$30:$B$44</c:f>
              <c:numCache>
                <c:formatCode>General</c:formatCode>
                <c:ptCount val="15"/>
                <c:pt idx="0">
                  <c:v>3.4638958368304884E-14</c:v>
                </c:pt>
                <c:pt idx="1">
                  <c:v>4.0849927778860531</c:v>
                </c:pt>
                <c:pt idx="2">
                  <c:v>7.1927858953469652</c:v>
                </c:pt>
                <c:pt idx="3">
                  <c:v>9.8534984069112816</c:v>
                </c:pt>
                <c:pt idx="4">
                  <c:v>12.242302869677427</c:v>
                </c:pt>
                <c:pt idx="5">
                  <c:v>14.443194971190341</c:v>
                </c:pt>
                <c:pt idx="6">
                  <c:v>16.504180675675642</c:v>
                </c:pt>
                <c:pt idx="7">
                  <c:v>18.455754475602188</c:v>
                </c:pt>
                <c:pt idx="8">
                  <c:v>20.318719148524206</c:v>
                </c:pt>
                <c:pt idx="9">
                  <c:v>22.10801768655411</c:v>
                </c:pt>
                <c:pt idx="10">
                  <c:v>23.834812774672365</c:v>
                </c:pt>
                <c:pt idx="11">
                  <c:v>25.507703919768836</c:v>
                </c:pt>
                <c:pt idx="12">
                  <c:v>27.133482780764801</c:v>
                </c:pt>
                <c:pt idx="13">
                  <c:v>36.934328594947857</c:v>
                </c:pt>
                <c:pt idx="14">
                  <c:v>51.227054224137817</c:v>
                </c:pt>
              </c:numCache>
            </c:numRef>
          </c:yVal>
          <c:smooth val="1"/>
          <c:extLst xmlns:c16r2="http://schemas.microsoft.com/office/drawing/2015/06/chart">
            <c:ext xmlns:c16="http://schemas.microsoft.com/office/drawing/2014/chart" uri="{C3380CC4-5D6E-409C-BE32-E72D297353CC}">
              <c16:uniqueId val="{00000002-D81E-450B-ACBC-959EB4BC5D43}"/>
            </c:ext>
          </c:extLst>
        </c:ser>
        <c:ser>
          <c:idx val="3"/>
          <c:order val="3"/>
          <c:tx>
            <c:v>mc=2.4</c:v>
          </c:tx>
          <c:spPr>
            <a:ln w="15875" cap="rnd">
              <a:solidFill>
                <a:srgbClr val="FF0000"/>
              </a:solidFill>
              <a:prstDash val="lgDashDotDot"/>
              <a:round/>
            </a:ln>
            <a:effectLst/>
          </c:spPr>
          <c:marker>
            <c:symbol val="none"/>
          </c:marker>
          <c:xVal>
            <c:numRef>
              <c:f>'0 corr 1'!$A$43:$A$45</c:f>
              <c:numCache>
                <c:formatCode>General</c:formatCode>
                <c:ptCount val="3"/>
                <c:pt idx="0">
                  <c:v>0</c:v>
                </c:pt>
                <c:pt idx="1">
                  <c:v>4</c:v>
                </c:pt>
                <c:pt idx="2">
                  <c:v>10</c:v>
                </c:pt>
              </c:numCache>
            </c:numRef>
          </c:xVal>
          <c:yVal>
            <c:numRef>
              <c:f>'0 corr 1'!$B$43:$B$45</c:f>
              <c:numCache>
                <c:formatCode>General</c:formatCode>
                <c:ptCount val="3"/>
                <c:pt idx="0">
                  <c:v>29.428557558942639</c:v>
                </c:pt>
                <c:pt idx="1">
                  <c:v>37.846713282089887</c:v>
                </c:pt>
                <c:pt idx="2">
                  <c:v>49.55932254222764</c:v>
                </c:pt>
              </c:numCache>
            </c:numRef>
          </c:yVal>
          <c:smooth val="1"/>
          <c:extLst xmlns:c16r2="http://schemas.microsoft.com/office/drawing/2015/06/chart">
            <c:ext xmlns:c16="http://schemas.microsoft.com/office/drawing/2014/chart" uri="{C3380CC4-5D6E-409C-BE32-E72D297353CC}">
              <c16:uniqueId val="{00000003-D81E-450B-ACBC-959EB4BC5D43}"/>
            </c:ext>
          </c:extLst>
        </c:ser>
        <c:dLbls>
          <c:showLegendKey val="0"/>
          <c:showVal val="0"/>
          <c:showCatName val="0"/>
          <c:showSerName val="0"/>
          <c:showPercent val="0"/>
          <c:showBubbleSize val="0"/>
        </c:dLbls>
        <c:axId val="533345096"/>
        <c:axId val="533345880"/>
        <c:extLst xmlns:c16r2="http://schemas.microsoft.com/office/drawing/2015/06/chart"/>
      </c:scatterChart>
      <c:valAx>
        <c:axId val="533345096"/>
        <c:scaling>
          <c:orientation val="minMax"/>
          <c:max val="10"/>
          <c:min val="-7"/>
        </c:scaling>
        <c:delete val="0"/>
        <c:axPos val="b"/>
        <c:title>
          <c:tx>
            <c:rich>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r>
                  <a:rPr lang="it-IT" sz="900" b="1" i="0" baseline="0">
                    <a:solidFill>
                      <a:sysClr val="windowText" lastClr="000000"/>
                    </a:solidFill>
                    <a:effectLst/>
                    <a:sym typeface="Symbol" panose="05050102010706020507" pitchFamily="18" charset="2"/>
                  </a:rPr>
                  <a:t></a:t>
                </a:r>
                <a:r>
                  <a:rPr lang="it-IT" sz="900" b="1" i="0" baseline="0">
                    <a:solidFill>
                      <a:sysClr val="windowText" lastClr="000000"/>
                    </a:solidFill>
                    <a:effectLst/>
                  </a:rPr>
                  <a:t>'</a:t>
                </a:r>
                <a:r>
                  <a:rPr lang="it-IT" sz="900" b="1" i="0" baseline="-25000">
                    <a:solidFill>
                      <a:sysClr val="windowText" lastClr="000000"/>
                    </a:solidFill>
                    <a:effectLst/>
                  </a:rPr>
                  <a:t>3</a:t>
                </a:r>
                <a:r>
                  <a:rPr lang="it-IT" sz="900" b="1" i="0" baseline="0">
                    <a:solidFill>
                      <a:sysClr val="windowText" lastClr="000000"/>
                    </a:solidFill>
                    <a:effectLst/>
                  </a:rPr>
                  <a:t> (MPa)</a:t>
                </a:r>
                <a:endParaRPr lang="it-IT" sz="9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533345880"/>
        <c:crosses val="autoZero"/>
        <c:crossBetween val="midCat"/>
        <c:majorUnit val="1"/>
      </c:valAx>
      <c:valAx>
        <c:axId val="533345880"/>
        <c:scaling>
          <c:orientation val="minMax"/>
          <c:max val="60"/>
          <c:min val="0"/>
        </c:scaling>
        <c:delete val="0"/>
        <c:axPos val="l"/>
        <c:title>
          <c:tx>
            <c:rich>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solidFill>
                    <a:latin typeface="+mn-lt"/>
                    <a:ea typeface="+mn-ea"/>
                    <a:cs typeface="+mn-cs"/>
                  </a:defRPr>
                </a:pPr>
                <a:r>
                  <a:rPr lang="it-IT" sz="900" b="1" i="0" baseline="0">
                    <a:effectLst/>
                    <a:sym typeface="Symbol" panose="05050102010706020507" pitchFamily="18" charset="2"/>
                  </a:rPr>
                  <a:t></a:t>
                </a:r>
                <a:r>
                  <a:rPr lang="it-IT" sz="900" b="1" i="0" baseline="0">
                    <a:effectLst/>
                  </a:rPr>
                  <a:t>'</a:t>
                </a:r>
                <a:r>
                  <a:rPr lang="it-IT" sz="900" b="1" i="0" baseline="-25000">
                    <a:effectLst/>
                  </a:rPr>
                  <a:t>1</a:t>
                </a:r>
                <a:r>
                  <a:rPr lang="it-IT" sz="900" b="1" i="0" baseline="0">
                    <a:effectLst/>
                  </a:rPr>
                  <a:t> (MPa)</a:t>
                </a:r>
                <a:endParaRPr lang="it-IT" sz="900">
                  <a:effectLst/>
                </a:endParaRPr>
              </a:p>
            </c:rich>
          </c:tx>
          <c:layout>
            <c:manualLayout>
              <c:xMode val="edge"/>
              <c:yMode val="edge"/>
              <c:x val="0.15479989587684412"/>
              <c:y val="1.1957512138497448E-2"/>
            </c:manualLayout>
          </c:layout>
          <c:overlay val="0"/>
          <c:spPr>
            <a:noFill/>
            <a:ln>
              <a:noFill/>
            </a:ln>
            <a:effectLst/>
          </c:spPr>
          <c:txPr>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solidFill>
                  <a:latin typeface="+mn-lt"/>
                  <a:ea typeface="+mn-ea"/>
                  <a:cs typeface="+mn-cs"/>
                </a:defRPr>
              </a:pPr>
              <a:endParaRPr lang="en-US"/>
            </a:p>
          </c:txPr>
        </c:title>
        <c:numFmt formatCode="0" sourceLinked="0"/>
        <c:majorTickMark val="in"/>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533345096"/>
        <c:crosses val="autoZero"/>
        <c:crossBetween val="midCat"/>
        <c:majorUnit val="10"/>
      </c:valAx>
      <c:spPr>
        <a:noFill/>
        <a:ln>
          <a:noFill/>
        </a:ln>
        <a:effectLst/>
      </c:spPr>
    </c:plotArea>
    <c:legend>
      <c:legendPos val="r"/>
      <c:layout>
        <c:manualLayout>
          <c:xMode val="edge"/>
          <c:yMode val="edge"/>
          <c:x val="0.39205240738350322"/>
          <c:y val="0.6168550608593536"/>
          <c:w val="0.57923497267759561"/>
          <c:h val="0.18623392977322739"/>
        </c:manualLayout>
      </c:layout>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defRPr>
      </a:pPr>
      <a:endParaRPr lang="en-U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Co vs theta</a:t>
            </a:r>
          </a:p>
        </c:rich>
      </c:tx>
      <c:layout>
        <c:manualLayout>
          <c:xMode val="edge"/>
          <c:yMode val="edge"/>
          <c:x val="0.42154448751827656"/>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479409901348541"/>
          <c:y val="0.15270998415213949"/>
          <c:w val="0.84565028509367379"/>
          <c:h val="0.56932952319153451"/>
        </c:manualLayout>
      </c:layout>
      <c:scatterChart>
        <c:scatterStyle val="lineMarker"/>
        <c:varyColors val="0"/>
        <c:ser>
          <c:idx val="0"/>
          <c:order val="0"/>
          <c:tx>
            <c:strRef>
              <c:f>Sheet3!$W$1</c:f>
              <c:strCache>
                <c:ptCount val="1"/>
                <c:pt idx="0">
                  <c:v>co</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Sheet3!$V$2:$V$38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Sheet3!$W$2:$W$38</c:f>
              <c:numCache>
                <c:formatCode>General</c:formatCode>
                <c:ptCount val="37"/>
                <c:pt idx="0">
                  <c:v>30.292999999999999</c:v>
                </c:pt>
                <c:pt idx="1">
                  <c:v>27.4085</c:v>
                </c:pt>
                <c:pt idx="2">
                  <c:v>24.853999999999999</c:v>
                </c:pt>
                <c:pt idx="3">
                  <c:v>22.6295</c:v>
                </c:pt>
                <c:pt idx="4">
                  <c:v>20.734999999999999</c:v>
                </c:pt>
                <c:pt idx="5">
                  <c:v>19.170500000000001</c:v>
                </c:pt>
                <c:pt idx="6">
                  <c:v>17.936</c:v>
                </c:pt>
                <c:pt idx="7">
                  <c:v>17.031500000000001</c:v>
                </c:pt>
                <c:pt idx="8">
                  <c:v>16.457000000000001</c:v>
                </c:pt>
                <c:pt idx="9">
                  <c:v>16.212499999999999</c:v>
                </c:pt>
                <c:pt idx="10">
                  <c:v>16.297999999999998</c:v>
                </c:pt>
                <c:pt idx="11">
                  <c:v>16.7135</c:v>
                </c:pt>
                <c:pt idx="12">
                  <c:v>17.459</c:v>
                </c:pt>
                <c:pt idx="13">
                  <c:v>18.534500000000001</c:v>
                </c:pt>
                <c:pt idx="14">
                  <c:v>19.940000000000001</c:v>
                </c:pt>
                <c:pt idx="15">
                  <c:v>21.6755</c:v>
                </c:pt>
                <c:pt idx="16">
                  <c:v>23.741</c:v>
                </c:pt>
                <c:pt idx="17">
                  <c:v>26.136500000000002</c:v>
                </c:pt>
                <c:pt idx="18">
                  <c:v>28.861999999999998</c:v>
                </c:pt>
                <c:pt idx="19">
                  <c:v>26.136500000000002</c:v>
                </c:pt>
                <c:pt idx="20">
                  <c:v>23.741</c:v>
                </c:pt>
                <c:pt idx="21">
                  <c:v>21.6755</c:v>
                </c:pt>
                <c:pt idx="22">
                  <c:v>19.940000000000001</c:v>
                </c:pt>
                <c:pt idx="23">
                  <c:v>18.534500000000001</c:v>
                </c:pt>
                <c:pt idx="24">
                  <c:v>17.459</c:v>
                </c:pt>
                <c:pt idx="25">
                  <c:v>16.7135</c:v>
                </c:pt>
                <c:pt idx="26">
                  <c:v>16.297999999999998</c:v>
                </c:pt>
                <c:pt idx="27">
                  <c:v>16.212499999999999</c:v>
                </c:pt>
                <c:pt idx="28">
                  <c:v>16.457000000000001</c:v>
                </c:pt>
                <c:pt idx="29">
                  <c:v>17.031500000000001</c:v>
                </c:pt>
                <c:pt idx="30">
                  <c:v>17.936</c:v>
                </c:pt>
                <c:pt idx="31">
                  <c:v>19.170500000000001</c:v>
                </c:pt>
                <c:pt idx="32">
                  <c:v>20.734999999999999</c:v>
                </c:pt>
                <c:pt idx="33">
                  <c:v>22.6295</c:v>
                </c:pt>
                <c:pt idx="34">
                  <c:v>24.853999999999999</c:v>
                </c:pt>
                <c:pt idx="35">
                  <c:v>27.4085</c:v>
                </c:pt>
                <c:pt idx="36">
                  <c:v>30.292999999999999</c:v>
                </c:pt>
              </c:numCache>
            </c:numRef>
          </c:yVal>
          <c:smooth val="0"/>
          <c:extLst xmlns:c16r2="http://schemas.microsoft.com/office/drawing/2015/06/chart">
            <c:ext xmlns:c16="http://schemas.microsoft.com/office/drawing/2014/chart" uri="{C3380CC4-5D6E-409C-BE32-E72D297353CC}">
              <c16:uniqueId val="{00000000-7DC7-41F8-8589-F6BE669DFBF8}"/>
            </c:ext>
          </c:extLst>
        </c:ser>
        <c:dLbls>
          <c:showLegendKey val="0"/>
          <c:showVal val="0"/>
          <c:showCatName val="0"/>
          <c:showSerName val="0"/>
          <c:showPercent val="0"/>
          <c:showBubbleSize val="0"/>
        </c:dLbls>
        <c:axId val="533346664"/>
        <c:axId val="533346272"/>
      </c:scatterChart>
      <c:valAx>
        <c:axId val="5333466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3346272"/>
        <c:crosses val="autoZero"/>
        <c:crossBetween val="midCat"/>
      </c:valAx>
      <c:valAx>
        <c:axId val="5333462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C0(MPa)</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334666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3952259345960132E-2"/>
          <c:y val="0.1651829268292683"/>
          <c:w val="0.85649216145279139"/>
          <c:h val="0.56744958709429616"/>
        </c:manualLayout>
      </c:layout>
      <c:scatterChart>
        <c:scatterStyle val="lineMarker"/>
        <c:varyColors val="0"/>
        <c:ser>
          <c:idx val="0"/>
          <c:order val="0"/>
          <c:tx>
            <c:strRef>
              <c:f>Sheet3!$T$1</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Sheet3!$S$2:$S$38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Sheet3!$T$2:$T$38</c:f>
              <c:numCache>
                <c:formatCode>General</c:formatCode>
                <c:ptCount val="37"/>
                <c:pt idx="0">
                  <c:v>7.0667</c:v>
                </c:pt>
                <c:pt idx="1">
                  <c:v>6.5491999999999999</c:v>
                </c:pt>
                <c:pt idx="2">
                  <c:v>6.0967000000000002</c:v>
                </c:pt>
                <c:pt idx="3">
                  <c:v>5.7092000000000001</c:v>
                </c:pt>
                <c:pt idx="4">
                  <c:v>5.3867000000000003</c:v>
                </c:pt>
                <c:pt idx="5">
                  <c:v>5.1292</c:v>
                </c:pt>
                <c:pt idx="6">
                  <c:v>4.9367000000000001</c:v>
                </c:pt>
                <c:pt idx="7">
                  <c:v>4.8091999999999997</c:v>
                </c:pt>
                <c:pt idx="8">
                  <c:v>4.7466999999999997</c:v>
                </c:pt>
                <c:pt idx="9">
                  <c:v>4.7492000000000001</c:v>
                </c:pt>
                <c:pt idx="10">
                  <c:v>4.8167</c:v>
                </c:pt>
                <c:pt idx="11">
                  <c:v>4.9492000000000003</c:v>
                </c:pt>
                <c:pt idx="12">
                  <c:v>5.1467000000000001</c:v>
                </c:pt>
                <c:pt idx="13">
                  <c:v>5.4092000000000002</c:v>
                </c:pt>
                <c:pt idx="14">
                  <c:v>5.7366999999999999</c:v>
                </c:pt>
                <c:pt idx="15">
                  <c:v>6.1292</c:v>
                </c:pt>
                <c:pt idx="16">
                  <c:v>6.5867000000000004</c:v>
                </c:pt>
                <c:pt idx="17">
                  <c:v>7.1092000000000004</c:v>
                </c:pt>
                <c:pt idx="18">
                  <c:v>7.6966999999999999</c:v>
                </c:pt>
                <c:pt idx="19">
                  <c:v>7.1092000000000004</c:v>
                </c:pt>
                <c:pt idx="20">
                  <c:v>6.5867000000000004</c:v>
                </c:pt>
                <c:pt idx="21">
                  <c:v>6.1292</c:v>
                </c:pt>
                <c:pt idx="22">
                  <c:v>5.7366999999999999</c:v>
                </c:pt>
                <c:pt idx="23">
                  <c:v>5.4092000000000002</c:v>
                </c:pt>
                <c:pt idx="24">
                  <c:v>5.1467000000000001</c:v>
                </c:pt>
                <c:pt idx="25">
                  <c:v>4.9492000000000003</c:v>
                </c:pt>
                <c:pt idx="26">
                  <c:v>4.8167</c:v>
                </c:pt>
                <c:pt idx="27">
                  <c:v>4.7492000000000001</c:v>
                </c:pt>
                <c:pt idx="28">
                  <c:v>4.7466999999999997</c:v>
                </c:pt>
                <c:pt idx="29">
                  <c:v>4.8091999999999997</c:v>
                </c:pt>
                <c:pt idx="30">
                  <c:v>4.9367000000000001</c:v>
                </c:pt>
                <c:pt idx="31">
                  <c:v>5.1292</c:v>
                </c:pt>
                <c:pt idx="32">
                  <c:v>5.3867000000000003</c:v>
                </c:pt>
                <c:pt idx="33">
                  <c:v>5.7092000000000001</c:v>
                </c:pt>
                <c:pt idx="34">
                  <c:v>6.0967000000000002</c:v>
                </c:pt>
                <c:pt idx="35">
                  <c:v>6.5491999999999999</c:v>
                </c:pt>
                <c:pt idx="36">
                  <c:v>7.0667</c:v>
                </c:pt>
              </c:numCache>
            </c:numRef>
          </c:yVal>
          <c:smooth val="0"/>
          <c:extLst xmlns:c16r2="http://schemas.microsoft.com/office/drawing/2015/06/chart">
            <c:ext xmlns:c16="http://schemas.microsoft.com/office/drawing/2014/chart" uri="{C3380CC4-5D6E-409C-BE32-E72D297353CC}">
              <c16:uniqueId val="{00000000-1C06-4CDD-99C9-CA26BBB92E08}"/>
            </c:ext>
          </c:extLst>
        </c:ser>
        <c:dLbls>
          <c:showLegendKey val="0"/>
          <c:showVal val="0"/>
          <c:showCatName val="0"/>
          <c:showSerName val="0"/>
          <c:showPercent val="0"/>
          <c:showBubbleSize val="0"/>
        </c:dLbls>
        <c:axId val="533344312"/>
        <c:axId val="533344704"/>
      </c:scatterChart>
      <c:valAx>
        <c:axId val="53334431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3344704"/>
        <c:crosses val="autoZero"/>
        <c:crossBetween val="midCat"/>
      </c:valAx>
      <c:valAx>
        <c:axId val="5333447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m</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334431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baseline="-25000"/>
              <a:t>1</a:t>
            </a:r>
            <a:r>
              <a:rPr lang="en-US"/>
              <a:t> vs </a:t>
            </a:r>
            <a:r>
              <a:rPr lang="en-US" sz="14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3</a:t>
            </a:r>
            <a:endParaRPr lang="en-US" baseline="-25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411227034120735"/>
          <c:y val="0.1751622193059201"/>
          <c:w val="0.81565507436570428"/>
          <c:h val="0.59683645013123354"/>
        </c:manualLayout>
      </c:layout>
      <c:scatterChart>
        <c:scatterStyle val="lineMarker"/>
        <c:varyColors val="0"/>
        <c:ser>
          <c:idx val="0"/>
          <c:order val="0"/>
          <c:tx>
            <c:strRef>
              <c:f>'0'!$B$1</c:f>
              <c:strCache>
                <c:ptCount val="1"/>
                <c:pt idx="0">
                  <c:v>s1</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'0'!$A$2:$A$4</c:f>
              <c:numCache>
                <c:formatCode>General</c:formatCode>
                <c:ptCount val="3"/>
                <c:pt idx="0">
                  <c:v>0</c:v>
                </c:pt>
                <c:pt idx="1">
                  <c:v>4</c:v>
                </c:pt>
                <c:pt idx="2">
                  <c:v>10</c:v>
                </c:pt>
              </c:numCache>
            </c:numRef>
          </c:xVal>
          <c:yVal>
            <c:numRef>
              <c:f>'0'!$B$2:$B$4</c:f>
              <c:numCache>
                <c:formatCode>General</c:formatCode>
                <c:ptCount val="3"/>
                <c:pt idx="0">
                  <c:v>28.13</c:v>
                </c:pt>
                <c:pt idx="1">
                  <c:v>40.380000000000003</c:v>
                </c:pt>
                <c:pt idx="2">
                  <c:v>49.01</c:v>
                </c:pt>
              </c:numCache>
            </c:numRef>
          </c:yVal>
          <c:smooth val="0"/>
          <c:extLst xmlns:c16r2="http://schemas.microsoft.com/office/drawing/2015/06/chart">
            <c:ext xmlns:c16="http://schemas.microsoft.com/office/drawing/2014/chart" uri="{C3380CC4-5D6E-409C-BE32-E72D297353CC}">
              <c16:uniqueId val="{00000000-554B-4DAE-9509-0CB78050960F}"/>
            </c:ext>
          </c:extLst>
        </c:ser>
        <c:dLbls>
          <c:showLegendKey val="0"/>
          <c:showVal val="0"/>
          <c:showCatName val="0"/>
          <c:showSerName val="0"/>
          <c:showPercent val="0"/>
          <c:showBubbleSize val="0"/>
        </c:dLbls>
        <c:axId val="308021008"/>
        <c:axId val="589544176"/>
      </c:scatterChart>
      <c:valAx>
        <c:axId val="3080210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r>
                  <a:rPr lang="en-US" sz="1400" b="0" i="0" baseline="0">
                    <a:effectLst/>
                    <a:sym typeface="Symbol" panose="05050102010706020507" pitchFamily="18" charset="2"/>
                  </a:rPr>
                  <a:t></a:t>
                </a:r>
                <a:r>
                  <a:rPr lang="en-US" sz="1400" b="0" i="0" baseline="0">
                    <a:effectLst/>
                  </a:rPr>
                  <a:t>'</a:t>
                </a:r>
                <a:r>
                  <a:rPr lang="en-US" sz="1400" b="0" i="0" baseline="-25000">
                    <a:effectLst/>
                  </a:rPr>
                  <a:t>3 </a:t>
                </a:r>
                <a:r>
                  <a:rPr lang="en-US" sz="1400" b="0" i="0" baseline="0">
                    <a:effectLst/>
                  </a:rPr>
                  <a:t>(MPa)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sz="1400">
                    <a:solidFill>
                      <a:sysClr val="windowText" lastClr="000000">
                        <a:lumMod val="65000"/>
                        <a:lumOff val="35000"/>
                      </a:sysClr>
                    </a:solidFill>
                  </a:defRPr>
                </a:pPr>
                <a:endParaRPr lang="en-US" sz="1400"/>
              </a:p>
            </c:rich>
          </c:tx>
          <c:layout>
            <c:manualLayout>
              <c:xMode val="edge"/>
              <c:yMode val="edge"/>
              <c:x val="0.46774890638670164"/>
              <c:y val="0.80247375328084003"/>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9544176"/>
        <c:crosses val="autoZero"/>
        <c:crossBetween val="midCat"/>
      </c:valAx>
      <c:valAx>
        <c:axId val="5895441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sz="1400" b="0" i="0" u="none" strike="noStrike" baseline="0">
                    <a:effectLst/>
                  </a:rPr>
                  <a:t>'</a:t>
                </a:r>
                <a:r>
                  <a:rPr lang="en-US" sz="1400" b="0" i="0" u="none" strike="noStrike" baseline="-25000">
                    <a:effectLst/>
                  </a:rPr>
                  <a:t>1</a:t>
                </a:r>
                <a:r>
                  <a:rPr lang="en-US" sz="1400" b="0" i="0" u="none" strike="noStrike" baseline="0">
                    <a:effectLst/>
                  </a:rPr>
                  <a:t>(MPa)  </a:t>
                </a:r>
                <a:endParaRPr lang="en-US" sz="1400"/>
              </a:p>
            </c:rich>
          </c:tx>
          <c:overlay val="0"/>
          <c:spPr>
            <a:noFill/>
            <a:ln>
              <a:noFill/>
            </a:ln>
            <a:effectLst/>
          </c:spPr>
          <c:txPr>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802100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r>
              <a:rPr lang="en-US" sz="14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1</a:t>
            </a:r>
            <a:r>
              <a:rPr lang="en-US">
                <a:latin typeface="Calibri" panose="020F0502020204030204" pitchFamily="34" charset="0"/>
                <a:ea typeface="Calibri" panose="020F0502020204030204" pitchFamily="34" charset="0"/>
                <a:cs typeface="Calibri" panose="020F0502020204030204" pitchFamily="34" charset="0"/>
              </a:rPr>
              <a:t> vs </a:t>
            </a:r>
            <a:r>
              <a:rPr lang="en-US" sz="1400" b="0" i="0" u="none" strike="noStrike" baseline="0">
                <a:effectLst/>
                <a:sym typeface="Symbol" panose="05050102010706020507" pitchFamily="18" charset="2"/>
              </a:rPr>
              <a:t>'</a:t>
            </a:r>
            <a:r>
              <a:rPr lang="en-US" baseline="-25000">
                <a:latin typeface="Calibri" panose="020F0502020204030204" pitchFamily="34" charset="0"/>
                <a:ea typeface="Calibri" panose="020F0502020204030204" pitchFamily="34" charset="0"/>
                <a:cs typeface="Calibri" panose="020F0502020204030204" pitchFamily="34" charset="0"/>
              </a:rPr>
              <a:t>3</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endParaRPr lang="en-US"/>
        </a:p>
      </c:txPr>
    </c:title>
    <c:autoTitleDeleted val="0"/>
    <c:plotArea>
      <c:layout>
        <c:manualLayout>
          <c:layoutTarget val="inner"/>
          <c:xMode val="edge"/>
          <c:yMode val="edge"/>
          <c:x val="0.13405314960629922"/>
          <c:y val="0.1751622193059201"/>
          <c:w val="0.82272462817147851"/>
          <c:h val="0.5701461796442111"/>
        </c:manualLayout>
      </c:layout>
      <c:scatterChart>
        <c:scatterStyle val="lineMarker"/>
        <c:varyColors val="0"/>
        <c:ser>
          <c:idx val="0"/>
          <c:order val="0"/>
          <c:tx>
            <c:strRef>
              <c:f>'0'!$F$17</c:f>
              <c:strCache>
                <c:ptCount val="1"/>
                <c:pt idx="0">
                  <c:v>s1</c:v>
                </c:pt>
              </c:strCache>
            </c:strRef>
          </c:tx>
          <c:spPr>
            <a:ln w="19050" cap="rnd">
              <a:noFill/>
              <a:round/>
            </a:ln>
            <a:effectLst/>
          </c:spPr>
          <c:marker>
            <c:symbol val="circle"/>
            <c:size val="5"/>
            <c:spPr>
              <a:solidFill>
                <a:schemeClr val="accent1"/>
              </a:solidFill>
              <a:ln w="9525">
                <a:solidFill>
                  <a:schemeClr val="accent1"/>
                </a:solidFill>
              </a:ln>
              <a:effectLst/>
            </c:spPr>
          </c:marker>
          <c:xVal>
            <c:numRef>
              <c:f>'0'!$G$16:$I$16</c:f>
              <c:numCache>
                <c:formatCode>General</c:formatCode>
                <c:ptCount val="3"/>
                <c:pt idx="0">
                  <c:v>0</c:v>
                </c:pt>
                <c:pt idx="1">
                  <c:v>4</c:v>
                </c:pt>
                <c:pt idx="2">
                  <c:v>10</c:v>
                </c:pt>
              </c:numCache>
            </c:numRef>
          </c:xVal>
          <c:yVal>
            <c:numRef>
              <c:f>'0'!$G$17:$I$17</c:f>
              <c:numCache>
                <c:formatCode>General</c:formatCode>
                <c:ptCount val="3"/>
                <c:pt idx="0">
                  <c:v>29.669</c:v>
                </c:pt>
                <c:pt idx="1">
                  <c:v>37.82</c:v>
                </c:pt>
                <c:pt idx="2">
                  <c:v>50.03</c:v>
                </c:pt>
              </c:numCache>
            </c:numRef>
          </c:yVal>
          <c:smooth val="0"/>
          <c:extLst xmlns:c16r2="http://schemas.microsoft.com/office/drawing/2015/06/chart">
            <c:ext xmlns:c16="http://schemas.microsoft.com/office/drawing/2014/chart" uri="{C3380CC4-5D6E-409C-BE32-E72D297353CC}">
              <c16:uniqueId val="{00000000-3E20-42FE-9E15-2219FE1738DA}"/>
            </c:ext>
          </c:extLst>
        </c:ser>
        <c:ser>
          <c:idx val="1"/>
          <c:order val="1"/>
          <c:tx>
            <c:strRef>
              <c:f>'0'!$F$18</c:f>
              <c:strCache>
                <c:ptCount val="1"/>
                <c:pt idx="0">
                  <c:v>s1</c:v>
                </c:pt>
              </c:strCache>
            </c:strRef>
          </c:tx>
          <c:spPr>
            <a:ln w="19050" cap="rnd">
              <a:noFill/>
              <a:round/>
            </a:ln>
            <a:effectLst/>
          </c:spPr>
          <c:marker>
            <c:symbol val="circle"/>
            <c:size val="5"/>
            <c:spPr>
              <a:solidFill>
                <a:schemeClr val="accent2"/>
              </a:solidFill>
              <a:ln w="9525">
                <a:solidFill>
                  <a:schemeClr val="accent2"/>
                </a:solidFill>
              </a:ln>
              <a:effectLst/>
            </c:spPr>
          </c:marker>
          <c:xVal>
            <c:numRef>
              <c:f>'0'!$G$16:$I$16</c:f>
              <c:numCache>
                <c:formatCode>General</c:formatCode>
                <c:ptCount val="3"/>
                <c:pt idx="0">
                  <c:v>0</c:v>
                </c:pt>
                <c:pt idx="1">
                  <c:v>4</c:v>
                </c:pt>
                <c:pt idx="2">
                  <c:v>10</c:v>
                </c:pt>
              </c:numCache>
            </c:numRef>
          </c:xVal>
          <c:yVal>
            <c:numRef>
              <c:f>'0'!$G$18:$I$18</c:f>
              <c:numCache>
                <c:formatCode>General</c:formatCode>
                <c:ptCount val="3"/>
                <c:pt idx="0">
                  <c:v>28.13</c:v>
                </c:pt>
                <c:pt idx="1">
                  <c:v>40.380000000000003</c:v>
                </c:pt>
                <c:pt idx="2">
                  <c:v>49.01</c:v>
                </c:pt>
              </c:numCache>
            </c:numRef>
          </c:yVal>
          <c:smooth val="0"/>
          <c:extLst xmlns:c16r2="http://schemas.microsoft.com/office/drawing/2015/06/chart">
            <c:ext xmlns:c16="http://schemas.microsoft.com/office/drawing/2014/chart" uri="{C3380CC4-5D6E-409C-BE32-E72D297353CC}">
              <c16:uniqueId val="{00000001-3E20-42FE-9E15-2219FE1738DA}"/>
            </c:ext>
          </c:extLst>
        </c:ser>
        <c:dLbls>
          <c:showLegendKey val="0"/>
          <c:showVal val="0"/>
          <c:showCatName val="0"/>
          <c:showSerName val="0"/>
          <c:showPercent val="0"/>
          <c:showBubbleSize val="0"/>
        </c:dLbls>
        <c:axId val="589541824"/>
        <c:axId val="589542216"/>
      </c:scatterChart>
      <c:valAx>
        <c:axId val="58954182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65000"/>
                        <a:lumOff val="35000"/>
                      </a:sysClr>
                    </a:solidFill>
                    <a:latin typeface="+mn-lt"/>
                    <a:ea typeface="+mn-ea"/>
                    <a:cs typeface="+mn-cs"/>
                  </a:defRPr>
                </a:pPr>
                <a:r>
                  <a:rPr lang="en-US" sz="1200" b="0" i="0" baseline="0">
                    <a:effectLst/>
                    <a:sym typeface="Symbol" panose="05050102010706020507" pitchFamily="18" charset="2"/>
                  </a:rPr>
                  <a:t></a:t>
                </a:r>
                <a:r>
                  <a:rPr lang="en-US" sz="1200" b="0" i="0" baseline="0">
                    <a:effectLst/>
                  </a:rPr>
                  <a:t>'</a:t>
                </a:r>
                <a:r>
                  <a:rPr lang="en-US" sz="1200" b="0" i="0" baseline="-25000">
                    <a:effectLst/>
                  </a:rPr>
                  <a:t>3</a:t>
                </a:r>
                <a:r>
                  <a:rPr lang="en-US" sz="1200" b="0" i="0" baseline="0">
                    <a:effectLst/>
                  </a:rPr>
                  <a:t>(MPa)</a:t>
                </a:r>
                <a:endParaRPr lang="en-US" sz="1200">
                  <a:effectLst/>
                </a:endParaRPr>
              </a:p>
              <a:p>
                <a:pPr marL="0" marR="0" indent="0" algn="ctr" defTabSz="914400" rtl="0" eaLnBrk="1" fontAlgn="auto" latinLnBrk="0" hangingPunct="1">
                  <a:lnSpc>
                    <a:spcPct val="100000"/>
                  </a:lnSpc>
                  <a:spcBef>
                    <a:spcPts val="0"/>
                  </a:spcBef>
                  <a:spcAft>
                    <a:spcPts val="0"/>
                  </a:spcAft>
                  <a:buClrTx/>
                  <a:buSzTx/>
                  <a:buFontTx/>
                  <a:buNone/>
                  <a:tabLst/>
                  <a:defRPr sz="1200">
                    <a:solidFill>
                      <a:sysClr val="windowText" lastClr="000000">
                        <a:lumMod val="65000"/>
                        <a:lumOff val="35000"/>
                      </a:sysClr>
                    </a:solidFill>
                  </a:defRPr>
                </a:pPr>
                <a:endParaRPr lang="en-US" sz="1200"/>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9542216"/>
        <c:crosses val="autoZero"/>
        <c:crossBetween val="midCat"/>
      </c:valAx>
      <c:valAx>
        <c:axId val="5895422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sym typeface="Symbol" panose="05050102010706020507" pitchFamily="18" charset="2"/>
                  </a:rPr>
                  <a:t></a:t>
                </a:r>
                <a:r>
                  <a:rPr lang="en-US" sz="1200" b="0" i="0" u="none" strike="noStrike" baseline="0">
                    <a:effectLst/>
                  </a:rPr>
                  <a:t>'</a:t>
                </a:r>
                <a:r>
                  <a:rPr lang="en-US" sz="1200" b="0" i="0" u="none" strike="noStrike" baseline="-25000">
                    <a:effectLst/>
                  </a:rPr>
                  <a:t>1</a:t>
                </a:r>
                <a:r>
                  <a:rPr lang="en-US" sz="1200" b="0" i="0" u="none" strike="noStrike" baseline="0">
                    <a:effectLst/>
                  </a:rPr>
                  <a:t>(MPa)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95418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C0 vs beta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'0'!$Q$12</c:f>
              <c:strCache>
                <c:ptCount val="1"/>
                <c:pt idx="0">
                  <c:v>C0</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poly"/>
            <c:order val="2"/>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'0'!$P$13:$P$17</c:f>
              <c:numCache>
                <c:formatCode>General</c:formatCode>
                <c:ptCount val="5"/>
                <c:pt idx="0">
                  <c:v>0</c:v>
                </c:pt>
                <c:pt idx="1">
                  <c:v>30</c:v>
                </c:pt>
                <c:pt idx="2">
                  <c:v>45</c:v>
                </c:pt>
                <c:pt idx="3">
                  <c:v>60</c:v>
                </c:pt>
                <c:pt idx="4">
                  <c:v>90</c:v>
                </c:pt>
              </c:numCache>
            </c:numRef>
          </c:xVal>
          <c:yVal>
            <c:numRef>
              <c:f>'0'!$Q$13:$Q$17</c:f>
              <c:numCache>
                <c:formatCode>General</c:formatCode>
                <c:ptCount val="5"/>
                <c:pt idx="0">
                  <c:v>44.856999999999999</c:v>
                </c:pt>
                <c:pt idx="1">
                  <c:v>26.55</c:v>
                </c:pt>
                <c:pt idx="2">
                  <c:v>26.373999999999999</c:v>
                </c:pt>
                <c:pt idx="3">
                  <c:v>24.667999999999999</c:v>
                </c:pt>
                <c:pt idx="4">
                  <c:v>43.122999999999998</c:v>
                </c:pt>
              </c:numCache>
            </c:numRef>
          </c:yVal>
          <c:smooth val="0"/>
          <c:extLst xmlns:c16r2="http://schemas.microsoft.com/office/drawing/2015/06/chart">
            <c:ext xmlns:c16="http://schemas.microsoft.com/office/drawing/2014/chart" uri="{C3380CC4-5D6E-409C-BE32-E72D297353CC}">
              <c16:uniqueId val="{00000000-15D5-4192-8BC1-FBEDB690BE2A}"/>
            </c:ext>
          </c:extLst>
        </c:ser>
        <c:dLbls>
          <c:showLegendKey val="0"/>
          <c:showVal val="0"/>
          <c:showCatName val="0"/>
          <c:showSerName val="0"/>
          <c:showPercent val="0"/>
          <c:showBubbleSize val="0"/>
        </c:dLbls>
        <c:axId val="589543784"/>
        <c:axId val="589544568"/>
      </c:scatterChart>
      <c:valAx>
        <c:axId val="5895437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a:t>beta(degree)</a:t>
                </a:r>
              </a:p>
            </c:rich>
          </c:tx>
          <c:overlay val="0"/>
          <c:spPr>
            <a:noFill/>
            <a:ln>
              <a:noFill/>
            </a:ln>
            <a:effectLst/>
          </c:spPr>
          <c:txPr>
            <a:bodyPr rot="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9544568"/>
        <c:crosses val="autoZero"/>
        <c:crossBetween val="midCat"/>
      </c:valAx>
      <c:valAx>
        <c:axId val="5895445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a:t>C0(MPa)</a:t>
                </a:r>
              </a:p>
            </c:rich>
          </c:tx>
          <c:overlay val="0"/>
          <c:spPr>
            <a:noFill/>
            <a:ln>
              <a:noFill/>
            </a:ln>
            <a:effectLst/>
          </c:spPr>
          <c:txPr>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95437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 vs beta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'0'!$Q$1</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poly"/>
            <c:order val="2"/>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'0'!$P$2:$P$6</c:f>
              <c:numCache>
                <c:formatCode>General</c:formatCode>
                <c:ptCount val="5"/>
                <c:pt idx="0">
                  <c:v>0</c:v>
                </c:pt>
                <c:pt idx="1">
                  <c:v>30</c:v>
                </c:pt>
                <c:pt idx="2">
                  <c:v>45</c:v>
                </c:pt>
                <c:pt idx="3">
                  <c:v>60</c:v>
                </c:pt>
                <c:pt idx="4">
                  <c:v>90</c:v>
                </c:pt>
              </c:numCache>
            </c:numRef>
          </c:xVal>
          <c:yVal>
            <c:numRef>
              <c:f>'0'!$Q$2:$Q$6</c:f>
              <c:numCache>
                <c:formatCode>General</c:formatCode>
                <c:ptCount val="5"/>
                <c:pt idx="0">
                  <c:v>4.1645000000000003</c:v>
                </c:pt>
                <c:pt idx="1">
                  <c:v>3.5898400000000001</c:v>
                </c:pt>
                <c:pt idx="2">
                  <c:v>4.1820000000000004</c:v>
                </c:pt>
                <c:pt idx="3">
                  <c:v>4.9733999999999998</c:v>
                </c:pt>
                <c:pt idx="4">
                  <c:v>5.0540000000000003</c:v>
                </c:pt>
              </c:numCache>
            </c:numRef>
          </c:yVal>
          <c:smooth val="0"/>
          <c:extLst xmlns:c16r2="http://schemas.microsoft.com/office/drawing/2015/06/chart">
            <c:ext xmlns:c16="http://schemas.microsoft.com/office/drawing/2014/chart" uri="{C3380CC4-5D6E-409C-BE32-E72D297353CC}">
              <c16:uniqueId val="{00000000-F726-4B1E-9CA5-A707035E1209}"/>
            </c:ext>
          </c:extLst>
        </c:ser>
        <c:dLbls>
          <c:showLegendKey val="0"/>
          <c:showVal val="0"/>
          <c:showCatName val="0"/>
          <c:showSerName val="0"/>
          <c:showPercent val="0"/>
          <c:showBubbleSize val="0"/>
        </c:dLbls>
        <c:axId val="589542608"/>
        <c:axId val="589543000"/>
      </c:scatterChart>
      <c:valAx>
        <c:axId val="5895426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r>
                  <a:rPr lang="en-US" sz="1400"/>
                  <a:t>beta(degree)</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sz="1400">
                    <a:solidFill>
                      <a:sysClr val="windowText" lastClr="000000">
                        <a:lumMod val="65000"/>
                        <a:lumOff val="35000"/>
                      </a:sysClr>
                    </a:solidFill>
                  </a:defRPr>
                </a:pPr>
                <a:endParaRPr lang="en-US" sz="1400"/>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9543000"/>
        <c:crosses val="autoZero"/>
        <c:crossBetween val="midCat"/>
      </c:valAx>
      <c:valAx>
        <c:axId val="5895430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a:t>m</a:t>
                </a:r>
              </a:p>
            </c:rich>
          </c:tx>
          <c:overlay val="0"/>
          <c:spPr>
            <a:noFill/>
            <a:ln>
              <a:noFill/>
            </a:ln>
            <a:effectLst/>
          </c:spPr>
          <c:txPr>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954260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PwH&amp;BWITHOUTCORRECTION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'0'!$L$1</c:f>
              <c:strCache>
                <c:ptCount val="1"/>
                <c:pt idx="0">
                  <c:v>PwH&amp;BWITHOUTCORRECTION</c:v>
                </c:pt>
              </c:strCache>
            </c:strRef>
          </c:tx>
          <c:spPr>
            <a:ln w="19050" cap="rnd">
              <a:noFill/>
              <a:round/>
            </a:ln>
            <a:effectLst/>
          </c:spPr>
          <c:marker>
            <c:symbol val="circle"/>
            <c:size val="5"/>
            <c:spPr>
              <a:solidFill>
                <a:schemeClr val="accent1"/>
              </a:solidFill>
              <a:ln w="9525">
                <a:solidFill>
                  <a:schemeClr val="accent1"/>
                </a:solidFill>
              </a:ln>
              <a:effectLst/>
            </c:spPr>
          </c:marker>
          <c:xVal>
            <c:numRef>
              <c:f>'0'!$K$2:$K$38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'0'!$L$2:$L$38</c:f>
              <c:numCache>
                <c:formatCode>General</c:formatCode>
                <c:ptCount val="37"/>
                <c:pt idx="0">
                  <c:v>-1.436E-2</c:v>
                </c:pt>
                <c:pt idx="1">
                  <c:v>0.93116500000000002</c:v>
                </c:pt>
                <c:pt idx="2">
                  <c:v>1.9729909999999999</c:v>
                </c:pt>
                <c:pt idx="3">
                  <c:v>3.1201490000000001</c:v>
                </c:pt>
                <c:pt idx="4">
                  <c:v>4.3823629999999998</c:v>
                </c:pt>
                <c:pt idx="5">
                  <c:v>5.7637799999999997</c:v>
                </c:pt>
                <c:pt idx="6">
                  <c:v>7.2553939999999999</c:v>
                </c:pt>
                <c:pt idx="7">
                  <c:v>8.8294280000000001</c:v>
                </c:pt>
                <c:pt idx="8">
                  <c:v>10.43805</c:v>
                </c:pt>
                <c:pt idx="9">
                  <c:v>12.01679</c:v>
                </c:pt>
                <c:pt idx="10">
                  <c:v>13.49136</c:v>
                </c:pt>
                <c:pt idx="11">
                  <c:v>14.78589</c:v>
                </c:pt>
                <c:pt idx="12">
                  <c:v>15.830640000000001</c:v>
                </c:pt>
                <c:pt idx="13">
                  <c:v>16.568079999999998</c:v>
                </c:pt>
                <c:pt idx="14">
                  <c:v>16.956720000000001</c:v>
                </c:pt>
                <c:pt idx="15">
                  <c:v>16.97306</c:v>
                </c:pt>
                <c:pt idx="16">
                  <c:v>16.611750000000001</c:v>
                </c:pt>
                <c:pt idx="17">
                  <c:v>15.884819999999999</c:v>
                </c:pt>
                <c:pt idx="18">
                  <c:v>14.81991</c:v>
                </c:pt>
                <c:pt idx="19">
                  <c:v>15.884819999999999</c:v>
                </c:pt>
                <c:pt idx="20">
                  <c:v>16.611750000000001</c:v>
                </c:pt>
                <c:pt idx="21">
                  <c:v>16.97306</c:v>
                </c:pt>
                <c:pt idx="22">
                  <c:v>16.956720000000001</c:v>
                </c:pt>
                <c:pt idx="23">
                  <c:v>16.568079999999998</c:v>
                </c:pt>
                <c:pt idx="24">
                  <c:v>15.830640000000001</c:v>
                </c:pt>
                <c:pt idx="25">
                  <c:v>14.78589</c:v>
                </c:pt>
                <c:pt idx="26">
                  <c:v>13.49136</c:v>
                </c:pt>
                <c:pt idx="27">
                  <c:v>12.01679</c:v>
                </c:pt>
                <c:pt idx="28">
                  <c:v>10.43805</c:v>
                </c:pt>
                <c:pt idx="29">
                  <c:v>8.8294280000000001</c:v>
                </c:pt>
                <c:pt idx="30">
                  <c:v>7.2553939999999999</c:v>
                </c:pt>
                <c:pt idx="31">
                  <c:v>5.7637799999999997</c:v>
                </c:pt>
                <c:pt idx="32">
                  <c:v>4.3823629999999998</c:v>
                </c:pt>
                <c:pt idx="33">
                  <c:v>3.1201490000000001</c:v>
                </c:pt>
                <c:pt idx="34">
                  <c:v>1.9729909999999999</c:v>
                </c:pt>
                <c:pt idx="35">
                  <c:v>0.93116500000000002</c:v>
                </c:pt>
                <c:pt idx="36">
                  <c:v>-1.436E-2</c:v>
                </c:pt>
              </c:numCache>
            </c:numRef>
          </c:yVal>
          <c:smooth val="0"/>
          <c:extLst xmlns:c16r2="http://schemas.microsoft.com/office/drawing/2015/06/chart">
            <c:ext xmlns:c16="http://schemas.microsoft.com/office/drawing/2014/chart" uri="{C3380CC4-5D6E-409C-BE32-E72D297353CC}">
              <c16:uniqueId val="{00000000-201D-4DEA-99FA-ADC632CF2C2A}"/>
            </c:ext>
          </c:extLst>
        </c:ser>
        <c:dLbls>
          <c:showLegendKey val="0"/>
          <c:showVal val="0"/>
          <c:showCatName val="0"/>
          <c:showSerName val="0"/>
          <c:showPercent val="0"/>
          <c:showBubbleSize val="0"/>
        </c:dLbls>
        <c:axId val="377147784"/>
        <c:axId val="377148176"/>
      </c:scatterChart>
      <c:valAx>
        <c:axId val="3771477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baseline="0">
                    <a:effectLst/>
                  </a:rPr>
                  <a:t>theta(degree)</a:t>
                </a:r>
                <a:endParaRPr lang="en-US" sz="1200">
                  <a:effectLst/>
                </a:endParaRP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7148176"/>
        <c:crosses val="autoZero"/>
        <c:crossBetween val="midCat"/>
      </c:valAx>
      <c:valAx>
        <c:axId val="3771481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 without correction(MPa)</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71477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Pw H&amp;B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991723459649387"/>
          <c:y val="0.13540205072854833"/>
          <c:w val="0.83515705399580031"/>
          <c:h val="0.64415397886381309"/>
        </c:manualLayout>
      </c:layout>
      <c:scatterChart>
        <c:scatterStyle val="lineMarker"/>
        <c:varyColors val="0"/>
        <c:ser>
          <c:idx val="0"/>
          <c:order val="0"/>
          <c:tx>
            <c:strRef>
              <c:f>'0'!$K$1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'0'!$J$2:$J$38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'0'!$K$2:$K$38</c:f>
              <c:numCache>
                <c:formatCode>General</c:formatCode>
                <c:ptCount val="37"/>
                <c:pt idx="0">
                  <c:v>2.712062</c:v>
                </c:pt>
                <c:pt idx="1">
                  <c:v>2.9546380000000001</c:v>
                </c:pt>
                <c:pt idx="2">
                  <c:v>3.3818640000000002</c:v>
                </c:pt>
                <c:pt idx="3">
                  <c:v>4.0298210000000001</c:v>
                </c:pt>
                <c:pt idx="4">
                  <c:v>4.9212069999999999</c:v>
                </c:pt>
                <c:pt idx="5">
                  <c:v>6.054989</c:v>
                </c:pt>
                <c:pt idx="6">
                  <c:v>7.4010150000000001</c:v>
                </c:pt>
                <c:pt idx="7">
                  <c:v>8.9014609999999994</c:v>
                </c:pt>
                <c:pt idx="8">
                  <c:v>10.477740000000001</c:v>
                </c:pt>
                <c:pt idx="9">
                  <c:v>12.04002</c:v>
                </c:pt>
                <c:pt idx="10">
                  <c:v>13.496779999999999</c:v>
                </c:pt>
                <c:pt idx="11">
                  <c:v>14.763210000000001</c:v>
                </c:pt>
                <c:pt idx="12">
                  <c:v>15.76779</c:v>
                </c:pt>
                <c:pt idx="13">
                  <c:v>16.457249999999998</c:v>
                </c:pt>
                <c:pt idx="14">
                  <c:v>16.79983</c:v>
                </c:pt>
                <c:pt idx="15">
                  <c:v>16.786860000000001</c:v>
                </c:pt>
                <c:pt idx="16">
                  <c:v>16.432690000000001</c:v>
                </c:pt>
                <c:pt idx="17">
                  <c:v>15.77277</c:v>
                </c:pt>
                <c:pt idx="18">
                  <c:v>14.860139999999999</c:v>
                </c:pt>
                <c:pt idx="19">
                  <c:v>15.77277</c:v>
                </c:pt>
                <c:pt idx="20">
                  <c:v>16.432690000000001</c:v>
                </c:pt>
                <c:pt idx="21">
                  <c:v>16.786860000000001</c:v>
                </c:pt>
                <c:pt idx="22">
                  <c:v>16.79983</c:v>
                </c:pt>
                <c:pt idx="23">
                  <c:v>16.457249999999998</c:v>
                </c:pt>
                <c:pt idx="24">
                  <c:v>15.76779</c:v>
                </c:pt>
                <c:pt idx="25">
                  <c:v>14.763210000000001</c:v>
                </c:pt>
                <c:pt idx="26">
                  <c:v>13.496779999999999</c:v>
                </c:pt>
                <c:pt idx="27">
                  <c:v>12.04002</c:v>
                </c:pt>
                <c:pt idx="28">
                  <c:v>10.477740000000001</c:v>
                </c:pt>
                <c:pt idx="29">
                  <c:v>8.9014609999999994</c:v>
                </c:pt>
                <c:pt idx="30">
                  <c:v>7.4010150000000001</c:v>
                </c:pt>
                <c:pt idx="31">
                  <c:v>6.054989</c:v>
                </c:pt>
                <c:pt idx="32">
                  <c:v>4.9212069999999999</c:v>
                </c:pt>
                <c:pt idx="33">
                  <c:v>4.0298210000000001</c:v>
                </c:pt>
                <c:pt idx="34">
                  <c:v>3.3818640000000002</c:v>
                </c:pt>
                <c:pt idx="35">
                  <c:v>2.9546380000000001</c:v>
                </c:pt>
                <c:pt idx="36">
                  <c:v>2.712062</c:v>
                </c:pt>
              </c:numCache>
            </c:numRef>
          </c:yVal>
          <c:smooth val="0"/>
          <c:extLst xmlns:c16r2="http://schemas.microsoft.com/office/drawing/2015/06/chart">
            <c:ext xmlns:c16="http://schemas.microsoft.com/office/drawing/2014/chart" uri="{C3380CC4-5D6E-409C-BE32-E72D297353CC}">
              <c16:uniqueId val="{00000000-49B8-499C-90C1-61853B8B0B5F}"/>
            </c:ext>
          </c:extLst>
        </c:ser>
        <c:dLbls>
          <c:showLegendKey val="0"/>
          <c:showVal val="0"/>
          <c:showCatName val="0"/>
          <c:showSerName val="0"/>
          <c:showPercent val="0"/>
          <c:showBubbleSize val="0"/>
        </c:dLbls>
        <c:axId val="377150136"/>
        <c:axId val="377147392"/>
      </c:scatterChart>
      <c:valAx>
        <c:axId val="3771501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layout>
            <c:manualLayout>
              <c:xMode val="edge"/>
              <c:yMode val="edge"/>
              <c:x val="0.49234965309517614"/>
              <c:y val="0.86157582298974644"/>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7147392"/>
        <c:crosses val="autoZero"/>
        <c:crossBetween val="midCat"/>
      </c:valAx>
      <c:valAx>
        <c:axId val="3771473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715013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PH&amp;B</a:t>
            </a:r>
            <a:r>
              <a:rPr lang="en-US" baseline="0"/>
              <a:t> with and without correction vs theta</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030197345463669"/>
          <c:y val="0.19762318840579712"/>
          <c:w val="0.84613802166195473"/>
          <c:h val="0.56934430071241093"/>
        </c:manualLayout>
      </c:layout>
      <c:scatterChart>
        <c:scatterStyle val="lineMarker"/>
        <c:varyColors val="0"/>
        <c:ser>
          <c:idx val="0"/>
          <c:order val="0"/>
          <c:tx>
            <c:strRef>
              <c:f>'delta=45'!$B$1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'delta=45'!$B$2:$B$38</c:f>
              <c:numCache>
                <c:formatCode>General</c:formatCode>
                <c:ptCount val="37"/>
                <c:pt idx="0">
                  <c:v>4.5912610000000003</c:v>
                </c:pt>
                <c:pt idx="1">
                  <c:v>4.5235000000000003</c:v>
                </c:pt>
                <c:pt idx="2">
                  <c:v>4.606535</c:v>
                </c:pt>
                <c:pt idx="3">
                  <c:v>4.8436070000000004</c:v>
                </c:pt>
                <c:pt idx="4">
                  <c:v>5.2234020000000001</c:v>
                </c:pt>
                <c:pt idx="5">
                  <c:v>5.7190890000000003</c:v>
                </c:pt>
                <c:pt idx="6">
                  <c:v>6.2911630000000001</c:v>
                </c:pt>
                <c:pt idx="7">
                  <c:v>6.8925900000000002</c:v>
                </c:pt>
                <c:pt idx="8">
                  <c:v>7.474513</c:v>
                </c:pt>
                <c:pt idx="9">
                  <c:v>7.991352</c:v>
                </c:pt>
                <c:pt idx="10">
                  <c:v>9.8808129999999998</c:v>
                </c:pt>
                <c:pt idx="11">
                  <c:v>11.93723</c:v>
                </c:pt>
                <c:pt idx="12">
                  <c:v>14.050240000000001</c:v>
                </c:pt>
                <c:pt idx="13">
                  <c:v>16.095379999999999</c:v>
                </c:pt>
                <c:pt idx="14">
                  <c:v>17.94699</c:v>
                </c:pt>
                <c:pt idx="15">
                  <c:v>19.49025</c:v>
                </c:pt>
                <c:pt idx="16">
                  <c:v>20.63081</c:v>
                </c:pt>
                <c:pt idx="17">
                  <c:v>21.301909999999999</c:v>
                </c:pt>
                <c:pt idx="18">
                  <c:v>21.46856</c:v>
                </c:pt>
                <c:pt idx="19">
                  <c:v>21.129280000000001</c:v>
                </c:pt>
                <c:pt idx="20">
                  <c:v>20.3155</c:v>
                </c:pt>
                <c:pt idx="21">
                  <c:v>19.089079999999999</c:v>
                </c:pt>
                <c:pt idx="22">
                  <c:v>17.537680000000002</c:v>
                </c:pt>
                <c:pt idx="23">
                  <c:v>15.768179999999999</c:v>
                </c:pt>
                <c:pt idx="24">
                  <c:v>13.89784</c:v>
                </c:pt>
                <c:pt idx="25">
                  <c:v>12.043699999999999</c:v>
                </c:pt>
                <c:pt idx="26">
                  <c:v>10.31101</c:v>
                </c:pt>
                <c:pt idx="27">
                  <c:v>8.7822829999999996</c:v>
                </c:pt>
                <c:pt idx="28">
                  <c:v>8.3151869999999999</c:v>
                </c:pt>
                <c:pt idx="29">
                  <c:v>7.7766919999999997</c:v>
                </c:pt>
                <c:pt idx="30">
                  <c:v>7.1979980000000001</c:v>
                </c:pt>
                <c:pt idx="31">
                  <c:v>6.6124470000000004</c:v>
                </c:pt>
                <c:pt idx="32">
                  <c:v>6.05253</c:v>
                </c:pt>
                <c:pt idx="33">
                  <c:v>5.5473819999999998</c:v>
                </c:pt>
                <c:pt idx="34">
                  <c:v>5.1217059999999996</c:v>
                </c:pt>
                <c:pt idx="35">
                  <c:v>4.7965840000000002</c:v>
                </c:pt>
                <c:pt idx="36">
                  <c:v>4.5912610000000003</c:v>
                </c:pt>
              </c:numCache>
            </c:numRef>
          </c:yVal>
          <c:smooth val="0"/>
          <c:extLst xmlns:c16r2="http://schemas.microsoft.com/office/drawing/2015/06/chart">
            <c:ext xmlns:c16="http://schemas.microsoft.com/office/drawing/2014/chart" uri="{C3380CC4-5D6E-409C-BE32-E72D297353CC}">
              <c16:uniqueId val="{00000000-484A-400B-A7DA-3BFAF0808D4A}"/>
            </c:ext>
          </c:extLst>
        </c:ser>
        <c:ser>
          <c:idx val="1"/>
          <c:order val="1"/>
          <c:tx>
            <c:strRef>
              <c:f>'delta=45'!$C$1</c:f>
              <c:strCache>
                <c:ptCount val="1"/>
                <c:pt idx="0">
                  <c:v>PwH&amp;BWITHOUTCPRRECTION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'delta=45'!$C$2:$C$38</c:f>
              <c:numCache>
                <c:formatCode>General</c:formatCode>
                <c:ptCount val="37"/>
                <c:pt idx="0">
                  <c:v>4.4058760000000001</c:v>
                </c:pt>
                <c:pt idx="1">
                  <c:v>4.3906539999999996</c:v>
                </c:pt>
                <c:pt idx="2">
                  <c:v>4.4655630000000004</c:v>
                </c:pt>
                <c:pt idx="3">
                  <c:v>4.6348029999999998</c:v>
                </c:pt>
                <c:pt idx="4">
                  <c:v>4.8963700000000001</c:v>
                </c:pt>
                <c:pt idx="5">
                  <c:v>5.2377940000000001</c:v>
                </c:pt>
                <c:pt idx="6">
                  <c:v>5.6349369999999999</c:v>
                </c:pt>
                <c:pt idx="7">
                  <c:v>6.053458</c:v>
                </c:pt>
                <c:pt idx="8">
                  <c:v>6.4516980000000004</c:v>
                </c:pt>
                <c:pt idx="9">
                  <c:v>6.7840040000000004</c:v>
                </c:pt>
                <c:pt idx="10">
                  <c:v>9.2194149999999997</c:v>
                </c:pt>
                <c:pt idx="11">
                  <c:v>11.628780000000001</c:v>
                </c:pt>
                <c:pt idx="12">
                  <c:v>13.941409999999999</c:v>
                </c:pt>
                <c:pt idx="13">
                  <c:v>16.079440000000002</c:v>
                </c:pt>
                <c:pt idx="14">
                  <c:v>17.96245</c:v>
                </c:pt>
                <c:pt idx="15">
                  <c:v>19.512889999999999</c:v>
                </c:pt>
                <c:pt idx="16">
                  <c:v>20.66198</c:v>
                </c:pt>
                <c:pt idx="17">
                  <c:v>21.355879999999999</c:v>
                </c:pt>
                <c:pt idx="18">
                  <c:v>21.561150000000001</c:v>
                </c:pt>
                <c:pt idx="19">
                  <c:v>21.26895</c:v>
                </c:pt>
                <c:pt idx="20">
                  <c:v>20.497039999999998</c:v>
                </c:pt>
                <c:pt idx="21">
                  <c:v>19.28895</c:v>
                </c:pt>
                <c:pt idx="22">
                  <c:v>17.71059</c:v>
                </c:pt>
                <c:pt idx="23">
                  <c:v>15.84454</c:v>
                </c:pt>
                <c:pt idx="24">
                  <c:v>13.78308</c:v>
                </c:pt>
                <c:pt idx="25">
                  <c:v>11.620570000000001</c:v>
                </c:pt>
                <c:pt idx="26">
                  <c:v>9.4460540000000002</c:v>
                </c:pt>
                <c:pt idx="27">
                  <c:v>7.3367339999999999</c:v>
                </c:pt>
                <c:pt idx="28">
                  <c:v>6.9908049999999999</c:v>
                </c:pt>
                <c:pt idx="29">
                  <c:v>6.5761399999999997</c:v>
                </c:pt>
                <c:pt idx="30">
                  <c:v>6.1313269999999997</c:v>
                </c:pt>
                <c:pt idx="31">
                  <c:v>5.6930149999999999</c:v>
                </c:pt>
                <c:pt idx="32">
                  <c:v>5.2926229999999999</c:v>
                </c:pt>
                <c:pt idx="33">
                  <c:v>4.9534779999999996</c:v>
                </c:pt>
                <c:pt idx="34">
                  <c:v>4.6894559999999998</c:v>
                </c:pt>
                <c:pt idx="35">
                  <c:v>4.5063230000000001</c:v>
                </c:pt>
                <c:pt idx="36">
                  <c:v>4.4058760000000001</c:v>
                </c:pt>
              </c:numCache>
            </c:numRef>
          </c:yVal>
          <c:smooth val="0"/>
          <c:extLst xmlns:c16r2="http://schemas.microsoft.com/office/drawing/2015/06/chart">
            <c:ext xmlns:c16="http://schemas.microsoft.com/office/drawing/2014/chart" uri="{C3380CC4-5D6E-409C-BE32-E72D297353CC}">
              <c16:uniqueId val="{00000001-484A-400B-A7DA-3BFAF0808D4A}"/>
            </c:ext>
          </c:extLst>
        </c:ser>
        <c:dLbls>
          <c:showLegendKey val="0"/>
          <c:showVal val="0"/>
          <c:showCatName val="0"/>
          <c:showSerName val="0"/>
          <c:showPercent val="0"/>
          <c:showBubbleSize val="0"/>
        </c:dLbls>
        <c:axId val="377146608"/>
        <c:axId val="377148960"/>
      </c:scatterChart>
      <c:valAx>
        <c:axId val="3771466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200" b="0" i="0" baseline="0">
                    <a:effectLst/>
                  </a:rPr>
                  <a:t>theta(degree)</a:t>
                </a:r>
                <a:endParaRPr lang="en-US" sz="12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layout>
            <c:manualLayout>
              <c:xMode val="edge"/>
              <c:yMode val="edge"/>
              <c:x val="0.50361881727303925"/>
              <c:y val="0.85460778272281168"/>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7148960"/>
        <c:crosses val="autoZero"/>
        <c:crossBetween val="midCat"/>
      </c:valAx>
      <c:valAx>
        <c:axId val="3771489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7146608"/>
        <c:crosses val="autoZero"/>
        <c:crossBetween val="midCat"/>
      </c:valAx>
      <c:spPr>
        <a:noFill/>
        <a:ln>
          <a:noFill/>
        </a:ln>
        <a:effectLst/>
      </c:spPr>
    </c:plotArea>
    <c:legend>
      <c:legendPos val="b"/>
      <c:layout>
        <c:manualLayout>
          <c:xMode val="edge"/>
          <c:yMode val="edge"/>
          <c:x val="0.29300451715297277"/>
          <c:y val="0.90217322834645663"/>
          <c:w val="0.50196653327014384"/>
          <c:h val="9.78267716535433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m</a:t>
            </a:r>
            <a:r>
              <a:rPr lang="el-GR" sz="1400" b="0" i="0" u="none" strike="noStrike" baseline="-25000">
                <a:effectLst/>
              </a:rPr>
              <a:t>β</a:t>
            </a:r>
            <a:r>
              <a:rPr lang="en-US" sz="1400" b="0" i="0" u="none" strike="noStrike" baseline="-25000">
                <a:effectLst/>
              </a:rPr>
              <a:t>w </a:t>
            </a:r>
            <a:r>
              <a:rPr lang="en-US" baseline="0"/>
              <a:t> with and without correction vs theta</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569111942796075"/>
          <c:y val="0.19582699221420852"/>
          <c:w val="0.85471283129892861"/>
          <c:h val="0.49459494033834006"/>
        </c:manualLayout>
      </c:layout>
      <c:scatterChart>
        <c:scatterStyle val="lineMarker"/>
        <c:varyColors val="0"/>
        <c:ser>
          <c:idx val="0"/>
          <c:order val="0"/>
          <c:tx>
            <c:strRef>
              <c:f>Sheet1!$B$1</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Sheet1!$A$2:$A$38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Sheet1!$B$2:$B$38</c:f>
              <c:numCache>
                <c:formatCode>General</c:formatCode>
                <c:ptCount val="37"/>
                <c:pt idx="0">
                  <c:v>4.4353999999999996</c:v>
                </c:pt>
                <c:pt idx="1">
                  <c:v>4.3029000000000002</c:v>
                </c:pt>
                <c:pt idx="2">
                  <c:v>4.2454000000000001</c:v>
                </c:pt>
                <c:pt idx="3">
                  <c:v>4.2629000000000001</c:v>
                </c:pt>
                <c:pt idx="4">
                  <c:v>4.3554000000000004</c:v>
                </c:pt>
                <c:pt idx="5">
                  <c:v>4.5228999999999999</c:v>
                </c:pt>
                <c:pt idx="6">
                  <c:v>4.7653999999999996</c:v>
                </c:pt>
                <c:pt idx="7">
                  <c:v>5.0829000000000004</c:v>
                </c:pt>
                <c:pt idx="8">
                  <c:v>5.4753999999999996</c:v>
                </c:pt>
                <c:pt idx="9">
                  <c:v>5.9428999999999998</c:v>
                </c:pt>
                <c:pt idx="10">
                  <c:v>5.4753999999999996</c:v>
                </c:pt>
                <c:pt idx="11">
                  <c:v>5.0829000000000004</c:v>
                </c:pt>
                <c:pt idx="12">
                  <c:v>4.7653999999999996</c:v>
                </c:pt>
                <c:pt idx="13">
                  <c:v>4.5228999999999999</c:v>
                </c:pt>
                <c:pt idx="14">
                  <c:v>4.3554000000000004</c:v>
                </c:pt>
                <c:pt idx="15">
                  <c:v>4.2629000000000001</c:v>
                </c:pt>
                <c:pt idx="16">
                  <c:v>4.2454000000000001</c:v>
                </c:pt>
                <c:pt idx="17">
                  <c:v>4.3029000000000002</c:v>
                </c:pt>
                <c:pt idx="18">
                  <c:v>4.4353999999999996</c:v>
                </c:pt>
                <c:pt idx="19">
                  <c:v>4.6429</c:v>
                </c:pt>
                <c:pt idx="20">
                  <c:v>4.9253999999999998</c:v>
                </c:pt>
                <c:pt idx="21">
                  <c:v>5.2828999999999997</c:v>
                </c:pt>
                <c:pt idx="22">
                  <c:v>5.7153999999999998</c:v>
                </c:pt>
                <c:pt idx="23">
                  <c:v>6.2229000000000001</c:v>
                </c:pt>
                <c:pt idx="24">
                  <c:v>6.8053999999999997</c:v>
                </c:pt>
                <c:pt idx="25">
                  <c:v>7.4629000000000003</c:v>
                </c:pt>
                <c:pt idx="26">
                  <c:v>8.1953999999999994</c:v>
                </c:pt>
                <c:pt idx="27">
                  <c:v>9.0029000000000003</c:v>
                </c:pt>
                <c:pt idx="28">
                  <c:v>8.1953999999999994</c:v>
                </c:pt>
                <c:pt idx="29">
                  <c:v>7.4629000000000003</c:v>
                </c:pt>
                <c:pt idx="30">
                  <c:v>6.8053999999999997</c:v>
                </c:pt>
                <c:pt idx="31">
                  <c:v>6.2229000000000001</c:v>
                </c:pt>
                <c:pt idx="32">
                  <c:v>5.7153999999999998</c:v>
                </c:pt>
                <c:pt idx="33">
                  <c:v>5.2828999999999997</c:v>
                </c:pt>
                <c:pt idx="34">
                  <c:v>4.9253999999999998</c:v>
                </c:pt>
                <c:pt idx="35">
                  <c:v>4.6429</c:v>
                </c:pt>
                <c:pt idx="36">
                  <c:v>4.4353999999999996</c:v>
                </c:pt>
              </c:numCache>
            </c:numRef>
          </c:yVal>
          <c:smooth val="0"/>
          <c:extLst xmlns:c16r2="http://schemas.microsoft.com/office/drawing/2015/06/chart">
            <c:ext xmlns:c16="http://schemas.microsoft.com/office/drawing/2014/chart" uri="{C3380CC4-5D6E-409C-BE32-E72D297353CC}">
              <c16:uniqueId val="{00000000-5010-472D-89CE-04B3884ED5F0}"/>
            </c:ext>
          </c:extLst>
        </c:ser>
        <c:ser>
          <c:idx val="1"/>
          <c:order val="1"/>
          <c:tx>
            <c:strRef>
              <c:f>Sheet1!$C$1</c:f>
              <c:strCache>
                <c:ptCount val="1"/>
                <c:pt idx="0">
                  <c:v>mwithout</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Sheet1!$A$2:$A$38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Sheet1!$C$2:$C$38</c:f>
              <c:numCache>
                <c:formatCode>General</c:formatCode>
                <c:ptCount val="37"/>
                <c:pt idx="0">
                  <c:v>4.2286999999999999</c:v>
                </c:pt>
                <c:pt idx="1">
                  <c:v>4.1637000000000004</c:v>
                </c:pt>
                <c:pt idx="2">
                  <c:v>4.1086999999999998</c:v>
                </c:pt>
                <c:pt idx="3">
                  <c:v>4.0636999999999999</c:v>
                </c:pt>
                <c:pt idx="4">
                  <c:v>4.0286999999999997</c:v>
                </c:pt>
                <c:pt idx="5">
                  <c:v>4.0037000000000003</c:v>
                </c:pt>
                <c:pt idx="6">
                  <c:v>3.9887000000000001</c:v>
                </c:pt>
                <c:pt idx="7">
                  <c:v>3.9836999999999998</c:v>
                </c:pt>
                <c:pt idx="8">
                  <c:v>3.9887000000000001</c:v>
                </c:pt>
                <c:pt idx="9">
                  <c:v>4.0037000000000003</c:v>
                </c:pt>
                <c:pt idx="10">
                  <c:v>3.9887000000000001</c:v>
                </c:pt>
                <c:pt idx="11">
                  <c:v>3.9836999999999998</c:v>
                </c:pt>
                <c:pt idx="12">
                  <c:v>3.9887000000000001</c:v>
                </c:pt>
                <c:pt idx="13">
                  <c:v>4.0037000000000003</c:v>
                </c:pt>
                <c:pt idx="14">
                  <c:v>4.0286999999999997</c:v>
                </c:pt>
                <c:pt idx="15">
                  <c:v>4.0636999999999999</c:v>
                </c:pt>
                <c:pt idx="16">
                  <c:v>4.1086999999999998</c:v>
                </c:pt>
                <c:pt idx="17">
                  <c:v>4.1637000000000004</c:v>
                </c:pt>
                <c:pt idx="18">
                  <c:v>4.2286999999999999</c:v>
                </c:pt>
                <c:pt idx="19">
                  <c:v>4.3037000000000001</c:v>
                </c:pt>
                <c:pt idx="20">
                  <c:v>4.3887</c:v>
                </c:pt>
                <c:pt idx="21">
                  <c:v>4.4836999999999998</c:v>
                </c:pt>
                <c:pt idx="22">
                  <c:v>4.5887000000000002</c:v>
                </c:pt>
                <c:pt idx="23">
                  <c:v>4.7037000000000004</c:v>
                </c:pt>
                <c:pt idx="24">
                  <c:v>4.8287000000000004</c:v>
                </c:pt>
                <c:pt idx="25">
                  <c:v>4.9637000000000002</c:v>
                </c:pt>
                <c:pt idx="26">
                  <c:v>5.1086999999999998</c:v>
                </c:pt>
                <c:pt idx="27">
                  <c:v>5.2637</c:v>
                </c:pt>
                <c:pt idx="28">
                  <c:v>5.1086999999999998</c:v>
                </c:pt>
                <c:pt idx="29">
                  <c:v>4.9637000000000002</c:v>
                </c:pt>
                <c:pt idx="30">
                  <c:v>4.8287000000000004</c:v>
                </c:pt>
                <c:pt idx="31">
                  <c:v>4.7037000000000004</c:v>
                </c:pt>
                <c:pt idx="32">
                  <c:v>4.5887000000000002</c:v>
                </c:pt>
                <c:pt idx="33">
                  <c:v>4.4836999999999998</c:v>
                </c:pt>
                <c:pt idx="34">
                  <c:v>4.3887</c:v>
                </c:pt>
                <c:pt idx="35">
                  <c:v>4.3037000000000001</c:v>
                </c:pt>
                <c:pt idx="36">
                  <c:v>4.2286999999999999</c:v>
                </c:pt>
              </c:numCache>
            </c:numRef>
          </c:yVal>
          <c:smooth val="0"/>
          <c:extLst xmlns:c16r2="http://schemas.microsoft.com/office/drawing/2015/06/chart">
            <c:ext xmlns:c16="http://schemas.microsoft.com/office/drawing/2014/chart" uri="{C3380CC4-5D6E-409C-BE32-E72D297353CC}">
              <c16:uniqueId val="{00000001-5010-472D-89CE-04B3884ED5F0}"/>
            </c:ext>
          </c:extLst>
        </c:ser>
        <c:dLbls>
          <c:showLegendKey val="0"/>
          <c:showVal val="0"/>
          <c:showCatName val="0"/>
          <c:showSerName val="0"/>
          <c:showPercent val="0"/>
          <c:showBubbleSize val="0"/>
        </c:dLbls>
        <c:axId val="590065168"/>
        <c:axId val="590067520"/>
      </c:scatterChart>
      <c:valAx>
        <c:axId val="5900651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layout>
            <c:manualLayout>
              <c:xMode val="edge"/>
              <c:yMode val="edge"/>
              <c:x val="0.4676092300137103"/>
              <c:y val="0.77102803326054836"/>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7520"/>
        <c:crosses val="autoZero"/>
        <c:crossBetween val="midCat"/>
      </c:valAx>
      <c:valAx>
        <c:axId val="590067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m</a:t>
                </a:r>
                <a:r>
                  <a:rPr lang="el-GR" sz="1200" b="0" i="0" u="none" strike="noStrike" baseline="-25000">
                    <a:effectLst/>
                  </a:rPr>
                  <a:t>β</a:t>
                </a:r>
                <a:r>
                  <a:rPr lang="en-US" sz="1200" b="0" i="0" u="none" strike="noStrike" baseline="-25000">
                    <a:effectLst/>
                  </a:rPr>
                  <a:t>w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516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C</a:t>
            </a:r>
            <a:r>
              <a:rPr lang="en-US" sz="1400" b="0" i="0" u="none" strike="noStrike" baseline="-25000">
                <a:effectLst/>
              </a:rPr>
              <a:t>o</a:t>
            </a:r>
            <a:r>
              <a:rPr lang="el-GR" sz="1400" b="0" i="0" u="none" strike="noStrike" baseline="-25000">
                <a:effectLst/>
              </a:rPr>
              <a:t>β</a:t>
            </a:r>
            <a:r>
              <a:rPr lang="en-US" sz="1400" b="0" i="0" u="none" strike="noStrike" baseline="-25000">
                <a:effectLst/>
              </a:rPr>
              <a:t>w</a:t>
            </a:r>
            <a:r>
              <a:rPr lang="en-US" baseline="0"/>
              <a:t> with and without correction vs theta</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254153768895479"/>
          <c:y val="0.18071880457173928"/>
          <c:w val="0.8430140178666008"/>
          <c:h val="0.50476047015862147"/>
        </c:manualLayout>
      </c:layout>
      <c:scatterChart>
        <c:scatterStyle val="lineMarker"/>
        <c:varyColors val="0"/>
        <c:ser>
          <c:idx val="0"/>
          <c:order val="0"/>
          <c:tx>
            <c:strRef>
              <c:f>Sheet1!$O$1</c:f>
              <c:strCache>
                <c:ptCount val="1"/>
                <c:pt idx="0">
                  <c:v>C0</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Sheet1!$N$2:$N$38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Sheet1!$O$2:$O$38</c:f>
              <c:numCache>
                <c:formatCode>General</c:formatCode>
                <c:ptCount val="37"/>
                <c:pt idx="0">
                  <c:v>24.193999999999999</c:v>
                </c:pt>
                <c:pt idx="1">
                  <c:v>24.635000000000002</c:v>
                </c:pt>
                <c:pt idx="2">
                  <c:v>25.405999999999999</c:v>
                </c:pt>
                <c:pt idx="3">
                  <c:v>26.507000000000001</c:v>
                </c:pt>
                <c:pt idx="4">
                  <c:v>27.937999999999999</c:v>
                </c:pt>
                <c:pt idx="5">
                  <c:v>29.699000000000002</c:v>
                </c:pt>
                <c:pt idx="6">
                  <c:v>31.79</c:v>
                </c:pt>
                <c:pt idx="7">
                  <c:v>34.210999999999999</c:v>
                </c:pt>
                <c:pt idx="8">
                  <c:v>36.962000000000003</c:v>
                </c:pt>
                <c:pt idx="9">
                  <c:v>40.042999999999999</c:v>
                </c:pt>
                <c:pt idx="10">
                  <c:v>36.962000000000003</c:v>
                </c:pt>
                <c:pt idx="11">
                  <c:v>34.210999999999999</c:v>
                </c:pt>
                <c:pt idx="12">
                  <c:v>31.79</c:v>
                </c:pt>
                <c:pt idx="13">
                  <c:v>29.699000000000002</c:v>
                </c:pt>
                <c:pt idx="14">
                  <c:v>27.937999999999999</c:v>
                </c:pt>
                <c:pt idx="15">
                  <c:v>26.507000000000001</c:v>
                </c:pt>
                <c:pt idx="16">
                  <c:v>25.405999999999999</c:v>
                </c:pt>
                <c:pt idx="17">
                  <c:v>24.635000000000002</c:v>
                </c:pt>
                <c:pt idx="18">
                  <c:v>24.193999999999999</c:v>
                </c:pt>
                <c:pt idx="19">
                  <c:v>24.082999999999998</c:v>
                </c:pt>
                <c:pt idx="20">
                  <c:v>24.302</c:v>
                </c:pt>
                <c:pt idx="21">
                  <c:v>24.850999999999999</c:v>
                </c:pt>
                <c:pt idx="22">
                  <c:v>25.73</c:v>
                </c:pt>
                <c:pt idx="23">
                  <c:v>26.939</c:v>
                </c:pt>
                <c:pt idx="24">
                  <c:v>28.478000000000002</c:v>
                </c:pt>
                <c:pt idx="25">
                  <c:v>30.347000000000001</c:v>
                </c:pt>
                <c:pt idx="26">
                  <c:v>32.545999999999999</c:v>
                </c:pt>
                <c:pt idx="27">
                  <c:v>35.075000000000003</c:v>
                </c:pt>
                <c:pt idx="28">
                  <c:v>32.545999999999999</c:v>
                </c:pt>
                <c:pt idx="29">
                  <c:v>30.347000000000001</c:v>
                </c:pt>
                <c:pt idx="30">
                  <c:v>28.478000000000002</c:v>
                </c:pt>
                <c:pt idx="31">
                  <c:v>26.939</c:v>
                </c:pt>
                <c:pt idx="32">
                  <c:v>25.73</c:v>
                </c:pt>
                <c:pt idx="33">
                  <c:v>24.850999999999999</c:v>
                </c:pt>
                <c:pt idx="34">
                  <c:v>24.302</c:v>
                </c:pt>
                <c:pt idx="35">
                  <c:v>24.082999999999998</c:v>
                </c:pt>
                <c:pt idx="36">
                  <c:v>24.193999999999999</c:v>
                </c:pt>
              </c:numCache>
            </c:numRef>
          </c:yVal>
          <c:smooth val="0"/>
          <c:extLst xmlns:c16r2="http://schemas.microsoft.com/office/drawing/2015/06/chart">
            <c:ext xmlns:c16="http://schemas.microsoft.com/office/drawing/2014/chart" uri="{C3380CC4-5D6E-409C-BE32-E72D297353CC}">
              <c16:uniqueId val="{00000000-25C5-479A-863D-EC40B19CD264}"/>
            </c:ext>
          </c:extLst>
        </c:ser>
        <c:ser>
          <c:idx val="1"/>
          <c:order val="1"/>
          <c:tx>
            <c:strRef>
              <c:f>Sheet1!$P$1</c:f>
              <c:strCache>
                <c:ptCount val="1"/>
                <c:pt idx="0">
                  <c:v>Co without</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Sheet1!$N$2:$N$38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Sheet1!$P$2:$P$38</c:f>
              <c:numCache>
                <c:formatCode>General</c:formatCode>
                <c:ptCount val="37"/>
                <c:pt idx="0">
                  <c:v>24.5825</c:v>
                </c:pt>
                <c:pt idx="1">
                  <c:v>24.923999999999999</c:v>
                </c:pt>
                <c:pt idx="2">
                  <c:v>25.7455</c:v>
                </c:pt>
                <c:pt idx="3">
                  <c:v>27.047000000000001</c:v>
                </c:pt>
                <c:pt idx="4">
                  <c:v>28.828499999999998</c:v>
                </c:pt>
                <c:pt idx="5">
                  <c:v>31.09</c:v>
                </c:pt>
                <c:pt idx="6">
                  <c:v>33.831499999999998</c:v>
                </c:pt>
                <c:pt idx="7">
                  <c:v>37.052999999999997</c:v>
                </c:pt>
                <c:pt idx="8">
                  <c:v>40.7545</c:v>
                </c:pt>
                <c:pt idx="9">
                  <c:v>44.936</c:v>
                </c:pt>
                <c:pt idx="10">
                  <c:v>40.7545</c:v>
                </c:pt>
                <c:pt idx="11">
                  <c:v>37.052999999999997</c:v>
                </c:pt>
                <c:pt idx="12">
                  <c:v>33.831499999999998</c:v>
                </c:pt>
                <c:pt idx="13">
                  <c:v>31.09</c:v>
                </c:pt>
                <c:pt idx="14">
                  <c:v>28.828499999999998</c:v>
                </c:pt>
                <c:pt idx="15">
                  <c:v>27.047000000000001</c:v>
                </c:pt>
                <c:pt idx="16">
                  <c:v>25.7455</c:v>
                </c:pt>
                <c:pt idx="17">
                  <c:v>24.923999999999999</c:v>
                </c:pt>
                <c:pt idx="18">
                  <c:v>24.5825</c:v>
                </c:pt>
                <c:pt idx="19">
                  <c:v>24.721</c:v>
                </c:pt>
                <c:pt idx="20">
                  <c:v>25.339500000000001</c:v>
                </c:pt>
                <c:pt idx="21">
                  <c:v>26.437999999999999</c:v>
                </c:pt>
                <c:pt idx="22">
                  <c:v>28.016500000000001</c:v>
                </c:pt>
                <c:pt idx="23">
                  <c:v>30.074999999999999</c:v>
                </c:pt>
                <c:pt idx="24">
                  <c:v>32.613500000000002</c:v>
                </c:pt>
                <c:pt idx="25">
                  <c:v>35.631999999999998</c:v>
                </c:pt>
                <c:pt idx="26">
                  <c:v>39.130499999999998</c:v>
                </c:pt>
                <c:pt idx="27">
                  <c:v>43.109000000000002</c:v>
                </c:pt>
                <c:pt idx="28">
                  <c:v>39.130499999999998</c:v>
                </c:pt>
                <c:pt idx="29">
                  <c:v>35.631999999999998</c:v>
                </c:pt>
                <c:pt idx="30">
                  <c:v>32.613500000000002</c:v>
                </c:pt>
                <c:pt idx="31">
                  <c:v>30.074999999999999</c:v>
                </c:pt>
                <c:pt idx="32">
                  <c:v>28.016500000000001</c:v>
                </c:pt>
                <c:pt idx="33">
                  <c:v>26.437999999999999</c:v>
                </c:pt>
                <c:pt idx="34">
                  <c:v>25.339500000000001</c:v>
                </c:pt>
                <c:pt idx="35">
                  <c:v>24.721</c:v>
                </c:pt>
                <c:pt idx="36">
                  <c:v>24.5825</c:v>
                </c:pt>
              </c:numCache>
            </c:numRef>
          </c:yVal>
          <c:smooth val="0"/>
          <c:extLst xmlns:c16r2="http://schemas.microsoft.com/office/drawing/2015/06/chart">
            <c:ext xmlns:c16="http://schemas.microsoft.com/office/drawing/2014/chart" uri="{C3380CC4-5D6E-409C-BE32-E72D297353CC}">
              <c16:uniqueId val="{00000001-25C5-479A-863D-EC40B19CD264}"/>
            </c:ext>
          </c:extLst>
        </c:ser>
        <c:dLbls>
          <c:showLegendKey val="0"/>
          <c:showVal val="0"/>
          <c:showCatName val="0"/>
          <c:showSerName val="0"/>
          <c:showPercent val="0"/>
          <c:showBubbleSize val="0"/>
        </c:dLbls>
        <c:axId val="590064384"/>
        <c:axId val="590064776"/>
      </c:scatterChart>
      <c:valAx>
        <c:axId val="5900643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200" b="0" i="0" baseline="0">
                    <a:effectLst/>
                  </a:rPr>
                  <a:t>theta(degree)</a:t>
                </a:r>
                <a:endParaRPr lang="en-US" sz="12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4776"/>
        <c:crosses val="autoZero"/>
        <c:crossBetween val="midCat"/>
      </c:valAx>
      <c:valAx>
        <c:axId val="5900647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C</a:t>
                </a:r>
                <a:r>
                  <a:rPr lang="en-US" sz="1200" baseline="-25000"/>
                  <a:t>o</a:t>
                </a:r>
                <a:r>
                  <a:rPr lang="el-GR" sz="1200" baseline="-25000">
                    <a:latin typeface="Calibri" panose="020F0502020204030204" pitchFamily="34" charset="0"/>
                    <a:ea typeface="Calibri" panose="020F0502020204030204" pitchFamily="34" charset="0"/>
                    <a:cs typeface="Calibri" panose="020F0502020204030204" pitchFamily="34" charset="0"/>
                  </a:rPr>
                  <a:t>β</a:t>
                </a:r>
                <a:r>
                  <a:rPr lang="en-US" sz="1200" baseline="-25000">
                    <a:latin typeface="Calibri" panose="020F0502020204030204" pitchFamily="34" charset="0"/>
                    <a:ea typeface="Calibri" panose="020F0502020204030204" pitchFamily="34" charset="0"/>
                    <a:cs typeface="Calibri" panose="020F0502020204030204" pitchFamily="34" charset="0"/>
                  </a:rPr>
                  <a:t>w</a:t>
                </a:r>
                <a:r>
                  <a:rPr lang="en-US" sz="1200"/>
                  <a:t>(MPa)</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438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sz="1600" b="0" i="0" baseline="0">
                <a:effectLst/>
              </a:rPr>
              <a:t>PH&amp;B with and without correction vs theta</a:t>
            </a:r>
            <a:endParaRPr lang="en-US" sz="1600">
              <a:effectLst/>
            </a:endParaRPr>
          </a:p>
        </c:rich>
      </c:tx>
      <c:overlay val="0"/>
      <c:spPr>
        <a:noFill/>
        <a:ln>
          <a:noFill/>
        </a:ln>
        <a:effectLst/>
      </c:spPr>
      <c:txPr>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284460956152522"/>
          <c:y val="0.14163069544364509"/>
          <c:w val="0.85603518760339337"/>
          <c:h val="0.67359655582620515"/>
        </c:manualLayout>
      </c:layout>
      <c:scatterChart>
        <c:scatterStyle val="lineMarker"/>
        <c:varyColors val="0"/>
        <c:ser>
          <c:idx val="0"/>
          <c:order val="0"/>
          <c:tx>
            <c:strRef>
              <c:f>'delta=0'!$B$1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'delta=0'!$B$2:$B$38</c:f>
              <c:numCache>
                <c:formatCode>General</c:formatCode>
                <c:ptCount val="37"/>
                <c:pt idx="0">
                  <c:v>2.712062</c:v>
                </c:pt>
                <c:pt idx="1">
                  <c:v>2.9546380000000001</c:v>
                </c:pt>
                <c:pt idx="2">
                  <c:v>3.3818640000000002</c:v>
                </c:pt>
                <c:pt idx="3">
                  <c:v>4.0298210000000001</c:v>
                </c:pt>
                <c:pt idx="4">
                  <c:v>4.9212069999999999</c:v>
                </c:pt>
                <c:pt idx="5">
                  <c:v>6.054989</c:v>
                </c:pt>
                <c:pt idx="6">
                  <c:v>7.4010150000000001</c:v>
                </c:pt>
                <c:pt idx="7">
                  <c:v>8.9014609999999994</c:v>
                </c:pt>
                <c:pt idx="8">
                  <c:v>10.477740000000001</c:v>
                </c:pt>
                <c:pt idx="9">
                  <c:v>12.04002</c:v>
                </c:pt>
                <c:pt idx="10">
                  <c:v>13.496779999999999</c:v>
                </c:pt>
                <c:pt idx="11">
                  <c:v>14.763210000000001</c:v>
                </c:pt>
                <c:pt idx="12">
                  <c:v>15.76779</c:v>
                </c:pt>
                <c:pt idx="13">
                  <c:v>16.457249999999998</c:v>
                </c:pt>
                <c:pt idx="14">
                  <c:v>16.79983</c:v>
                </c:pt>
                <c:pt idx="15">
                  <c:v>16.786860000000001</c:v>
                </c:pt>
                <c:pt idx="16">
                  <c:v>16.432690000000001</c:v>
                </c:pt>
                <c:pt idx="17">
                  <c:v>15.77277</c:v>
                </c:pt>
                <c:pt idx="18">
                  <c:v>14.860139999999999</c:v>
                </c:pt>
                <c:pt idx="19">
                  <c:v>15.77277</c:v>
                </c:pt>
                <c:pt idx="20">
                  <c:v>16.432690000000001</c:v>
                </c:pt>
                <c:pt idx="21">
                  <c:v>16.786860000000001</c:v>
                </c:pt>
                <c:pt idx="22">
                  <c:v>16.79983</c:v>
                </c:pt>
                <c:pt idx="23">
                  <c:v>16.457249999999998</c:v>
                </c:pt>
                <c:pt idx="24">
                  <c:v>15.76779</c:v>
                </c:pt>
                <c:pt idx="25">
                  <c:v>14.763210000000001</c:v>
                </c:pt>
                <c:pt idx="26">
                  <c:v>13.496779999999999</c:v>
                </c:pt>
                <c:pt idx="27">
                  <c:v>12.04002</c:v>
                </c:pt>
                <c:pt idx="28">
                  <c:v>10.477740000000001</c:v>
                </c:pt>
                <c:pt idx="29">
                  <c:v>8.9014609999999994</c:v>
                </c:pt>
                <c:pt idx="30">
                  <c:v>7.4010150000000001</c:v>
                </c:pt>
                <c:pt idx="31">
                  <c:v>6.054989</c:v>
                </c:pt>
                <c:pt idx="32">
                  <c:v>4.9212069999999999</c:v>
                </c:pt>
                <c:pt idx="33">
                  <c:v>4.0298210000000001</c:v>
                </c:pt>
                <c:pt idx="34">
                  <c:v>3.3818640000000002</c:v>
                </c:pt>
                <c:pt idx="35">
                  <c:v>2.9546380000000001</c:v>
                </c:pt>
                <c:pt idx="36">
                  <c:v>2.712062</c:v>
                </c:pt>
              </c:numCache>
            </c:numRef>
          </c:yVal>
          <c:smooth val="0"/>
          <c:extLst xmlns:c16r2="http://schemas.microsoft.com/office/drawing/2015/06/chart">
            <c:ext xmlns:c16="http://schemas.microsoft.com/office/drawing/2014/chart" uri="{C3380CC4-5D6E-409C-BE32-E72D297353CC}">
              <c16:uniqueId val="{00000000-1E73-47B0-8B08-89AD0DE315F1}"/>
            </c:ext>
          </c:extLst>
        </c:ser>
        <c:ser>
          <c:idx val="1"/>
          <c:order val="1"/>
          <c:tx>
            <c:strRef>
              <c:f>'delta=0'!$C$1</c:f>
              <c:strCache>
                <c:ptCount val="1"/>
                <c:pt idx="0">
                  <c:v>PwH&amp;BWITHOUTCORRECTION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'delta=0'!$C$2:$C$38</c:f>
              <c:numCache>
                <c:formatCode>General</c:formatCode>
                <c:ptCount val="37"/>
                <c:pt idx="0">
                  <c:v>-1.436E-2</c:v>
                </c:pt>
                <c:pt idx="1">
                  <c:v>0.93116500000000002</c:v>
                </c:pt>
                <c:pt idx="2">
                  <c:v>1.9729909999999999</c:v>
                </c:pt>
                <c:pt idx="3">
                  <c:v>3.1201490000000001</c:v>
                </c:pt>
                <c:pt idx="4">
                  <c:v>4.3823629999999998</c:v>
                </c:pt>
                <c:pt idx="5">
                  <c:v>5.7637799999999997</c:v>
                </c:pt>
                <c:pt idx="6">
                  <c:v>7.2553939999999999</c:v>
                </c:pt>
                <c:pt idx="7">
                  <c:v>8.8294280000000001</c:v>
                </c:pt>
                <c:pt idx="8">
                  <c:v>10.43805</c:v>
                </c:pt>
                <c:pt idx="9">
                  <c:v>12.01679</c:v>
                </c:pt>
                <c:pt idx="10">
                  <c:v>13.49136</c:v>
                </c:pt>
                <c:pt idx="11">
                  <c:v>14.78589</c:v>
                </c:pt>
                <c:pt idx="12">
                  <c:v>15.830640000000001</c:v>
                </c:pt>
                <c:pt idx="13">
                  <c:v>16.568079999999998</c:v>
                </c:pt>
                <c:pt idx="14">
                  <c:v>16.956720000000001</c:v>
                </c:pt>
                <c:pt idx="15">
                  <c:v>16.97306</c:v>
                </c:pt>
                <c:pt idx="16">
                  <c:v>16.611750000000001</c:v>
                </c:pt>
                <c:pt idx="17">
                  <c:v>15.884819999999999</c:v>
                </c:pt>
                <c:pt idx="18">
                  <c:v>14.81991</c:v>
                </c:pt>
                <c:pt idx="19">
                  <c:v>15.884819999999999</c:v>
                </c:pt>
                <c:pt idx="20">
                  <c:v>16.611750000000001</c:v>
                </c:pt>
                <c:pt idx="21">
                  <c:v>16.97306</c:v>
                </c:pt>
                <c:pt idx="22">
                  <c:v>16.956720000000001</c:v>
                </c:pt>
                <c:pt idx="23">
                  <c:v>16.568079999999998</c:v>
                </c:pt>
                <c:pt idx="24">
                  <c:v>15.830640000000001</c:v>
                </c:pt>
                <c:pt idx="25">
                  <c:v>14.78589</c:v>
                </c:pt>
                <c:pt idx="26">
                  <c:v>13.49136</c:v>
                </c:pt>
                <c:pt idx="27">
                  <c:v>12.01679</c:v>
                </c:pt>
                <c:pt idx="28">
                  <c:v>10.43805</c:v>
                </c:pt>
                <c:pt idx="29">
                  <c:v>8.8294280000000001</c:v>
                </c:pt>
                <c:pt idx="30">
                  <c:v>7.2553939999999999</c:v>
                </c:pt>
                <c:pt idx="31">
                  <c:v>5.7637799999999997</c:v>
                </c:pt>
                <c:pt idx="32">
                  <c:v>4.3823629999999998</c:v>
                </c:pt>
                <c:pt idx="33">
                  <c:v>3.1201490000000001</c:v>
                </c:pt>
                <c:pt idx="34">
                  <c:v>1.9729909999999999</c:v>
                </c:pt>
                <c:pt idx="35">
                  <c:v>0.93116500000000002</c:v>
                </c:pt>
                <c:pt idx="36">
                  <c:v>-1.436E-2</c:v>
                </c:pt>
              </c:numCache>
            </c:numRef>
          </c:yVal>
          <c:smooth val="0"/>
          <c:extLst xmlns:c16r2="http://schemas.microsoft.com/office/drawing/2015/06/chart">
            <c:ext xmlns:c16="http://schemas.microsoft.com/office/drawing/2014/chart" uri="{C3380CC4-5D6E-409C-BE32-E72D297353CC}">
              <c16:uniqueId val="{00000001-1E73-47B0-8B08-89AD0DE315F1}"/>
            </c:ext>
          </c:extLst>
        </c:ser>
        <c:dLbls>
          <c:showLegendKey val="0"/>
          <c:showVal val="0"/>
          <c:showCatName val="0"/>
          <c:showSerName val="0"/>
          <c:showPercent val="0"/>
          <c:showBubbleSize val="0"/>
        </c:dLbls>
        <c:axId val="590063208"/>
        <c:axId val="590065952"/>
      </c:scatterChart>
      <c:valAx>
        <c:axId val="5900632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5952"/>
        <c:crosses val="autoZero"/>
        <c:crossBetween val="midCat"/>
      </c:valAx>
      <c:valAx>
        <c:axId val="5900659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320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C</a:t>
            </a:r>
            <a:r>
              <a:rPr lang="en-US" sz="1400" b="0" i="0" u="none" strike="noStrike" baseline="-25000">
                <a:effectLst/>
              </a:rPr>
              <a:t>o</a:t>
            </a:r>
            <a:r>
              <a:rPr lang="el-GR" sz="1400" b="0" i="0" u="none" strike="noStrike" baseline="-25000">
                <a:effectLst/>
              </a:rPr>
              <a:t>β</a:t>
            </a:r>
            <a:r>
              <a:rPr lang="en-US" sz="1400" b="0" i="0" u="none" strike="noStrike" baseline="-25000">
                <a:effectLst/>
              </a:rPr>
              <a:t>w</a:t>
            </a:r>
            <a:r>
              <a:rPr lang="en-US" baseline="0"/>
              <a:t> with and without correction vs theta</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272407542943595"/>
          <c:y val="0.15266826816139509"/>
          <c:w val="0.84275939306713299"/>
          <c:h val="0.58878817925537086"/>
        </c:manualLayout>
      </c:layout>
      <c:scatterChart>
        <c:scatterStyle val="lineMarker"/>
        <c:varyColors val="0"/>
        <c:ser>
          <c:idx val="0"/>
          <c:order val="0"/>
          <c:tx>
            <c:strRef>
              <c:f>Sheet2!$B$1</c:f>
              <c:strCache>
                <c:ptCount val="1"/>
                <c:pt idx="0">
                  <c:v>C0</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Sheet2!$A$2:$A$38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Sheet2!$B$2:$B$38</c:f>
              <c:numCache>
                <c:formatCode>General</c:formatCode>
                <c:ptCount val="37"/>
                <c:pt idx="0">
                  <c:v>35.075000000000003</c:v>
                </c:pt>
                <c:pt idx="1">
                  <c:v>32.545999999999999</c:v>
                </c:pt>
                <c:pt idx="2">
                  <c:v>30.347000000000001</c:v>
                </c:pt>
                <c:pt idx="3">
                  <c:v>28.478000000000002</c:v>
                </c:pt>
                <c:pt idx="4">
                  <c:v>26.939</c:v>
                </c:pt>
                <c:pt idx="5">
                  <c:v>25.73</c:v>
                </c:pt>
                <c:pt idx="6">
                  <c:v>24.850999999999999</c:v>
                </c:pt>
                <c:pt idx="7">
                  <c:v>24.302</c:v>
                </c:pt>
                <c:pt idx="8">
                  <c:v>24.082999999999998</c:v>
                </c:pt>
                <c:pt idx="9">
                  <c:v>24.193999999999999</c:v>
                </c:pt>
                <c:pt idx="10">
                  <c:v>24.635000000000002</c:v>
                </c:pt>
                <c:pt idx="11">
                  <c:v>25.405999999999999</c:v>
                </c:pt>
                <c:pt idx="12">
                  <c:v>26.507000000000001</c:v>
                </c:pt>
                <c:pt idx="13">
                  <c:v>27.937999999999999</c:v>
                </c:pt>
                <c:pt idx="14">
                  <c:v>29.699000000000002</c:v>
                </c:pt>
                <c:pt idx="15">
                  <c:v>31.79</c:v>
                </c:pt>
                <c:pt idx="16">
                  <c:v>34.210999999999999</c:v>
                </c:pt>
                <c:pt idx="17">
                  <c:v>36.962000000000003</c:v>
                </c:pt>
                <c:pt idx="18">
                  <c:v>40.042999999999999</c:v>
                </c:pt>
                <c:pt idx="19">
                  <c:v>36.962000000000003</c:v>
                </c:pt>
                <c:pt idx="20">
                  <c:v>34.210999999999999</c:v>
                </c:pt>
                <c:pt idx="21">
                  <c:v>31.79</c:v>
                </c:pt>
                <c:pt idx="22">
                  <c:v>29.699000000000002</c:v>
                </c:pt>
                <c:pt idx="23">
                  <c:v>27.937999999999999</c:v>
                </c:pt>
                <c:pt idx="24">
                  <c:v>26.507000000000001</c:v>
                </c:pt>
                <c:pt idx="25">
                  <c:v>25.405999999999999</c:v>
                </c:pt>
                <c:pt idx="26">
                  <c:v>24.635000000000002</c:v>
                </c:pt>
                <c:pt idx="27">
                  <c:v>24.193999999999999</c:v>
                </c:pt>
                <c:pt idx="28">
                  <c:v>24.082999999999998</c:v>
                </c:pt>
                <c:pt idx="29">
                  <c:v>24.302</c:v>
                </c:pt>
                <c:pt idx="30">
                  <c:v>24.850999999999999</c:v>
                </c:pt>
                <c:pt idx="31">
                  <c:v>25.73</c:v>
                </c:pt>
                <c:pt idx="32">
                  <c:v>26.939</c:v>
                </c:pt>
                <c:pt idx="33">
                  <c:v>28.478000000000002</c:v>
                </c:pt>
                <c:pt idx="34">
                  <c:v>30.347000000000001</c:v>
                </c:pt>
                <c:pt idx="35">
                  <c:v>32.545999999999999</c:v>
                </c:pt>
                <c:pt idx="36">
                  <c:v>35.075000000000003</c:v>
                </c:pt>
              </c:numCache>
            </c:numRef>
          </c:yVal>
          <c:smooth val="0"/>
          <c:extLst xmlns:c16r2="http://schemas.microsoft.com/office/drawing/2015/06/chart">
            <c:ext xmlns:c16="http://schemas.microsoft.com/office/drawing/2014/chart" uri="{C3380CC4-5D6E-409C-BE32-E72D297353CC}">
              <c16:uniqueId val="{00000000-0295-40EE-8C4B-90011D5786C7}"/>
            </c:ext>
          </c:extLst>
        </c:ser>
        <c:ser>
          <c:idx val="1"/>
          <c:order val="1"/>
          <c:tx>
            <c:strRef>
              <c:f>Sheet2!$C$1</c:f>
              <c:strCache>
                <c:ptCount val="1"/>
                <c:pt idx="0">
                  <c:v>Cowithoutcorrection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Sheet2!$A$2:$A$38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Sheet2!$C$2:$C$38</c:f>
              <c:numCache>
                <c:formatCode>General</c:formatCode>
                <c:ptCount val="37"/>
                <c:pt idx="0">
                  <c:v>43.109000000000002</c:v>
                </c:pt>
                <c:pt idx="1">
                  <c:v>39.130499999999998</c:v>
                </c:pt>
                <c:pt idx="2">
                  <c:v>35.631999999999998</c:v>
                </c:pt>
                <c:pt idx="3">
                  <c:v>32.613500000000002</c:v>
                </c:pt>
                <c:pt idx="4">
                  <c:v>30.074999999999999</c:v>
                </c:pt>
                <c:pt idx="5">
                  <c:v>28.016500000000001</c:v>
                </c:pt>
                <c:pt idx="6">
                  <c:v>26.437999999999999</c:v>
                </c:pt>
                <c:pt idx="7">
                  <c:v>25.339500000000001</c:v>
                </c:pt>
                <c:pt idx="8">
                  <c:v>24.721</c:v>
                </c:pt>
                <c:pt idx="9">
                  <c:v>24.5825</c:v>
                </c:pt>
                <c:pt idx="10">
                  <c:v>24.923999999999999</c:v>
                </c:pt>
                <c:pt idx="11">
                  <c:v>25.7455</c:v>
                </c:pt>
                <c:pt idx="12">
                  <c:v>27.047000000000001</c:v>
                </c:pt>
                <c:pt idx="13">
                  <c:v>28.828499999999998</c:v>
                </c:pt>
                <c:pt idx="14">
                  <c:v>31.09</c:v>
                </c:pt>
                <c:pt idx="15">
                  <c:v>33.831499999999998</c:v>
                </c:pt>
                <c:pt idx="16">
                  <c:v>37.052999999999997</c:v>
                </c:pt>
                <c:pt idx="17">
                  <c:v>40.7545</c:v>
                </c:pt>
                <c:pt idx="18">
                  <c:v>44.936</c:v>
                </c:pt>
                <c:pt idx="19">
                  <c:v>40.7545</c:v>
                </c:pt>
                <c:pt idx="20">
                  <c:v>37.052999999999997</c:v>
                </c:pt>
                <c:pt idx="21">
                  <c:v>33.831499999999998</c:v>
                </c:pt>
                <c:pt idx="22">
                  <c:v>31.09</c:v>
                </c:pt>
                <c:pt idx="23">
                  <c:v>28.828499999999998</c:v>
                </c:pt>
                <c:pt idx="24">
                  <c:v>27.047000000000001</c:v>
                </c:pt>
                <c:pt idx="25">
                  <c:v>25.7455</c:v>
                </c:pt>
                <c:pt idx="26">
                  <c:v>24.923999999999999</c:v>
                </c:pt>
                <c:pt idx="27">
                  <c:v>24.5825</c:v>
                </c:pt>
                <c:pt idx="28">
                  <c:v>24.721</c:v>
                </c:pt>
                <c:pt idx="29">
                  <c:v>25.339500000000001</c:v>
                </c:pt>
                <c:pt idx="30">
                  <c:v>26.437999999999999</c:v>
                </c:pt>
                <c:pt idx="31">
                  <c:v>28.016500000000001</c:v>
                </c:pt>
                <c:pt idx="32">
                  <c:v>30.074999999999999</c:v>
                </c:pt>
                <c:pt idx="33">
                  <c:v>32.613500000000002</c:v>
                </c:pt>
                <c:pt idx="34">
                  <c:v>35.631999999999998</c:v>
                </c:pt>
                <c:pt idx="35">
                  <c:v>39.130499999999998</c:v>
                </c:pt>
                <c:pt idx="36">
                  <c:v>43.109000000000002</c:v>
                </c:pt>
              </c:numCache>
            </c:numRef>
          </c:yVal>
          <c:smooth val="0"/>
          <c:extLst xmlns:c16r2="http://schemas.microsoft.com/office/drawing/2015/06/chart">
            <c:ext xmlns:c16="http://schemas.microsoft.com/office/drawing/2014/chart" uri="{C3380CC4-5D6E-409C-BE32-E72D297353CC}">
              <c16:uniqueId val="{00000001-0295-40EE-8C4B-90011D5786C7}"/>
            </c:ext>
          </c:extLst>
        </c:ser>
        <c:dLbls>
          <c:showLegendKey val="0"/>
          <c:showVal val="0"/>
          <c:showCatName val="0"/>
          <c:showSerName val="0"/>
          <c:showPercent val="0"/>
          <c:showBubbleSize val="0"/>
        </c:dLbls>
        <c:axId val="590063600"/>
        <c:axId val="590067128"/>
      </c:scatterChart>
      <c:valAx>
        <c:axId val="59006360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200" b="0" i="0" baseline="0">
                    <a:effectLst/>
                  </a:rPr>
                  <a:t>theta(degree)</a:t>
                </a:r>
                <a:endParaRPr lang="en-US" sz="12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layout>
            <c:manualLayout>
              <c:xMode val="edge"/>
              <c:yMode val="edge"/>
              <c:x val="0.4434788340677599"/>
              <c:y val="0.82167279090113732"/>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7128"/>
        <c:crosses val="autoZero"/>
        <c:crossBetween val="midCat"/>
      </c:valAx>
      <c:valAx>
        <c:axId val="5900671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C</a:t>
                </a:r>
                <a:r>
                  <a:rPr lang="en-US" sz="1200" b="0" i="0" u="none" strike="noStrike" baseline="-25000">
                    <a:effectLst/>
                  </a:rPr>
                  <a:t>o</a:t>
                </a:r>
                <a:r>
                  <a:rPr lang="el-GR" sz="1200" b="0" i="0" u="none" strike="noStrike" baseline="-25000">
                    <a:effectLst/>
                  </a:rPr>
                  <a:t>β</a:t>
                </a:r>
                <a:r>
                  <a:rPr lang="en-US" sz="1200" b="0" i="0" u="none" strike="noStrike" baseline="-25000">
                    <a:effectLst/>
                  </a:rPr>
                  <a:t>w</a:t>
                </a:r>
                <a:r>
                  <a:rPr lang="en-US" sz="1200"/>
                  <a:t>(MPa)</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3600"/>
        <c:crosses val="autoZero"/>
        <c:crossBetween val="midCat"/>
      </c:valAx>
      <c:spPr>
        <a:noFill/>
        <a:ln>
          <a:noFill/>
        </a:ln>
        <a:effectLst/>
      </c:spPr>
    </c:plotArea>
    <c:legend>
      <c:legendPos val="b"/>
      <c:layout>
        <c:manualLayout>
          <c:xMode val="edge"/>
          <c:yMode val="edge"/>
          <c:x val="0.40126110669652532"/>
          <c:y val="0.90466034965968223"/>
          <c:w val="0.28922072527631293"/>
          <c:h val="9.5339650340317633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m</a:t>
            </a:r>
            <a:r>
              <a:rPr lang="el-GR" sz="1400" b="0" i="0" u="none" strike="noStrike" baseline="-25000">
                <a:effectLst/>
              </a:rPr>
              <a:t>β</a:t>
            </a:r>
            <a:r>
              <a:rPr lang="en-US" sz="1400" b="0" i="0" u="none" strike="noStrike" baseline="-25000">
                <a:effectLst/>
              </a:rPr>
              <a:t>w </a:t>
            </a:r>
            <a:r>
              <a:rPr lang="en-US"/>
              <a:t> with </a:t>
            </a:r>
            <a:r>
              <a:rPr lang="en-US" sz="1400" b="0" i="0" u="none" strike="noStrike" baseline="0">
                <a:effectLst/>
              </a:rPr>
              <a:t>without correction vs theta</a:t>
            </a:r>
            <a:r>
              <a:rPr lang="en-US"/>
              <a: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448092556600724"/>
          <c:y val="0.19155884165126313"/>
          <c:w val="0.84030873484960356"/>
          <c:h val="0.508235453932399"/>
        </c:manualLayout>
      </c:layout>
      <c:scatterChart>
        <c:scatterStyle val="lineMarker"/>
        <c:varyColors val="0"/>
        <c:ser>
          <c:idx val="0"/>
          <c:order val="0"/>
          <c:tx>
            <c:strRef>
              <c:f>Sheet2!$N$1</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Sheet2!$M$2:$M$38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Sheet2!$N$2:$N$38</c:f>
              <c:numCache>
                <c:formatCode>General</c:formatCode>
                <c:ptCount val="37"/>
                <c:pt idx="0">
                  <c:v>9.0029000000000003</c:v>
                </c:pt>
                <c:pt idx="1">
                  <c:v>8.1953999999999994</c:v>
                </c:pt>
                <c:pt idx="2">
                  <c:v>7.4629000000000003</c:v>
                </c:pt>
                <c:pt idx="3">
                  <c:v>6.8053999999999997</c:v>
                </c:pt>
                <c:pt idx="4">
                  <c:v>6.2229000000000001</c:v>
                </c:pt>
                <c:pt idx="5">
                  <c:v>5.7153999999999998</c:v>
                </c:pt>
                <c:pt idx="6">
                  <c:v>5.2828999999999997</c:v>
                </c:pt>
                <c:pt idx="7">
                  <c:v>4.9253999999999998</c:v>
                </c:pt>
                <c:pt idx="8">
                  <c:v>4.6429</c:v>
                </c:pt>
                <c:pt idx="9">
                  <c:v>4.4353999999999996</c:v>
                </c:pt>
                <c:pt idx="10">
                  <c:v>4.3029000000000002</c:v>
                </c:pt>
                <c:pt idx="11">
                  <c:v>4.2454000000000001</c:v>
                </c:pt>
                <c:pt idx="12">
                  <c:v>4.2629000000000001</c:v>
                </c:pt>
                <c:pt idx="13">
                  <c:v>4.3554000000000004</c:v>
                </c:pt>
                <c:pt idx="14">
                  <c:v>4.5228999999999999</c:v>
                </c:pt>
                <c:pt idx="15">
                  <c:v>4.7653999999999996</c:v>
                </c:pt>
                <c:pt idx="16">
                  <c:v>5.0829000000000004</c:v>
                </c:pt>
                <c:pt idx="17">
                  <c:v>5.4753999999999996</c:v>
                </c:pt>
                <c:pt idx="18">
                  <c:v>5.9428999999999998</c:v>
                </c:pt>
                <c:pt idx="19">
                  <c:v>5.4753999999999996</c:v>
                </c:pt>
                <c:pt idx="20">
                  <c:v>5.0829000000000004</c:v>
                </c:pt>
                <c:pt idx="21">
                  <c:v>4.7653999999999996</c:v>
                </c:pt>
                <c:pt idx="22">
                  <c:v>4.5228999999999999</c:v>
                </c:pt>
                <c:pt idx="23">
                  <c:v>4.3554000000000004</c:v>
                </c:pt>
                <c:pt idx="24">
                  <c:v>4.2629000000000001</c:v>
                </c:pt>
                <c:pt idx="25">
                  <c:v>4.2454000000000001</c:v>
                </c:pt>
                <c:pt idx="26">
                  <c:v>4.3029000000000002</c:v>
                </c:pt>
                <c:pt idx="27">
                  <c:v>4.4353999999999996</c:v>
                </c:pt>
                <c:pt idx="28">
                  <c:v>4.6429</c:v>
                </c:pt>
                <c:pt idx="29">
                  <c:v>4.9253999999999998</c:v>
                </c:pt>
                <c:pt idx="30">
                  <c:v>5.2828999999999997</c:v>
                </c:pt>
                <c:pt idx="31">
                  <c:v>5.7153999999999998</c:v>
                </c:pt>
                <c:pt idx="32">
                  <c:v>6.2229000000000001</c:v>
                </c:pt>
                <c:pt idx="33">
                  <c:v>6.8053999999999997</c:v>
                </c:pt>
                <c:pt idx="34">
                  <c:v>7.4629000000000003</c:v>
                </c:pt>
                <c:pt idx="35">
                  <c:v>8.1953999999999994</c:v>
                </c:pt>
                <c:pt idx="36">
                  <c:v>9.0029000000000003</c:v>
                </c:pt>
              </c:numCache>
            </c:numRef>
          </c:yVal>
          <c:smooth val="0"/>
          <c:extLst xmlns:c16r2="http://schemas.microsoft.com/office/drawing/2015/06/chart">
            <c:ext xmlns:c16="http://schemas.microsoft.com/office/drawing/2014/chart" uri="{C3380CC4-5D6E-409C-BE32-E72D297353CC}">
              <c16:uniqueId val="{00000000-3BBE-4FD4-9862-0B27CC511C4A}"/>
            </c:ext>
          </c:extLst>
        </c:ser>
        <c:ser>
          <c:idx val="1"/>
          <c:order val="1"/>
          <c:tx>
            <c:strRef>
              <c:f>Sheet2!$O$1</c:f>
              <c:strCache>
                <c:ptCount val="1"/>
                <c:pt idx="0">
                  <c:v>m without 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Sheet2!$M$2:$M$38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Sheet2!$O$2:$O$38</c:f>
              <c:numCache>
                <c:formatCode>General</c:formatCode>
                <c:ptCount val="37"/>
                <c:pt idx="0">
                  <c:v>5.2637</c:v>
                </c:pt>
                <c:pt idx="1">
                  <c:v>5.1086999999999998</c:v>
                </c:pt>
                <c:pt idx="2">
                  <c:v>4.9637000000000002</c:v>
                </c:pt>
                <c:pt idx="3">
                  <c:v>4.8287000000000004</c:v>
                </c:pt>
                <c:pt idx="4">
                  <c:v>4.7037000000000004</c:v>
                </c:pt>
                <c:pt idx="5">
                  <c:v>4.5887000000000002</c:v>
                </c:pt>
                <c:pt idx="6">
                  <c:v>4.4836999999999998</c:v>
                </c:pt>
                <c:pt idx="7">
                  <c:v>4.3887</c:v>
                </c:pt>
                <c:pt idx="8">
                  <c:v>4.3037000000000001</c:v>
                </c:pt>
                <c:pt idx="9">
                  <c:v>4.2286999999999999</c:v>
                </c:pt>
                <c:pt idx="10">
                  <c:v>4.1637000000000004</c:v>
                </c:pt>
                <c:pt idx="11">
                  <c:v>4.1086999999999998</c:v>
                </c:pt>
                <c:pt idx="12">
                  <c:v>4.0636999999999999</c:v>
                </c:pt>
                <c:pt idx="13">
                  <c:v>4.0286999999999997</c:v>
                </c:pt>
                <c:pt idx="14">
                  <c:v>4.0037000000000003</c:v>
                </c:pt>
                <c:pt idx="15">
                  <c:v>3.9887000000000001</c:v>
                </c:pt>
                <c:pt idx="16">
                  <c:v>3.9836999999999998</c:v>
                </c:pt>
                <c:pt idx="17">
                  <c:v>3.9887000000000001</c:v>
                </c:pt>
                <c:pt idx="18">
                  <c:v>4.0037000000000003</c:v>
                </c:pt>
                <c:pt idx="19">
                  <c:v>3.9887000000000001</c:v>
                </c:pt>
                <c:pt idx="20">
                  <c:v>3.9836999999999998</c:v>
                </c:pt>
                <c:pt idx="21">
                  <c:v>3.9887000000000001</c:v>
                </c:pt>
                <c:pt idx="22">
                  <c:v>4.0037000000000003</c:v>
                </c:pt>
                <c:pt idx="23">
                  <c:v>4.0286999999999997</c:v>
                </c:pt>
                <c:pt idx="24">
                  <c:v>4.0636999999999999</c:v>
                </c:pt>
                <c:pt idx="25">
                  <c:v>4.1086999999999998</c:v>
                </c:pt>
                <c:pt idx="26">
                  <c:v>4.1637000000000004</c:v>
                </c:pt>
                <c:pt idx="27">
                  <c:v>4.2286999999999999</c:v>
                </c:pt>
                <c:pt idx="28">
                  <c:v>4.3037000000000001</c:v>
                </c:pt>
                <c:pt idx="29">
                  <c:v>4.3887</c:v>
                </c:pt>
                <c:pt idx="30">
                  <c:v>4.4836999999999998</c:v>
                </c:pt>
                <c:pt idx="31">
                  <c:v>4.5887000000000002</c:v>
                </c:pt>
                <c:pt idx="32">
                  <c:v>4.7037000000000004</c:v>
                </c:pt>
                <c:pt idx="33">
                  <c:v>4.8287000000000004</c:v>
                </c:pt>
                <c:pt idx="34">
                  <c:v>4.9637000000000002</c:v>
                </c:pt>
                <c:pt idx="35">
                  <c:v>5.1086999999999998</c:v>
                </c:pt>
                <c:pt idx="36">
                  <c:v>5.2637</c:v>
                </c:pt>
              </c:numCache>
            </c:numRef>
          </c:yVal>
          <c:smooth val="0"/>
          <c:extLst xmlns:c16r2="http://schemas.microsoft.com/office/drawing/2015/06/chart">
            <c:ext xmlns:c16="http://schemas.microsoft.com/office/drawing/2014/chart" uri="{C3380CC4-5D6E-409C-BE32-E72D297353CC}">
              <c16:uniqueId val="{00000001-3BBE-4FD4-9862-0B27CC511C4A}"/>
            </c:ext>
          </c:extLst>
        </c:ser>
        <c:dLbls>
          <c:showLegendKey val="0"/>
          <c:showVal val="0"/>
          <c:showCatName val="0"/>
          <c:showSerName val="0"/>
          <c:showPercent val="0"/>
          <c:showBubbleSize val="0"/>
        </c:dLbls>
        <c:axId val="590062424"/>
        <c:axId val="590069088"/>
      </c:scatterChart>
      <c:valAx>
        <c:axId val="59006242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beta(degree)</a:t>
                </a:r>
              </a:p>
            </c:rich>
          </c:tx>
          <c:layout>
            <c:manualLayout>
              <c:xMode val="edge"/>
              <c:yMode val="edge"/>
              <c:x val="0.47868009986195986"/>
              <c:y val="0.7872759204544903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9088"/>
        <c:crosses val="autoZero"/>
        <c:crossBetween val="midCat"/>
      </c:valAx>
      <c:valAx>
        <c:axId val="5900690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m</a:t>
                </a:r>
                <a:r>
                  <a:rPr lang="el-GR" sz="1200" b="0" i="0" u="none" strike="noStrike" baseline="-25000">
                    <a:effectLst/>
                  </a:rPr>
                  <a:t>β</a:t>
                </a:r>
                <a:r>
                  <a:rPr lang="en-US" sz="1200" b="0" i="0" u="none" strike="noStrike" baseline="-25000">
                    <a:effectLst/>
                  </a:rPr>
                  <a:t>w </a:t>
                </a:r>
                <a:endParaRPr lang="en-US" sz="1200"/>
              </a:p>
            </c:rich>
          </c:tx>
          <c:layout>
            <c:manualLayout>
              <c:xMode val="edge"/>
              <c:yMode val="edge"/>
              <c:x val="2.7876330461226558E-2"/>
              <c:y val="0.30590429893121035"/>
            </c:manualLayout>
          </c:layout>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2424"/>
        <c:crosses val="autoZero"/>
        <c:crossBetween val="midCat"/>
      </c:valAx>
      <c:spPr>
        <a:noFill/>
        <a:ln>
          <a:noFill/>
        </a:ln>
        <a:effectLst/>
      </c:spPr>
    </c:plotArea>
    <c:legend>
      <c:legendPos val="b"/>
      <c:layout>
        <c:manualLayout>
          <c:xMode val="edge"/>
          <c:yMode val="edge"/>
          <c:x val="0.352670346504739"/>
          <c:y val="0.89602515027580876"/>
          <c:w val="0.29465912219785012"/>
          <c:h val="0.1039748497241911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0" i="0" baseline="0">
                <a:effectLst/>
              </a:rPr>
              <a:t>PH&amp;B with and without correction vs theta</a:t>
            </a:r>
            <a:endParaRPr lang="en-US" sz="16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8.9436240174056186E-2"/>
          <c:y val="0.18194701170671596"/>
          <c:w val="0.86764303325310621"/>
          <c:h val="0.50210458905206168"/>
        </c:manualLayout>
      </c:layout>
      <c:scatterChart>
        <c:scatterStyle val="lineMarker"/>
        <c:varyColors val="0"/>
        <c:ser>
          <c:idx val="0"/>
          <c:order val="0"/>
          <c:tx>
            <c:strRef>
              <c:f>Sheet3!$B$1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Sheet3!$A$2:$A$38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Sheet3!$B$2:$B$38</c:f>
              <c:numCache>
                <c:formatCode>General</c:formatCode>
                <c:ptCount val="37"/>
                <c:pt idx="0">
                  <c:v>6.063288</c:v>
                </c:pt>
                <c:pt idx="1">
                  <c:v>6.2835809999999999</c:v>
                </c:pt>
                <c:pt idx="2">
                  <c:v>6.537909</c:v>
                </c:pt>
                <c:pt idx="3">
                  <c:v>6.8254539999999997</c:v>
                </c:pt>
                <c:pt idx="4">
                  <c:v>7.1415680000000004</c:v>
                </c:pt>
                <c:pt idx="5">
                  <c:v>7.4769959999999998</c:v>
                </c:pt>
                <c:pt idx="6">
                  <c:v>7.8176769999999998</c:v>
                </c:pt>
                <c:pt idx="7">
                  <c:v>8.1453100000000003</c:v>
                </c:pt>
                <c:pt idx="8">
                  <c:v>8.4386899999999994</c:v>
                </c:pt>
                <c:pt idx="9">
                  <c:v>8.6756600000000006</c:v>
                </c:pt>
                <c:pt idx="10">
                  <c:v>8.8353859999999997</c:v>
                </c:pt>
                <c:pt idx="11">
                  <c:v>8.9006480000000003</c:v>
                </c:pt>
                <c:pt idx="12">
                  <c:v>8.8598239999999997</c:v>
                </c:pt>
                <c:pt idx="13">
                  <c:v>8.7083100000000009</c:v>
                </c:pt>
                <c:pt idx="14">
                  <c:v>8.4491589999999999</c:v>
                </c:pt>
                <c:pt idx="15">
                  <c:v>8.0928459999999998</c:v>
                </c:pt>
                <c:pt idx="16">
                  <c:v>7.6561909999999997</c:v>
                </c:pt>
                <c:pt idx="17">
                  <c:v>7.1605860000000003</c:v>
                </c:pt>
                <c:pt idx="18">
                  <c:v>6.6298079999999997</c:v>
                </c:pt>
                <c:pt idx="19">
                  <c:v>7.1605860000000003</c:v>
                </c:pt>
                <c:pt idx="20">
                  <c:v>7.6561909999999997</c:v>
                </c:pt>
                <c:pt idx="21">
                  <c:v>8.0928459999999998</c:v>
                </c:pt>
                <c:pt idx="22">
                  <c:v>8.4491589999999999</c:v>
                </c:pt>
                <c:pt idx="23">
                  <c:v>8.7083100000000009</c:v>
                </c:pt>
                <c:pt idx="24">
                  <c:v>8.8598239999999997</c:v>
                </c:pt>
                <c:pt idx="25">
                  <c:v>8.9006480000000003</c:v>
                </c:pt>
                <c:pt idx="26">
                  <c:v>8.8353859999999997</c:v>
                </c:pt>
                <c:pt idx="27">
                  <c:v>8.6756600000000006</c:v>
                </c:pt>
                <c:pt idx="28">
                  <c:v>8.4386899999999994</c:v>
                </c:pt>
                <c:pt idx="29">
                  <c:v>8.1453100000000003</c:v>
                </c:pt>
                <c:pt idx="30">
                  <c:v>7.8176769999999998</c:v>
                </c:pt>
                <c:pt idx="31">
                  <c:v>7.4769959999999998</c:v>
                </c:pt>
                <c:pt idx="32">
                  <c:v>7.1415680000000004</c:v>
                </c:pt>
                <c:pt idx="33">
                  <c:v>6.8254539999999997</c:v>
                </c:pt>
                <c:pt idx="34">
                  <c:v>6.537909</c:v>
                </c:pt>
                <c:pt idx="35">
                  <c:v>6.2835809999999999</c:v>
                </c:pt>
                <c:pt idx="36">
                  <c:v>6.063288</c:v>
                </c:pt>
              </c:numCache>
            </c:numRef>
          </c:yVal>
          <c:smooth val="0"/>
          <c:extLst xmlns:c16r2="http://schemas.microsoft.com/office/drawing/2015/06/chart">
            <c:ext xmlns:c16="http://schemas.microsoft.com/office/drawing/2014/chart" uri="{C3380CC4-5D6E-409C-BE32-E72D297353CC}">
              <c16:uniqueId val="{00000000-38B0-48A1-ADD2-B9CA71CCDEF2}"/>
            </c:ext>
          </c:extLst>
        </c:ser>
        <c:ser>
          <c:idx val="1"/>
          <c:order val="1"/>
          <c:tx>
            <c:strRef>
              <c:f>Sheet3!$C$1</c:f>
              <c:strCache>
                <c:ptCount val="1"/>
                <c:pt idx="0">
                  <c:v>PwH&amp;B WITHOUT 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Sheet3!$A$2:$A$38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Sheet3!$C$2:$C$38</c:f>
              <c:numCache>
                <c:formatCode>General</c:formatCode>
                <c:ptCount val="37"/>
                <c:pt idx="0">
                  <c:v>9.3528359999999999</c:v>
                </c:pt>
                <c:pt idx="1">
                  <c:v>11.01249</c:v>
                </c:pt>
                <c:pt idx="2">
                  <c:v>11.317589999999999</c:v>
                </c:pt>
                <c:pt idx="3">
                  <c:v>11.65907</c:v>
                </c:pt>
                <c:pt idx="4">
                  <c:v>12.031650000000001</c:v>
                </c:pt>
                <c:pt idx="5">
                  <c:v>12.426030000000001</c:v>
                </c:pt>
                <c:pt idx="6">
                  <c:v>12.829000000000001</c:v>
                </c:pt>
                <c:pt idx="7">
                  <c:v>13.224170000000001</c:v>
                </c:pt>
                <c:pt idx="8">
                  <c:v>13.59342</c:v>
                </c:pt>
                <c:pt idx="9">
                  <c:v>13.91877</c:v>
                </c:pt>
                <c:pt idx="10">
                  <c:v>14.1843</c:v>
                </c:pt>
                <c:pt idx="11">
                  <c:v>14.377700000000001</c:v>
                </c:pt>
                <c:pt idx="12">
                  <c:v>14.49112</c:v>
                </c:pt>
                <c:pt idx="13">
                  <c:v>14.52131</c:v>
                </c:pt>
                <c:pt idx="14">
                  <c:v>14.46916</c:v>
                </c:pt>
                <c:pt idx="15">
                  <c:v>14.33901</c:v>
                </c:pt>
                <c:pt idx="16">
                  <c:v>14.1379</c:v>
                </c:pt>
                <c:pt idx="17">
                  <c:v>13.874790000000001</c:v>
                </c:pt>
                <c:pt idx="18">
                  <c:v>13.56001</c:v>
                </c:pt>
                <c:pt idx="19">
                  <c:v>13.874790000000001</c:v>
                </c:pt>
                <c:pt idx="20">
                  <c:v>14.1379</c:v>
                </c:pt>
                <c:pt idx="21">
                  <c:v>14.33901</c:v>
                </c:pt>
                <c:pt idx="22">
                  <c:v>14.46916</c:v>
                </c:pt>
                <c:pt idx="23">
                  <c:v>14.52131</c:v>
                </c:pt>
                <c:pt idx="24">
                  <c:v>14.49112</c:v>
                </c:pt>
                <c:pt idx="25">
                  <c:v>14.377700000000001</c:v>
                </c:pt>
                <c:pt idx="26">
                  <c:v>14.1843</c:v>
                </c:pt>
                <c:pt idx="27">
                  <c:v>13.91877</c:v>
                </c:pt>
                <c:pt idx="28">
                  <c:v>13.59342</c:v>
                </c:pt>
                <c:pt idx="29">
                  <c:v>13.224170000000001</c:v>
                </c:pt>
                <c:pt idx="30">
                  <c:v>12.829000000000001</c:v>
                </c:pt>
                <c:pt idx="31">
                  <c:v>12.426030000000001</c:v>
                </c:pt>
                <c:pt idx="32">
                  <c:v>12.031650000000001</c:v>
                </c:pt>
                <c:pt idx="33">
                  <c:v>11.65907</c:v>
                </c:pt>
                <c:pt idx="34">
                  <c:v>11.317589999999999</c:v>
                </c:pt>
                <c:pt idx="35">
                  <c:v>11.01249</c:v>
                </c:pt>
                <c:pt idx="36">
                  <c:v>10.74554</c:v>
                </c:pt>
              </c:numCache>
            </c:numRef>
          </c:yVal>
          <c:smooth val="0"/>
          <c:extLst xmlns:c16r2="http://schemas.microsoft.com/office/drawing/2015/06/chart">
            <c:ext xmlns:c16="http://schemas.microsoft.com/office/drawing/2014/chart" uri="{C3380CC4-5D6E-409C-BE32-E72D297353CC}">
              <c16:uniqueId val="{00000001-38B0-48A1-ADD2-B9CA71CCDEF2}"/>
            </c:ext>
          </c:extLst>
        </c:ser>
        <c:dLbls>
          <c:showLegendKey val="0"/>
          <c:showVal val="0"/>
          <c:showCatName val="0"/>
          <c:showSerName val="0"/>
          <c:showPercent val="0"/>
          <c:showBubbleSize val="0"/>
        </c:dLbls>
        <c:axId val="590066736"/>
        <c:axId val="590068304"/>
      </c:scatterChart>
      <c:valAx>
        <c:axId val="5900667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8304"/>
        <c:crosses val="autoZero"/>
        <c:crossBetween val="midCat"/>
      </c:valAx>
      <c:valAx>
        <c:axId val="5900683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6736"/>
        <c:crosses val="autoZero"/>
        <c:crossBetween val="midCat"/>
      </c:valAx>
      <c:spPr>
        <a:noFill/>
        <a:ln>
          <a:noFill/>
        </a:ln>
        <a:effectLst/>
      </c:spPr>
    </c:plotArea>
    <c:legend>
      <c:legendPos val="b"/>
      <c:layout>
        <c:manualLayout>
          <c:xMode val="edge"/>
          <c:yMode val="edge"/>
          <c:x val="0.25550736546317365"/>
          <c:y val="0.87499912510936129"/>
          <c:w val="0.49394846862655634"/>
          <c:h val="0.1250008748906386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0" i="0" baseline="0">
                <a:effectLst/>
              </a:rPr>
              <a:t>PH&amp;B with and without correction vs theta</a:t>
            </a:r>
            <a:endParaRPr lang="en-US" sz="16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5746609551909848E-2"/>
          <c:y val="0.22400259487512164"/>
          <c:w val="0.85950796782456351"/>
          <c:h val="0.46929338179143443"/>
        </c:manualLayout>
      </c:layout>
      <c:scatterChart>
        <c:scatterStyle val="lineMarker"/>
        <c:varyColors val="0"/>
        <c:ser>
          <c:idx val="0"/>
          <c:order val="0"/>
          <c:tx>
            <c:strRef>
              <c:f>Sheet4!$B$1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Sheet4!$A$2:$A$38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Sheet4!$B$2:$B$38</c:f>
              <c:numCache>
                <c:formatCode>General</c:formatCode>
                <c:ptCount val="37"/>
                <c:pt idx="0">
                  <c:v>7.2570100000000002</c:v>
                </c:pt>
                <c:pt idx="1">
                  <c:v>7.1634700000000002</c:v>
                </c:pt>
                <c:pt idx="2">
                  <c:v>7.040616</c:v>
                </c:pt>
                <c:pt idx="3">
                  <c:v>6.8897630000000003</c:v>
                </c:pt>
                <c:pt idx="4">
                  <c:v>6.712815</c:v>
                </c:pt>
                <c:pt idx="5">
                  <c:v>6.5122609999999996</c:v>
                </c:pt>
                <c:pt idx="6">
                  <c:v>6.2911630000000001</c:v>
                </c:pt>
                <c:pt idx="7">
                  <c:v>6.0530949999999999</c:v>
                </c:pt>
                <c:pt idx="8">
                  <c:v>5.8020550000000002</c:v>
                </c:pt>
                <c:pt idx="9">
                  <c:v>5.5423369999999998</c:v>
                </c:pt>
                <c:pt idx="10">
                  <c:v>6.1978929999999997</c:v>
                </c:pt>
                <c:pt idx="11">
                  <c:v>6.8919139999999999</c:v>
                </c:pt>
                <c:pt idx="12">
                  <c:v>7.5950230000000003</c:v>
                </c:pt>
                <c:pt idx="13">
                  <c:v>8.2731510000000004</c:v>
                </c:pt>
                <c:pt idx="14">
                  <c:v>8.8907539999999994</c:v>
                </c:pt>
                <c:pt idx="15">
                  <c:v>9.4143910000000002</c:v>
                </c:pt>
                <c:pt idx="16">
                  <c:v>9.8160939999999997</c:v>
                </c:pt>
                <c:pt idx="17">
                  <c:v>10.07606</c:v>
                </c:pt>
                <c:pt idx="18">
                  <c:v>10.18435</c:v>
                </c:pt>
                <c:pt idx="19">
                  <c:v>10.14148</c:v>
                </c:pt>
                <c:pt idx="20">
                  <c:v>9.9580350000000006</c:v>
                </c:pt>
                <c:pt idx="21">
                  <c:v>9.653219</c:v>
                </c:pt>
                <c:pt idx="22">
                  <c:v>9.2528030000000001</c:v>
                </c:pt>
                <c:pt idx="23">
                  <c:v>8.7864260000000005</c:v>
                </c:pt>
                <c:pt idx="24">
                  <c:v>8.2846600000000006</c:v>
                </c:pt>
                <c:pt idx="25">
                  <c:v>7.7761380000000004</c:v>
                </c:pt>
                <c:pt idx="26">
                  <c:v>7.2851569999999999</c:v>
                </c:pt>
                <c:pt idx="27">
                  <c:v>6.8300890000000001</c:v>
                </c:pt>
                <c:pt idx="28">
                  <c:v>6.9713250000000002</c:v>
                </c:pt>
                <c:pt idx="29">
                  <c:v>7.0950150000000001</c:v>
                </c:pt>
                <c:pt idx="30">
                  <c:v>7.1979980000000001</c:v>
                </c:pt>
                <c:pt idx="31">
                  <c:v>7.2774720000000004</c:v>
                </c:pt>
                <c:pt idx="32">
                  <c:v>7.3310760000000004</c:v>
                </c:pt>
                <c:pt idx="33">
                  <c:v>7.3569339999999999</c:v>
                </c:pt>
                <c:pt idx="34">
                  <c:v>7.3536849999999996</c:v>
                </c:pt>
                <c:pt idx="35">
                  <c:v>7.3204840000000004</c:v>
                </c:pt>
                <c:pt idx="36">
                  <c:v>7.2570100000000002</c:v>
                </c:pt>
              </c:numCache>
            </c:numRef>
          </c:yVal>
          <c:smooth val="0"/>
          <c:extLst xmlns:c16r2="http://schemas.microsoft.com/office/drawing/2015/06/chart">
            <c:ext xmlns:c16="http://schemas.microsoft.com/office/drawing/2014/chart" uri="{C3380CC4-5D6E-409C-BE32-E72D297353CC}">
              <c16:uniqueId val="{00000000-3674-42C6-8CE3-D1CE54347254}"/>
            </c:ext>
          </c:extLst>
        </c:ser>
        <c:ser>
          <c:idx val="1"/>
          <c:order val="1"/>
          <c:tx>
            <c:strRef>
              <c:f>Sheet4!$C$1</c:f>
              <c:strCache>
                <c:ptCount val="1"/>
                <c:pt idx="0">
                  <c:v>PwH&amp;B WITHOUT 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Sheet4!$A$2:$A$38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Sheet4!$C$2:$C$38</c:f>
              <c:numCache>
                <c:formatCode>General</c:formatCode>
                <c:ptCount val="37"/>
                <c:pt idx="0">
                  <c:v>10.37082</c:v>
                </c:pt>
                <c:pt idx="1">
                  <c:v>10.3941</c:v>
                </c:pt>
                <c:pt idx="2">
                  <c:v>10.420590000000001</c:v>
                </c:pt>
                <c:pt idx="3">
                  <c:v>10.44969</c:v>
                </c:pt>
                <c:pt idx="4">
                  <c:v>10.480119999999999</c:v>
                </c:pt>
                <c:pt idx="5">
                  <c:v>10.50995</c:v>
                </c:pt>
                <c:pt idx="6">
                  <c:v>10.53668</c:v>
                </c:pt>
                <c:pt idx="7">
                  <c:v>10.55735</c:v>
                </c:pt>
                <c:pt idx="8">
                  <c:v>10.56883</c:v>
                </c:pt>
                <c:pt idx="9">
                  <c:v>10.56798</c:v>
                </c:pt>
                <c:pt idx="10">
                  <c:v>10.92934</c:v>
                </c:pt>
                <c:pt idx="11">
                  <c:v>11.30472</c:v>
                </c:pt>
                <c:pt idx="12">
                  <c:v>11.680300000000001</c:v>
                </c:pt>
                <c:pt idx="13">
                  <c:v>12.039400000000001</c:v>
                </c:pt>
                <c:pt idx="14">
                  <c:v>12.36345</c:v>
                </c:pt>
                <c:pt idx="15">
                  <c:v>12.6333</c:v>
                </c:pt>
                <c:pt idx="16">
                  <c:v>12.83098</c:v>
                </c:pt>
                <c:pt idx="17">
                  <c:v>12.94172</c:v>
                </c:pt>
                <c:pt idx="18">
                  <c:v>12.95594</c:v>
                </c:pt>
                <c:pt idx="19">
                  <c:v>12.87073</c:v>
                </c:pt>
                <c:pt idx="20">
                  <c:v>12.690580000000001</c:v>
                </c:pt>
                <c:pt idx="21">
                  <c:v>12.42689</c:v>
                </c:pt>
                <c:pt idx="22">
                  <c:v>12.09656</c:v>
                </c:pt>
                <c:pt idx="23">
                  <c:v>11.719889999999999</c:v>
                </c:pt>
                <c:pt idx="24">
                  <c:v>11.318149999999999</c:v>
                </c:pt>
                <c:pt idx="25">
                  <c:v>10.911530000000001</c:v>
                </c:pt>
                <c:pt idx="26">
                  <c:v>10.51735</c:v>
                </c:pt>
                <c:pt idx="27">
                  <c:v>10.14912</c:v>
                </c:pt>
                <c:pt idx="28">
                  <c:v>10.196020000000001</c:v>
                </c:pt>
                <c:pt idx="29">
                  <c:v>10.232710000000001</c:v>
                </c:pt>
                <c:pt idx="30">
                  <c:v>10.261049999999999</c:v>
                </c:pt>
                <c:pt idx="31">
                  <c:v>10.28313</c:v>
                </c:pt>
                <c:pt idx="32">
                  <c:v>10.30115</c:v>
                </c:pt>
                <c:pt idx="33">
                  <c:v>10.31723</c:v>
                </c:pt>
                <c:pt idx="34">
                  <c:v>10.33324</c:v>
                </c:pt>
                <c:pt idx="35">
                  <c:v>10.35074</c:v>
                </c:pt>
                <c:pt idx="36">
                  <c:v>10.37082</c:v>
                </c:pt>
              </c:numCache>
            </c:numRef>
          </c:yVal>
          <c:smooth val="0"/>
          <c:extLst xmlns:c16r2="http://schemas.microsoft.com/office/drawing/2015/06/chart">
            <c:ext xmlns:c16="http://schemas.microsoft.com/office/drawing/2014/chart" uri="{C3380CC4-5D6E-409C-BE32-E72D297353CC}">
              <c16:uniqueId val="{00000001-3674-42C6-8CE3-D1CE54347254}"/>
            </c:ext>
          </c:extLst>
        </c:ser>
        <c:dLbls>
          <c:showLegendKey val="0"/>
          <c:showVal val="0"/>
          <c:showCatName val="0"/>
          <c:showSerName val="0"/>
          <c:showPercent val="0"/>
          <c:showBubbleSize val="0"/>
        </c:dLbls>
        <c:axId val="590061640"/>
        <c:axId val="590062032"/>
      </c:scatterChart>
      <c:valAx>
        <c:axId val="5900616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Theta(defree)</a:t>
                </a:r>
              </a:p>
            </c:rich>
          </c:tx>
          <c:layout>
            <c:manualLayout>
              <c:xMode val="edge"/>
              <c:yMode val="edge"/>
              <c:x val="0.43751331289916134"/>
              <c:y val="0.78315453662214873"/>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2032"/>
        <c:crosses val="autoZero"/>
        <c:crossBetween val="midCat"/>
      </c:valAx>
      <c:valAx>
        <c:axId val="5900620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0061640"/>
        <c:crosses val="autoZero"/>
        <c:crossBetween val="midCat"/>
      </c:valAx>
      <c:spPr>
        <a:noFill/>
        <a:ln>
          <a:noFill/>
        </a:ln>
        <a:effectLst/>
      </c:spPr>
    </c:plotArea>
    <c:legend>
      <c:legendPos val="b"/>
      <c:layout>
        <c:manualLayout>
          <c:xMode val="edge"/>
          <c:yMode val="edge"/>
          <c:x val="0.24537680532597078"/>
          <c:y val="0.87106637619048832"/>
          <c:w val="0.49921378337865779"/>
          <c:h val="0.1094720603972508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0" i="0" baseline="0">
                <a:effectLst/>
              </a:rPr>
              <a:t>PH&amp;B with and without correction vs theta</a:t>
            </a:r>
            <a:endParaRPr lang="en-US" sz="16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177575956537537"/>
          <c:y val="0.15634161886551945"/>
          <c:w val="0.84408221395930605"/>
          <c:h val="0.47222163673135509"/>
        </c:manualLayout>
      </c:layout>
      <c:scatterChart>
        <c:scatterStyle val="lineMarker"/>
        <c:varyColors val="0"/>
        <c:ser>
          <c:idx val="0"/>
          <c:order val="0"/>
          <c:tx>
            <c:strRef>
              <c:f>Sheet5!$B$1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Sheet5!$A$2:$A$38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Sheet5!$B$2:$B$38</c:f>
              <c:numCache>
                <c:formatCode>General</c:formatCode>
                <c:ptCount val="37"/>
                <c:pt idx="0">
                  <c:v>4.5384729999999998</c:v>
                </c:pt>
                <c:pt idx="1">
                  <c:v>4.9192669999999996</c:v>
                </c:pt>
                <c:pt idx="2">
                  <c:v>5.3545369999999997</c:v>
                </c:pt>
                <c:pt idx="3">
                  <c:v>5.8363839999999998</c:v>
                </c:pt>
                <c:pt idx="4">
                  <c:v>6.3512170000000001</c:v>
                </c:pt>
                <c:pt idx="5">
                  <c:v>6.8802760000000003</c:v>
                </c:pt>
                <c:pt idx="6">
                  <c:v>7.4010150000000001</c:v>
                </c:pt>
                <c:pt idx="7">
                  <c:v>7.8891450000000001</c:v>
                </c:pt>
                <c:pt idx="8">
                  <c:v>8.3209789999999995</c:v>
                </c:pt>
                <c:pt idx="9">
                  <c:v>8.6756600000000006</c:v>
                </c:pt>
                <c:pt idx="10">
                  <c:v>8.9369859999999992</c:v>
                </c:pt>
                <c:pt idx="11">
                  <c:v>9.0946390000000008</c:v>
                </c:pt>
                <c:pt idx="12">
                  <c:v>9.1447939999999992</c:v>
                </c:pt>
                <c:pt idx="13">
                  <c:v>9.0901119999999995</c:v>
                </c:pt>
                <c:pt idx="14">
                  <c:v>8.9391850000000002</c:v>
                </c:pt>
                <c:pt idx="15">
                  <c:v>8.7055009999999999</c:v>
                </c:pt>
                <c:pt idx="16">
                  <c:v>8.4060400000000008</c:v>
                </c:pt>
                <c:pt idx="17">
                  <c:v>8.0596549999999993</c:v>
                </c:pt>
                <c:pt idx="18">
                  <c:v>7.6854240000000003</c:v>
                </c:pt>
                <c:pt idx="19">
                  <c:v>8.0596549999999993</c:v>
                </c:pt>
                <c:pt idx="20">
                  <c:v>8.4060400000000008</c:v>
                </c:pt>
                <c:pt idx="21">
                  <c:v>8.7055009999999999</c:v>
                </c:pt>
                <c:pt idx="22">
                  <c:v>8.9391850000000002</c:v>
                </c:pt>
                <c:pt idx="23">
                  <c:v>9.0901119999999995</c:v>
                </c:pt>
                <c:pt idx="24">
                  <c:v>9.1447939999999992</c:v>
                </c:pt>
                <c:pt idx="25">
                  <c:v>9.0946390000000008</c:v>
                </c:pt>
                <c:pt idx="26">
                  <c:v>8.9369859999999992</c:v>
                </c:pt>
                <c:pt idx="27">
                  <c:v>8.6756600000000006</c:v>
                </c:pt>
                <c:pt idx="28">
                  <c:v>8.3209789999999995</c:v>
                </c:pt>
                <c:pt idx="29">
                  <c:v>7.8891450000000001</c:v>
                </c:pt>
                <c:pt idx="30">
                  <c:v>7.4010150000000001</c:v>
                </c:pt>
                <c:pt idx="31">
                  <c:v>6.8802760000000003</c:v>
                </c:pt>
                <c:pt idx="32">
                  <c:v>6.3512170000000001</c:v>
                </c:pt>
                <c:pt idx="33">
                  <c:v>5.8363839999999998</c:v>
                </c:pt>
                <c:pt idx="34">
                  <c:v>5.3545369999999997</c:v>
                </c:pt>
                <c:pt idx="35">
                  <c:v>4.9192669999999996</c:v>
                </c:pt>
                <c:pt idx="36">
                  <c:v>4.5384729999999998</c:v>
                </c:pt>
              </c:numCache>
            </c:numRef>
          </c:yVal>
          <c:smooth val="0"/>
          <c:extLst xmlns:c16r2="http://schemas.microsoft.com/office/drawing/2015/06/chart">
            <c:ext xmlns:c16="http://schemas.microsoft.com/office/drawing/2014/chart" uri="{C3380CC4-5D6E-409C-BE32-E72D297353CC}">
              <c16:uniqueId val="{00000000-C590-42B9-A47E-2268F8C81C16}"/>
            </c:ext>
          </c:extLst>
        </c:ser>
        <c:ser>
          <c:idx val="1"/>
          <c:order val="1"/>
          <c:tx>
            <c:strRef>
              <c:f>Sheet5!$C$1</c:f>
              <c:strCache>
                <c:ptCount val="1"/>
                <c:pt idx="0">
                  <c:v>PwH&amp;B WITHOUT 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Sheet5!$A$2:$A$38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Sheet5!$C$2:$C$38</c:f>
              <c:numCache>
                <c:formatCode>General</c:formatCode>
                <c:ptCount val="37"/>
                <c:pt idx="0">
                  <c:v>9.6516289999999998</c:v>
                </c:pt>
                <c:pt idx="1">
                  <c:v>9.7889379999999999</c:v>
                </c:pt>
                <c:pt idx="2">
                  <c:v>9.9555670000000003</c:v>
                </c:pt>
                <c:pt idx="3">
                  <c:v>10.15169</c:v>
                </c:pt>
                <c:pt idx="4">
                  <c:v>10.374980000000001</c:v>
                </c:pt>
                <c:pt idx="5">
                  <c:v>10.62003</c:v>
                </c:pt>
                <c:pt idx="6">
                  <c:v>10.878030000000001</c:v>
                </c:pt>
                <c:pt idx="7">
                  <c:v>11.136990000000001</c:v>
                </c:pt>
                <c:pt idx="8">
                  <c:v>11.38259</c:v>
                </c:pt>
                <c:pt idx="9">
                  <c:v>11.59962</c:v>
                </c:pt>
                <c:pt idx="10">
                  <c:v>11.773759999999999</c:v>
                </c:pt>
                <c:pt idx="11">
                  <c:v>11.89329</c:v>
                </c:pt>
                <c:pt idx="12">
                  <c:v>11.95035</c:v>
                </c:pt>
                <c:pt idx="13">
                  <c:v>11.94159</c:v>
                </c:pt>
                <c:pt idx="14">
                  <c:v>11.86802</c:v>
                </c:pt>
                <c:pt idx="15">
                  <c:v>11.73451</c:v>
                </c:pt>
                <c:pt idx="16">
                  <c:v>11.548859999999999</c:v>
                </c:pt>
                <c:pt idx="17">
                  <c:v>11.320869999999999</c:v>
                </c:pt>
                <c:pt idx="18">
                  <c:v>11.06142</c:v>
                </c:pt>
                <c:pt idx="19">
                  <c:v>11.320869999999999</c:v>
                </c:pt>
                <c:pt idx="20">
                  <c:v>11.548859999999999</c:v>
                </c:pt>
                <c:pt idx="21">
                  <c:v>11.73451</c:v>
                </c:pt>
                <c:pt idx="22">
                  <c:v>11.86802</c:v>
                </c:pt>
                <c:pt idx="23">
                  <c:v>11.94159</c:v>
                </c:pt>
                <c:pt idx="24">
                  <c:v>11.95035</c:v>
                </c:pt>
                <c:pt idx="25">
                  <c:v>11.89329</c:v>
                </c:pt>
                <c:pt idx="26">
                  <c:v>11.773759999999999</c:v>
                </c:pt>
                <c:pt idx="27">
                  <c:v>11.59962</c:v>
                </c:pt>
                <c:pt idx="28">
                  <c:v>11.38259</c:v>
                </c:pt>
                <c:pt idx="29">
                  <c:v>11.136990000000001</c:v>
                </c:pt>
                <c:pt idx="30">
                  <c:v>10.878030000000001</c:v>
                </c:pt>
                <c:pt idx="31">
                  <c:v>10.62003</c:v>
                </c:pt>
                <c:pt idx="32">
                  <c:v>10.374980000000001</c:v>
                </c:pt>
                <c:pt idx="33">
                  <c:v>10.15169</c:v>
                </c:pt>
                <c:pt idx="34">
                  <c:v>9.9555670000000003</c:v>
                </c:pt>
                <c:pt idx="35">
                  <c:v>9.7889379999999999</c:v>
                </c:pt>
                <c:pt idx="36">
                  <c:v>9.6516289999999998</c:v>
                </c:pt>
              </c:numCache>
            </c:numRef>
          </c:yVal>
          <c:smooth val="0"/>
          <c:extLst xmlns:c16r2="http://schemas.microsoft.com/office/drawing/2015/06/chart">
            <c:ext xmlns:c16="http://schemas.microsoft.com/office/drawing/2014/chart" uri="{C3380CC4-5D6E-409C-BE32-E72D297353CC}">
              <c16:uniqueId val="{00000001-C590-42B9-A47E-2268F8C81C16}"/>
            </c:ext>
          </c:extLst>
        </c:ser>
        <c:dLbls>
          <c:showLegendKey val="0"/>
          <c:showVal val="0"/>
          <c:showCatName val="0"/>
          <c:showSerName val="0"/>
          <c:showPercent val="0"/>
          <c:showBubbleSize val="0"/>
        </c:dLbls>
        <c:axId val="464479624"/>
        <c:axId val="464483152"/>
      </c:scatterChart>
      <c:valAx>
        <c:axId val="46447962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3152"/>
        <c:crosses val="autoZero"/>
        <c:crossBetween val="midCat"/>
      </c:valAx>
      <c:valAx>
        <c:axId val="4644831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796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0" i="0" baseline="0">
                <a:effectLst/>
              </a:rPr>
              <a:t>PH&amp;B with and without correction vs theta</a:t>
            </a:r>
            <a:endParaRPr lang="en-US" sz="16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5071079915915485E-2"/>
          <c:y val="0.18124072425051943"/>
          <c:w val="0.86470356646595647"/>
          <c:h val="0.53809186585425717"/>
        </c:manualLayout>
      </c:layout>
      <c:scatterChart>
        <c:scatterStyle val="lineMarker"/>
        <c:varyColors val="0"/>
        <c:ser>
          <c:idx val="0"/>
          <c:order val="0"/>
          <c:tx>
            <c:strRef>
              <c:f>Sheet6!$B$1</c:f>
              <c:strCache>
                <c:ptCount val="1"/>
                <c:pt idx="0">
                  <c:v>PwH&amp;B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Sheet6!$A$2:$A$38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Sheet6!$B$2:$B$38</c:f>
              <c:numCache>
                <c:formatCode>General</c:formatCode>
                <c:ptCount val="37"/>
                <c:pt idx="0">
                  <c:v>6.4349340000000002</c:v>
                </c:pt>
                <c:pt idx="1">
                  <c:v>6.6867720000000004</c:v>
                </c:pt>
                <c:pt idx="2">
                  <c:v>6.9441680000000003</c:v>
                </c:pt>
                <c:pt idx="3">
                  <c:v>7.1979980000000001</c:v>
                </c:pt>
                <c:pt idx="4">
                  <c:v>7.4369509999999996</c:v>
                </c:pt>
                <c:pt idx="5">
                  <c:v>7.6480769999999998</c:v>
                </c:pt>
                <c:pt idx="6">
                  <c:v>7.8176769999999998</c:v>
                </c:pt>
                <c:pt idx="7">
                  <c:v>7.9324560000000002</c:v>
                </c:pt>
                <c:pt idx="8">
                  <c:v>7.9808029999999999</c:v>
                </c:pt>
                <c:pt idx="9">
                  <c:v>7.9540540000000002</c:v>
                </c:pt>
                <c:pt idx="10">
                  <c:v>7.8475739999999998</c:v>
                </c:pt>
                <c:pt idx="11">
                  <c:v>7.6614979999999999</c:v>
                </c:pt>
                <c:pt idx="12">
                  <c:v>7.4010150000000001</c:v>
                </c:pt>
                <c:pt idx="13">
                  <c:v>7.076092</c:v>
                </c:pt>
                <c:pt idx="14">
                  <c:v>6.700634</c:v>
                </c:pt>
                <c:pt idx="15">
                  <c:v>6.2911630000000001</c:v>
                </c:pt>
                <c:pt idx="16">
                  <c:v>5.865202</c:v>
                </c:pt>
                <c:pt idx="17">
                  <c:v>5.4396310000000003</c:v>
                </c:pt>
                <c:pt idx="18">
                  <c:v>5.0292649999999997</c:v>
                </c:pt>
                <c:pt idx="19">
                  <c:v>5.4396310000000003</c:v>
                </c:pt>
                <c:pt idx="20">
                  <c:v>5.865202</c:v>
                </c:pt>
                <c:pt idx="21">
                  <c:v>6.2911630000000001</c:v>
                </c:pt>
                <c:pt idx="22">
                  <c:v>6.700634</c:v>
                </c:pt>
                <c:pt idx="23">
                  <c:v>7.076092</c:v>
                </c:pt>
                <c:pt idx="24">
                  <c:v>7.4010150000000001</c:v>
                </c:pt>
                <c:pt idx="25">
                  <c:v>7.6614979999999999</c:v>
                </c:pt>
                <c:pt idx="26">
                  <c:v>7.8475739999999998</c:v>
                </c:pt>
                <c:pt idx="27">
                  <c:v>7.9540540000000002</c:v>
                </c:pt>
                <c:pt idx="28">
                  <c:v>7.9808029999999999</c:v>
                </c:pt>
                <c:pt idx="29">
                  <c:v>7.9324560000000002</c:v>
                </c:pt>
                <c:pt idx="30">
                  <c:v>7.8176769999999998</c:v>
                </c:pt>
                <c:pt idx="31">
                  <c:v>7.6480769999999998</c:v>
                </c:pt>
                <c:pt idx="32">
                  <c:v>7.4369509999999996</c:v>
                </c:pt>
                <c:pt idx="33">
                  <c:v>7.1979980000000001</c:v>
                </c:pt>
                <c:pt idx="34">
                  <c:v>6.9441680000000003</c:v>
                </c:pt>
                <c:pt idx="35">
                  <c:v>6.6867720000000004</c:v>
                </c:pt>
                <c:pt idx="36">
                  <c:v>6.4349340000000002</c:v>
                </c:pt>
              </c:numCache>
            </c:numRef>
          </c:yVal>
          <c:smooth val="0"/>
          <c:extLst xmlns:c16r2="http://schemas.microsoft.com/office/drawing/2015/06/chart">
            <c:ext xmlns:c16="http://schemas.microsoft.com/office/drawing/2014/chart" uri="{C3380CC4-5D6E-409C-BE32-E72D297353CC}">
              <c16:uniqueId val="{00000000-958B-4639-B71D-4104215587F2}"/>
            </c:ext>
          </c:extLst>
        </c:ser>
        <c:ser>
          <c:idx val="1"/>
          <c:order val="1"/>
          <c:tx>
            <c:strRef>
              <c:f>Sheet6!$C$1</c:f>
              <c:strCache>
                <c:ptCount val="1"/>
                <c:pt idx="0">
                  <c:v>PwH&amp;B WITHOUT 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Sheet6!$A$2:$A$38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Sheet6!$C$2:$C$38</c:f>
              <c:numCache>
                <c:formatCode>General</c:formatCode>
                <c:ptCount val="37"/>
                <c:pt idx="0">
                  <c:v>4.2069150000000004</c:v>
                </c:pt>
                <c:pt idx="1">
                  <c:v>4.9017229999999996</c:v>
                </c:pt>
                <c:pt idx="2">
                  <c:v>5.5462170000000004</c:v>
                </c:pt>
                <c:pt idx="3">
                  <c:v>6.1313269999999997</c:v>
                </c:pt>
                <c:pt idx="4">
                  <c:v>6.647424</c:v>
                </c:pt>
                <c:pt idx="5">
                  <c:v>7.0845529999999997</c:v>
                </c:pt>
                <c:pt idx="6">
                  <c:v>7.4328279999999998</c:v>
                </c:pt>
                <c:pt idx="7">
                  <c:v>7.6829830000000001</c:v>
                </c:pt>
                <c:pt idx="8">
                  <c:v>7.8270280000000003</c:v>
                </c:pt>
                <c:pt idx="9">
                  <c:v>7.8588680000000002</c:v>
                </c:pt>
                <c:pt idx="10">
                  <c:v>7.7747339999999996</c:v>
                </c:pt>
                <c:pt idx="11">
                  <c:v>7.5732869999999997</c:v>
                </c:pt>
                <c:pt idx="12">
                  <c:v>7.2553939999999999</c:v>
                </c:pt>
                <c:pt idx="13">
                  <c:v>6.8236739999999996</c:v>
                </c:pt>
                <c:pt idx="14">
                  <c:v>6.2819750000000001</c:v>
                </c:pt>
                <c:pt idx="15">
                  <c:v>5.6349369999999999</c:v>
                </c:pt>
                <c:pt idx="16">
                  <c:v>4.8877079999999999</c:v>
                </c:pt>
                <c:pt idx="17">
                  <c:v>4.0458049999999997</c:v>
                </c:pt>
                <c:pt idx="18">
                  <c:v>3.115097</c:v>
                </c:pt>
                <c:pt idx="19">
                  <c:v>4.0458049999999997</c:v>
                </c:pt>
                <c:pt idx="20">
                  <c:v>4.8877079999999999</c:v>
                </c:pt>
                <c:pt idx="21">
                  <c:v>5.6349369999999999</c:v>
                </c:pt>
                <c:pt idx="22">
                  <c:v>6.2819750000000001</c:v>
                </c:pt>
                <c:pt idx="23">
                  <c:v>6.8236739999999996</c:v>
                </c:pt>
                <c:pt idx="24">
                  <c:v>7.2553939999999999</c:v>
                </c:pt>
                <c:pt idx="25">
                  <c:v>7.5732869999999997</c:v>
                </c:pt>
                <c:pt idx="26">
                  <c:v>7.7747339999999996</c:v>
                </c:pt>
                <c:pt idx="27">
                  <c:v>7.8588680000000002</c:v>
                </c:pt>
                <c:pt idx="28">
                  <c:v>7.8270280000000003</c:v>
                </c:pt>
                <c:pt idx="29">
                  <c:v>7.6829830000000001</c:v>
                </c:pt>
                <c:pt idx="30">
                  <c:v>7.4328279999999998</c:v>
                </c:pt>
                <c:pt idx="31">
                  <c:v>7.0845529999999997</c:v>
                </c:pt>
                <c:pt idx="32">
                  <c:v>6.647424</c:v>
                </c:pt>
                <c:pt idx="33">
                  <c:v>6.1313269999999997</c:v>
                </c:pt>
                <c:pt idx="34">
                  <c:v>5.5462170000000004</c:v>
                </c:pt>
                <c:pt idx="35">
                  <c:v>4.9017229999999996</c:v>
                </c:pt>
                <c:pt idx="36">
                  <c:v>4.2069150000000004</c:v>
                </c:pt>
              </c:numCache>
            </c:numRef>
          </c:yVal>
          <c:smooth val="0"/>
          <c:extLst xmlns:c16r2="http://schemas.microsoft.com/office/drawing/2015/06/chart">
            <c:ext xmlns:c16="http://schemas.microsoft.com/office/drawing/2014/chart" uri="{C3380CC4-5D6E-409C-BE32-E72D297353CC}">
              <c16:uniqueId val="{00000001-958B-4639-B71D-4104215587F2}"/>
            </c:ext>
          </c:extLst>
        </c:ser>
        <c:dLbls>
          <c:showLegendKey val="0"/>
          <c:showVal val="0"/>
          <c:showCatName val="0"/>
          <c:showSerName val="0"/>
          <c:showPercent val="0"/>
          <c:showBubbleSize val="0"/>
        </c:dLbls>
        <c:axId val="464480016"/>
        <c:axId val="464483544"/>
      </c:scatterChart>
      <c:valAx>
        <c:axId val="4644800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3544"/>
        <c:crosses val="autoZero"/>
        <c:crossBetween val="midCat"/>
      </c:valAx>
      <c:valAx>
        <c:axId val="4644835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0016"/>
        <c:crosses val="autoZero"/>
        <c:crossBetween val="midCat"/>
      </c:valAx>
      <c:spPr>
        <a:noFill/>
        <a:ln>
          <a:noFill/>
        </a:ln>
        <a:effectLst/>
      </c:spPr>
    </c:plotArea>
    <c:legend>
      <c:legendPos val="b"/>
      <c:layout>
        <c:manualLayout>
          <c:xMode val="edge"/>
          <c:yMode val="edge"/>
          <c:x val="0.26403338440161045"/>
          <c:y val="0.89388472478340031"/>
          <c:w val="0.44478390992981082"/>
          <c:h val="0.1001787955490425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0" i="0" baseline="0">
                <a:effectLst/>
              </a:rPr>
              <a:t>PH&amp;B with and without correction vs theta</a:t>
            </a:r>
            <a:endParaRPr lang="en-US" sz="16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253795552023357E-2"/>
          <c:y val="0.22242122719734661"/>
          <c:w val="0.86831777678914657"/>
          <c:h val="0.4971248743160836"/>
        </c:manualLayout>
      </c:layout>
      <c:scatterChart>
        <c:scatterStyle val="lineMarker"/>
        <c:varyColors val="0"/>
        <c:ser>
          <c:idx val="0"/>
          <c:order val="0"/>
          <c:tx>
            <c:strRef>
              <c:f>Sheet7!$B$1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Sheet7!$A$2:$A$38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Sheet7!$B$2:$B$38</c:f>
              <c:numCache>
                <c:formatCode>General</c:formatCode>
                <c:ptCount val="37"/>
                <c:pt idx="0">
                  <c:v>7.9540540000000002</c:v>
                </c:pt>
                <c:pt idx="1">
                  <c:v>7.8475739999999998</c:v>
                </c:pt>
                <c:pt idx="2">
                  <c:v>7.6614979999999999</c:v>
                </c:pt>
                <c:pt idx="3">
                  <c:v>7.4010150000000001</c:v>
                </c:pt>
                <c:pt idx="4">
                  <c:v>7.076092</c:v>
                </c:pt>
                <c:pt idx="5">
                  <c:v>6.700634</c:v>
                </c:pt>
                <c:pt idx="6">
                  <c:v>6.2911630000000001</c:v>
                </c:pt>
                <c:pt idx="7">
                  <c:v>5.865202</c:v>
                </c:pt>
                <c:pt idx="8">
                  <c:v>5.4396310000000003</c:v>
                </c:pt>
                <c:pt idx="9">
                  <c:v>5.0292649999999997</c:v>
                </c:pt>
                <c:pt idx="10">
                  <c:v>5.4396310000000003</c:v>
                </c:pt>
                <c:pt idx="11">
                  <c:v>5.865202</c:v>
                </c:pt>
                <c:pt idx="12">
                  <c:v>6.2911630000000001</c:v>
                </c:pt>
                <c:pt idx="13">
                  <c:v>6.700634</c:v>
                </c:pt>
                <c:pt idx="14">
                  <c:v>7.076092</c:v>
                </c:pt>
                <c:pt idx="15">
                  <c:v>7.4010150000000001</c:v>
                </c:pt>
                <c:pt idx="16">
                  <c:v>7.6614979999999999</c:v>
                </c:pt>
                <c:pt idx="17">
                  <c:v>7.8475739999999998</c:v>
                </c:pt>
                <c:pt idx="18">
                  <c:v>7.9540540000000002</c:v>
                </c:pt>
                <c:pt idx="19">
                  <c:v>7.9808029999999999</c:v>
                </c:pt>
                <c:pt idx="20">
                  <c:v>7.9324560000000002</c:v>
                </c:pt>
                <c:pt idx="21">
                  <c:v>7.8176769999999998</c:v>
                </c:pt>
                <c:pt idx="22">
                  <c:v>7.6480769999999998</c:v>
                </c:pt>
                <c:pt idx="23">
                  <c:v>7.4369509999999996</c:v>
                </c:pt>
                <c:pt idx="24">
                  <c:v>7.1979980000000001</c:v>
                </c:pt>
                <c:pt idx="25">
                  <c:v>6.9441680000000003</c:v>
                </c:pt>
                <c:pt idx="26">
                  <c:v>6.6867720000000004</c:v>
                </c:pt>
                <c:pt idx="27">
                  <c:v>6.4349340000000002</c:v>
                </c:pt>
                <c:pt idx="28">
                  <c:v>6.6867720000000004</c:v>
                </c:pt>
                <c:pt idx="29">
                  <c:v>6.9441680000000003</c:v>
                </c:pt>
                <c:pt idx="30">
                  <c:v>7.1979980000000001</c:v>
                </c:pt>
                <c:pt idx="31">
                  <c:v>7.4369509999999996</c:v>
                </c:pt>
                <c:pt idx="32">
                  <c:v>7.6480769999999998</c:v>
                </c:pt>
                <c:pt idx="33">
                  <c:v>7.8176769999999998</c:v>
                </c:pt>
                <c:pt idx="34">
                  <c:v>7.9324560000000002</c:v>
                </c:pt>
                <c:pt idx="35">
                  <c:v>7.9808029999999999</c:v>
                </c:pt>
                <c:pt idx="36">
                  <c:v>7.9540540000000002</c:v>
                </c:pt>
              </c:numCache>
            </c:numRef>
          </c:yVal>
          <c:smooth val="0"/>
          <c:extLst xmlns:c16r2="http://schemas.microsoft.com/office/drawing/2015/06/chart">
            <c:ext xmlns:c16="http://schemas.microsoft.com/office/drawing/2014/chart" uri="{C3380CC4-5D6E-409C-BE32-E72D297353CC}">
              <c16:uniqueId val="{00000000-5669-40C9-B96D-4A1909CD7346}"/>
            </c:ext>
          </c:extLst>
        </c:ser>
        <c:ser>
          <c:idx val="1"/>
          <c:order val="1"/>
          <c:tx>
            <c:strRef>
              <c:f>Sheet7!$C$1</c:f>
              <c:strCache>
                <c:ptCount val="1"/>
                <c:pt idx="0">
                  <c:v>PwH&amp;B WITHOUT 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Sheet7!$A$2:$A$38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Sheet7!$C$2:$C$38</c:f>
              <c:numCache>
                <c:formatCode>General</c:formatCode>
                <c:ptCount val="37"/>
                <c:pt idx="0">
                  <c:v>7.8588680000000002</c:v>
                </c:pt>
                <c:pt idx="1">
                  <c:v>7.7747339999999996</c:v>
                </c:pt>
                <c:pt idx="2">
                  <c:v>7.5732869999999997</c:v>
                </c:pt>
                <c:pt idx="3">
                  <c:v>7.2553939999999999</c:v>
                </c:pt>
                <c:pt idx="4">
                  <c:v>6.8236739999999996</c:v>
                </c:pt>
                <c:pt idx="5">
                  <c:v>6.2819750000000001</c:v>
                </c:pt>
                <c:pt idx="6">
                  <c:v>5.6349369999999999</c:v>
                </c:pt>
                <c:pt idx="7">
                  <c:v>4.8877079999999999</c:v>
                </c:pt>
                <c:pt idx="8">
                  <c:v>4.0458049999999997</c:v>
                </c:pt>
                <c:pt idx="9">
                  <c:v>3.115097</c:v>
                </c:pt>
                <c:pt idx="10">
                  <c:v>4.0458049999999997</c:v>
                </c:pt>
                <c:pt idx="11">
                  <c:v>4.8877079999999999</c:v>
                </c:pt>
                <c:pt idx="12">
                  <c:v>5.6349369999999999</c:v>
                </c:pt>
                <c:pt idx="13">
                  <c:v>6.2819750000000001</c:v>
                </c:pt>
                <c:pt idx="14">
                  <c:v>6.8236739999999996</c:v>
                </c:pt>
                <c:pt idx="15">
                  <c:v>7.2553939999999999</c:v>
                </c:pt>
                <c:pt idx="16">
                  <c:v>7.5732869999999997</c:v>
                </c:pt>
                <c:pt idx="17">
                  <c:v>7.7747339999999996</c:v>
                </c:pt>
                <c:pt idx="18">
                  <c:v>7.8588680000000002</c:v>
                </c:pt>
                <c:pt idx="19">
                  <c:v>7.8270280000000003</c:v>
                </c:pt>
                <c:pt idx="20">
                  <c:v>7.6829830000000001</c:v>
                </c:pt>
                <c:pt idx="21">
                  <c:v>7.4328279999999998</c:v>
                </c:pt>
                <c:pt idx="22">
                  <c:v>7.0845529999999997</c:v>
                </c:pt>
                <c:pt idx="23">
                  <c:v>6.647424</c:v>
                </c:pt>
                <c:pt idx="24">
                  <c:v>6.1313269999999997</c:v>
                </c:pt>
                <c:pt idx="25">
                  <c:v>5.5462170000000004</c:v>
                </c:pt>
                <c:pt idx="26">
                  <c:v>4.9017229999999996</c:v>
                </c:pt>
                <c:pt idx="27">
                  <c:v>4.2069150000000004</c:v>
                </c:pt>
                <c:pt idx="28">
                  <c:v>4.9017229999999996</c:v>
                </c:pt>
                <c:pt idx="29">
                  <c:v>5.5462170000000004</c:v>
                </c:pt>
                <c:pt idx="30">
                  <c:v>6.1313269999999997</c:v>
                </c:pt>
                <c:pt idx="31">
                  <c:v>6.647424</c:v>
                </c:pt>
                <c:pt idx="32">
                  <c:v>7.0845529999999997</c:v>
                </c:pt>
                <c:pt idx="33">
                  <c:v>7.4328279999999998</c:v>
                </c:pt>
                <c:pt idx="34">
                  <c:v>7.6829830000000001</c:v>
                </c:pt>
                <c:pt idx="35">
                  <c:v>7.8270280000000003</c:v>
                </c:pt>
                <c:pt idx="36">
                  <c:v>7.8588680000000002</c:v>
                </c:pt>
              </c:numCache>
            </c:numRef>
          </c:yVal>
          <c:smooth val="0"/>
          <c:extLst xmlns:c16r2="http://schemas.microsoft.com/office/drawing/2015/06/chart">
            <c:ext xmlns:c16="http://schemas.microsoft.com/office/drawing/2014/chart" uri="{C3380CC4-5D6E-409C-BE32-E72D297353CC}">
              <c16:uniqueId val="{00000001-5669-40C9-B96D-4A1909CD7346}"/>
            </c:ext>
          </c:extLst>
        </c:ser>
        <c:dLbls>
          <c:showLegendKey val="0"/>
          <c:showVal val="0"/>
          <c:showCatName val="0"/>
          <c:showSerName val="0"/>
          <c:showPercent val="0"/>
          <c:showBubbleSize val="0"/>
        </c:dLbls>
        <c:axId val="464482760"/>
        <c:axId val="464480408"/>
      </c:scatterChart>
      <c:valAx>
        <c:axId val="46448276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a:t>Theta(degree)</a:t>
                </a:r>
              </a:p>
            </c:rich>
          </c:tx>
          <c:layout>
            <c:manualLayout>
              <c:xMode val="edge"/>
              <c:yMode val="edge"/>
              <c:x val="0.48798044237887706"/>
              <c:y val="0.77392930361316781"/>
            </c:manualLayout>
          </c:layout>
          <c:overlay val="0"/>
          <c:spPr>
            <a:noFill/>
            <a:ln>
              <a:noFill/>
            </a:ln>
            <a:effectLst/>
          </c:spPr>
          <c:txPr>
            <a:bodyPr rot="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0408"/>
        <c:crosses val="autoZero"/>
        <c:crossBetween val="midCat"/>
      </c:valAx>
      <c:valAx>
        <c:axId val="4644804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2760"/>
        <c:crosses val="autoZero"/>
        <c:crossBetween val="midCat"/>
      </c:valAx>
      <c:spPr>
        <a:noFill/>
        <a:ln>
          <a:noFill/>
        </a:ln>
        <a:effectLst/>
      </c:spPr>
    </c:plotArea>
    <c:legend>
      <c:legendPos val="b"/>
      <c:layout>
        <c:manualLayout>
          <c:xMode val="edge"/>
          <c:yMode val="edge"/>
          <c:x val="0.29480349514730841"/>
          <c:y val="0.88805891800838332"/>
          <c:w val="0.43672306183888288"/>
          <c:h val="0.1119410819916167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0" i="0" baseline="0">
                <a:effectLst/>
              </a:rPr>
              <a:t>PH&amp;B with and without correction vs theta</a:t>
            </a:r>
            <a:endParaRPr lang="en-US" sz="16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6543513100617775E-2"/>
          <c:y val="0.1975563909774436"/>
          <c:w val="0.86304420917823599"/>
          <c:h val="0.47488455390444612"/>
        </c:manualLayout>
      </c:layout>
      <c:scatterChart>
        <c:scatterStyle val="lineMarker"/>
        <c:varyColors val="0"/>
        <c:ser>
          <c:idx val="0"/>
          <c:order val="0"/>
          <c:tx>
            <c:strRef>
              <c:f>Sheet8!$B$1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Sheet8!$A$2:$A$38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Sheet8!$B$2:$B$38</c:f>
              <c:numCache>
                <c:formatCode>General</c:formatCode>
                <c:ptCount val="37"/>
                <c:pt idx="0">
                  <c:v>5.0292649999999997</c:v>
                </c:pt>
                <c:pt idx="1">
                  <c:v>5.4396310000000003</c:v>
                </c:pt>
                <c:pt idx="2">
                  <c:v>5.865202</c:v>
                </c:pt>
                <c:pt idx="3">
                  <c:v>6.2911630000000001</c:v>
                </c:pt>
                <c:pt idx="4">
                  <c:v>6.700634</c:v>
                </c:pt>
                <c:pt idx="5">
                  <c:v>7.076092</c:v>
                </c:pt>
                <c:pt idx="6">
                  <c:v>7.4010150000000001</c:v>
                </c:pt>
                <c:pt idx="7">
                  <c:v>7.6614979999999999</c:v>
                </c:pt>
                <c:pt idx="8">
                  <c:v>7.8475739999999998</c:v>
                </c:pt>
                <c:pt idx="9">
                  <c:v>7.9540540000000002</c:v>
                </c:pt>
                <c:pt idx="10">
                  <c:v>7.9808029999999999</c:v>
                </c:pt>
                <c:pt idx="11">
                  <c:v>7.9324560000000002</c:v>
                </c:pt>
                <c:pt idx="12">
                  <c:v>7.8176769999999998</c:v>
                </c:pt>
                <c:pt idx="13">
                  <c:v>7.6480769999999998</c:v>
                </c:pt>
                <c:pt idx="14">
                  <c:v>7.4369509999999996</c:v>
                </c:pt>
                <c:pt idx="15">
                  <c:v>7.1979980000000001</c:v>
                </c:pt>
                <c:pt idx="16">
                  <c:v>6.9441680000000003</c:v>
                </c:pt>
                <c:pt idx="17">
                  <c:v>6.6867720000000004</c:v>
                </c:pt>
                <c:pt idx="18">
                  <c:v>6.4349340000000002</c:v>
                </c:pt>
                <c:pt idx="19">
                  <c:v>6.6867720000000004</c:v>
                </c:pt>
                <c:pt idx="20">
                  <c:v>6.9441680000000003</c:v>
                </c:pt>
                <c:pt idx="21">
                  <c:v>7.1979980000000001</c:v>
                </c:pt>
                <c:pt idx="22">
                  <c:v>7.4369509999999996</c:v>
                </c:pt>
                <c:pt idx="23">
                  <c:v>7.6480769999999998</c:v>
                </c:pt>
                <c:pt idx="24">
                  <c:v>7.8176769999999998</c:v>
                </c:pt>
                <c:pt idx="25">
                  <c:v>7.9324560000000002</c:v>
                </c:pt>
                <c:pt idx="26">
                  <c:v>7.9808029999999999</c:v>
                </c:pt>
                <c:pt idx="27">
                  <c:v>7.9540540000000002</c:v>
                </c:pt>
                <c:pt idx="28">
                  <c:v>7.8475739999999998</c:v>
                </c:pt>
                <c:pt idx="29">
                  <c:v>7.6614979999999999</c:v>
                </c:pt>
                <c:pt idx="30">
                  <c:v>7.4010150000000001</c:v>
                </c:pt>
                <c:pt idx="31">
                  <c:v>7.076092</c:v>
                </c:pt>
                <c:pt idx="32">
                  <c:v>6.700634</c:v>
                </c:pt>
                <c:pt idx="33">
                  <c:v>6.2911630000000001</c:v>
                </c:pt>
                <c:pt idx="34">
                  <c:v>5.865202</c:v>
                </c:pt>
                <c:pt idx="35">
                  <c:v>5.4396310000000003</c:v>
                </c:pt>
                <c:pt idx="36">
                  <c:v>5.0292649999999997</c:v>
                </c:pt>
              </c:numCache>
            </c:numRef>
          </c:yVal>
          <c:smooth val="0"/>
          <c:extLst xmlns:c16r2="http://schemas.microsoft.com/office/drawing/2015/06/chart">
            <c:ext xmlns:c16="http://schemas.microsoft.com/office/drawing/2014/chart" uri="{C3380CC4-5D6E-409C-BE32-E72D297353CC}">
              <c16:uniqueId val="{00000000-A9E0-4B0B-9562-9130DECCC20C}"/>
            </c:ext>
          </c:extLst>
        </c:ser>
        <c:ser>
          <c:idx val="1"/>
          <c:order val="1"/>
          <c:tx>
            <c:strRef>
              <c:f>Sheet8!$C$1</c:f>
              <c:strCache>
                <c:ptCount val="1"/>
                <c:pt idx="0">
                  <c:v>PwH&amp;BWITHOUTCORRECTION</c:v>
                </c:pt>
              </c:strCache>
            </c:strRef>
          </c:tx>
          <c:spPr>
            <a:ln w="19050" cap="rnd">
              <a:noFill/>
              <a:round/>
            </a:ln>
            <a:effectLst/>
          </c:spPr>
          <c:marker>
            <c:symbol val="circle"/>
            <c:size val="5"/>
            <c:spPr>
              <a:solidFill>
                <a:schemeClr val="accent2"/>
              </a:solidFill>
              <a:ln w="9525">
                <a:solidFill>
                  <a:schemeClr val="accent2"/>
                </a:solidFill>
              </a:ln>
              <a:effectLst/>
            </c:spPr>
          </c:marker>
          <c:xVal>
            <c:numRef>
              <c:f>Sheet8!$A$2:$A$38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Sheet8!$C$2:$C$38</c:f>
              <c:numCache>
                <c:formatCode>General</c:formatCode>
                <c:ptCount val="37"/>
                <c:pt idx="0">
                  <c:v>3.115097</c:v>
                </c:pt>
                <c:pt idx="1">
                  <c:v>4.0458049999999997</c:v>
                </c:pt>
                <c:pt idx="2">
                  <c:v>4.8877079999999999</c:v>
                </c:pt>
                <c:pt idx="3">
                  <c:v>5.6349369999999999</c:v>
                </c:pt>
                <c:pt idx="4">
                  <c:v>6.2819750000000001</c:v>
                </c:pt>
                <c:pt idx="5">
                  <c:v>6.8236739999999996</c:v>
                </c:pt>
                <c:pt idx="6">
                  <c:v>7.2553939999999999</c:v>
                </c:pt>
                <c:pt idx="7">
                  <c:v>7.5732869999999997</c:v>
                </c:pt>
                <c:pt idx="8">
                  <c:v>7.7747339999999996</c:v>
                </c:pt>
                <c:pt idx="9">
                  <c:v>7.8588680000000002</c:v>
                </c:pt>
                <c:pt idx="10">
                  <c:v>7.8270280000000003</c:v>
                </c:pt>
                <c:pt idx="11">
                  <c:v>7.6829830000000001</c:v>
                </c:pt>
                <c:pt idx="12">
                  <c:v>7.4328279999999998</c:v>
                </c:pt>
                <c:pt idx="13">
                  <c:v>7.0845529999999997</c:v>
                </c:pt>
                <c:pt idx="14">
                  <c:v>6.647424</c:v>
                </c:pt>
                <c:pt idx="15">
                  <c:v>6.1313269999999997</c:v>
                </c:pt>
                <c:pt idx="16">
                  <c:v>5.5462170000000004</c:v>
                </c:pt>
                <c:pt idx="17">
                  <c:v>4.9017229999999996</c:v>
                </c:pt>
                <c:pt idx="18">
                  <c:v>4.2069150000000004</c:v>
                </c:pt>
                <c:pt idx="19">
                  <c:v>4.9017229999999996</c:v>
                </c:pt>
                <c:pt idx="20">
                  <c:v>5.5462170000000004</c:v>
                </c:pt>
                <c:pt idx="21">
                  <c:v>6.1313269999999997</c:v>
                </c:pt>
                <c:pt idx="22">
                  <c:v>6.647424</c:v>
                </c:pt>
                <c:pt idx="23">
                  <c:v>7.0845529999999997</c:v>
                </c:pt>
                <c:pt idx="24">
                  <c:v>7.4328279999999998</c:v>
                </c:pt>
                <c:pt idx="25">
                  <c:v>7.6829830000000001</c:v>
                </c:pt>
                <c:pt idx="26">
                  <c:v>7.8270280000000003</c:v>
                </c:pt>
                <c:pt idx="27">
                  <c:v>7.8588680000000002</c:v>
                </c:pt>
                <c:pt idx="28">
                  <c:v>7.7747339999999996</c:v>
                </c:pt>
                <c:pt idx="29">
                  <c:v>7.5732869999999997</c:v>
                </c:pt>
                <c:pt idx="30">
                  <c:v>7.2553939999999999</c:v>
                </c:pt>
                <c:pt idx="31">
                  <c:v>6.8236739999999996</c:v>
                </c:pt>
                <c:pt idx="32">
                  <c:v>6.2819750000000001</c:v>
                </c:pt>
                <c:pt idx="33">
                  <c:v>5.6349369999999999</c:v>
                </c:pt>
                <c:pt idx="34">
                  <c:v>4.8877079999999999</c:v>
                </c:pt>
                <c:pt idx="35">
                  <c:v>4.0458049999999997</c:v>
                </c:pt>
                <c:pt idx="36">
                  <c:v>3.115097</c:v>
                </c:pt>
              </c:numCache>
            </c:numRef>
          </c:yVal>
          <c:smooth val="0"/>
          <c:extLst xmlns:c16r2="http://schemas.microsoft.com/office/drawing/2015/06/chart">
            <c:ext xmlns:c16="http://schemas.microsoft.com/office/drawing/2014/chart" uri="{C3380CC4-5D6E-409C-BE32-E72D297353CC}">
              <c16:uniqueId val="{00000001-A9E0-4B0B-9562-9130DECCC20C}"/>
            </c:ext>
          </c:extLst>
        </c:ser>
        <c:dLbls>
          <c:showLegendKey val="0"/>
          <c:showVal val="0"/>
          <c:showCatName val="0"/>
          <c:showSerName val="0"/>
          <c:showPercent val="0"/>
          <c:showBubbleSize val="0"/>
        </c:dLbls>
        <c:axId val="464478840"/>
        <c:axId val="464481584"/>
      </c:scatterChart>
      <c:valAx>
        <c:axId val="4644788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1584"/>
        <c:crosses val="autoZero"/>
        <c:crossBetween val="midCat"/>
      </c:valAx>
      <c:valAx>
        <c:axId val="4644815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7884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200"/>
              <a:t>Pw H&amp;B </a:t>
            </a:r>
            <a:r>
              <a:rPr lang="en-US" sz="1200" b="0" i="0" baseline="0">
                <a:effectLst/>
              </a:rPr>
              <a:t>vs theta</a:t>
            </a:r>
            <a:endParaRPr lang="en-US" sz="12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9254619480112747"/>
          <c:w val="0.88386351706036748"/>
          <c:h val="0.63328674824737818"/>
        </c:manualLayout>
      </c:layout>
      <c:scatterChart>
        <c:scatterStyle val="lineMarker"/>
        <c:varyColors val="0"/>
        <c:ser>
          <c:idx val="0"/>
          <c:order val="0"/>
          <c:tx>
            <c:strRef>
              <c:f>sheet1!$J$2</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sheet1!$I$3:$I$39</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sheet1!$J$3:$J$39</c:f>
              <c:numCache>
                <c:formatCode>General</c:formatCode>
                <c:ptCount val="37"/>
                <c:pt idx="0">
                  <c:v>5.1059039999999998</c:v>
                </c:pt>
                <c:pt idx="1">
                  <c:v>5.3472479999999996</c:v>
                </c:pt>
                <c:pt idx="2">
                  <c:v>5.7333230000000004</c:v>
                </c:pt>
                <c:pt idx="3">
                  <c:v>6.310797</c:v>
                </c:pt>
                <c:pt idx="4">
                  <c:v>7.1227479999999996</c:v>
                </c:pt>
                <c:pt idx="5">
                  <c:v>8.1920199999999994</c:v>
                </c:pt>
                <c:pt idx="6">
                  <c:v>9.5080480000000005</c:v>
                </c:pt>
                <c:pt idx="7">
                  <c:v>11.02318</c:v>
                </c:pt>
                <c:pt idx="8">
                  <c:v>12.6585</c:v>
                </c:pt>
                <c:pt idx="9">
                  <c:v>14.31521</c:v>
                </c:pt>
                <c:pt idx="10">
                  <c:v>15.88738</c:v>
                </c:pt>
                <c:pt idx="11">
                  <c:v>17.273319999999998</c:v>
                </c:pt>
                <c:pt idx="12">
                  <c:v>18.384640000000001</c:v>
                </c:pt>
                <c:pt idx="13">
                  <c:v>19.15259</c:v>
                </c:pt>
                <c:pt idx="14">
                  <c:v>19.532250000000001</c:v>
                </c:pt>
                <c:pt idx="15">
                  <c:v>19.504490000000001</c:v>
                </c:pt>
                <c:pt idx="16">
                  <c:v>19.076329999999999</c:v>
                </c:pt>
                <c:pt idx="17">
                  <c:v>18.279399999999999</c:v>
                </c:pt>
                <c:pt idx="18">
                  <c:v>17.16695</c:v>
                </c:pt>
                <c:pt idx="19">
                  <c:v>18.279399999999999</c:v>
                </c:pt>
                <c:pt idx="20">
                  <c:v>19.076329999999999</c:v>
                </c:pt>
                <c:pt idx="21">
                  <c:v>19.504490000000001</c:v>
                </c:pt>
                <c:pt idx="22">
                  <c:v>19.532250000000001</c:v>
                </c:pt>
                <c:pt idx="23">
                  <c:v>19.15259</c:v>
                </c:pt>
                <c:pt idx="24">
                  <c:v>18.384640000000001</c:v>
                </c:pt>
                <c:pt idx="25">
                  <c:v>17.273319999999998</c:v>
                </c:pt>
                <c:pt idx="26">
                  <c:v>15.88738</c:v>
                </c:pt>
                <c:pt idx="27">
                  <c:v>14.31521</c:v>
                </c:pt>
                <c:pt idx="28">
                  <c:v>12.6585</c:v>
                </c:pt>
                <c:pt idx="29">
                  <c:v>11.02318</c:v>
                </c:pt>
                <c:pt idx="30">
                  <c:v>9.5080480000000005</c:v>
                </c:pt>
                <c:pt idx="31">
                  <c:v>8.1920199999999994</c:v>
                </c:pt>
                <c:pt idx="32">
                  <c:v>7.1227479999999996</c:v>
                </c:pt>
                <c:pt idx="33">
                  <c:v>6.310797</c:v>
                </c:pt>
                <c:pt idx="34">
                  <c:v>5.7333230000000004</c:v>
                </c:pt>
                <c:pt idx="35">
                  <c:v>5.3472479999999996</c:v>
                </c:pt>
                <c:pt idx="36">
                  <c:v>5.1059039999999998</c:v>
                </c:pt>
              </c:numCache>
            </c:numRef>
          </c:yVal>
          <c:smooth val="0"/>
          <c:extLst xmlns:c16r2="http://schemas.microsoft.com/office/drawing/2015/06/chart">
            <c:ext xmlns:c16="http://schemas.microsoft.com/office/drawing/2014/chart" uri="{C3380CC4-5D6E-409C-BE32-E72D297353CC}">
              <c16:uniqueId val="{00000000-DD02-4D9C-BE20-F95AD1F5362A}"/>
            </c:ext>
          </c:extLst>
        </c:ser>
        <c:dLbls>
          <c:showLegendKey val="0"/>
          <c:showVal val="0"/>
          <c:showCatName val="0"/>
          <c:showSerName val="0"/>
          <c:showPercent val="0"/>
          <c:showBubbleSize val="0"/>
        </c:dLbls>
        <c:axId val="464484328"/>
        <c:axId val="464485504"/>
      </c:scatterChart>
      <c:valAx>
        <c:axId val="4644843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5504"/>
        <c:crosses val="autoZero"/>
        <c:crossBetween val="midCat"/>
      </c:valAx>
      <c:valAx>
        <c:axId val="4644855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432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C</a:t>
            </a:r>
            <a:r>
              <a:rPr lang="en-US" sz="1400" b="0" i="0" u="none" strike="noStrike" baseline="-25000">
                <a:effectLst/>
              </a:rPr>
              <a:t>o</a:t>
            </a:r>
            <a:r>
              <a:rPr lang="el-GR" sz="1400" b="0" i="0" u="none" strike="noStrike" baseline="-25000">
                <a:effectLst/>
              </a:rPr>
              <a:t>β</a:t>
            </a:r>
            <a:r>
              <a:rPr lang="en-US" sz="1400" b="0" i="0" u="none" strike="noStrike" baseline="-25000">
                <a:effectLst/>
              </a:rPr>
              <a:t>w</a:t>
            </a:r>
            <a:r>
              <a:rPr lang="en-US"/>
              <a:t>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407619502107691"/>
          <c:y val="0.1596818810511757"/>
          <c:w val="0.84087329992841808"/>
          <c:h val="0.62006730486490014"/>
        </c:manualLayout>
      </c:layout>
      <c:scatterChart>
        <c:scatterStyle val="lineMarker"/>
        <c:varyColors val="0"/>
        <c:ser>
          <c:idx val="0"/>
          <c:order val="0"/>
          <c:tx>
            <c:strRef>
              <c:f>sheet1!$O$2</c:f>
              <c:strCache>
                <c:ptCount val="1"/>
                <c:pt idx="0">
                  <c:v>Co</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sheet1!$N$3:$N$39</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sheet1!$O$3:$O$39</c:f>
              <c:numCache>
                <c:formatCode>General</c:formatCode>
                <c:ptCount val="37"/>
                <c:pt idx="0">
                  <c:v>28.861999999999998</c:v>
                </c:pt>
                <c:pt idx="1">
                  <c:v>26.136500000000002</c:v>
                </c:pt>
                <c:pt idx="2">
                  <c:v>23.741</c:v>
                </c:pt>
                <c:pt idx="3">
                  <c:v>21.6755</c:v>
                </c:pt>
                <c:pt idx="4">
                  <c:v>19.940000000000001</c:v>
                </c:pt>
                <c:pt idx="5">
                  <c:v>18.534500000000001</c:v>
                </c:pt>
                <c:pt idx="6">
                  <c:v>17.459</c:v>
                </c:pt>
                <c:pt idx="7">
                  <c:v>16.7135</c:v>
                </c:pt>
                <c:pt idx="8">
                  <c:v>16.297999999999998</c:v>
                </c:pt>
                <c:pt idx="9">
                  <c:v>16.212499999999999</c:v>
                </c:pt>
                <c:pt idx="10">
                  <c:v>16.457000000000001</c:v>
                </c:pt>
                <c:pt idx="11">
                  <c:v>17.031500000000001</c:v>
                </c:pt>
                <c:pt idx="12">
                  <c:v>17.936</c:v>
                </c:pt>
                <c:pt idx="13">
                  <c:v>19.170500000000001</c:v>
                </c:pt>
                <c:pt idx="14">
                  <c:v>20.734999999999999</c:v>
                </c:pt>
                <c:pt idx="15">
                  <c:v>22.6295</c:v>
                </c:pt>
                <c:pt idx="16">
                  <c:v>24.853999999999999</c:v>
                </c:pt>
                <c:pt idx="17">
                  <c:v>27.4085</c:v>
                </c:pt>
                <c:pt idx="18">
                  <c:v>30.292999999999999</c:v>
                </c:pt>
                <c:pt idx="19">
                  <c:v>27.4085</c:v>
                </c:pt>
                <c:pt idx="20">
                  <c:v>24.853999999999999</c:v>
                </c:pt>
                <c:pt idx="21">
                  <c:v>22.6295</c:v>
                </c:pt>
                <c:pt idx="22">
                  <c:v>20.734999999999999</c:v>
                </c:pt>
                <c:pt idx="23">
                  <c:v>19.170500000000001</c:v>
                </c:pt>
                <c:pt idx="24">
                  <c:v>17.936</c:v>
                </c:pt>
                <c:pt idx="25">
                  <c:v>17.031500000000001</c:v>
                </c:pt>
                <c:pt idx="26">
                  <c:v>16.457000000000001</c:v>
                </c:pt>
                <c:pt idx="27">
                  <c:v>16.212499999999999</c:v>
                </c:pt>
                <c:pt idx="28">
                  <c:v>16.297999999999998</c:v>
                </c:pt>
                <c:pt idx="29">
                  <c:v>16.7135</c:v>
                </c:pt>
                <c:pt idx="30">
                  <c:v>17.459</c:v>
                </c:pt>
                <c:pt idx="31">
                  <c:v>18.534500000000001</c:v>
                </c:pt>
                <c:pt idx="32">
                  <c:v>19.940000000000001</c:v>
                </c:pt>
                <c:pt idx="33">
                  <c:v>21.6755</c:v>
                </c:pt>
                <c:pt idx="34">
                  <c:v>23.741</c:v>
                </c:pt>
                <c:pt idx="35">
                  <c:v>26.136500000000002</c:v>
                </c:pt>
                <c:pt idx="36">
                  <c:v>28.861999999999998</c:v>
                </c:pt>
              </c:numCache>
            </c:numRef>
          </c:yVal>
          <c:smooth val="0"/>
          <c:extLst xmlns:c16r2="http://schemas.microsoft.com/office/drawing/2015/06/chart">
            <c:ext xmlns:c16="http://schemas.microsoft.com/office/drawing/2014/chart" uri="{C3380CC4-5D6E-409C-BE32-E72D297353CC}">
              <c16:uniqueId val="{00000000-39F1-43CE-8D07-44EECA581BBF}"/>
            </c:ext>
          </c:extLst>
        </c:ser>
        <c:dLbls>
          <c:showLegendKey val="0"/>
          <c:showVal val="0"/>
          <c:showCatName val="0"/>
          <c:showSerName val="0"/>
          <c:showPercent val="0"/>
          <c:showBubbleSize val="0"/>
        </c:dLbls>
        <c:axId val="464482368"/>
        <c:axId val="464485112"/>
      </c:scatterChart>
      <c:valAx>
        <c:axId val="4644823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layout>
            <c:manualLayout>
              <c:xMode val="edge"/>
              <c:yMode val="edge"/>
              <c:x val="0.47343944816815253"/>
              <c:y val="0.87410069591923412"/>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5112"/>
        <c:crosses val="autoZero"/>
        <c:crossBetween val="midCat"/>
      </c:valAx>
      <c:valAx>
        <c:axId val="4644851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C</a:t>
                </a:r>
                <a:r>
                  <a:rPr lang="en-US" sz="1200" b="0" i="0" u="none" strike="noStrike" baseline="-25000">
                    <a:effectLst/>
                  </a:rPr>
                  <a:t>o</a:t>
                </a:r>
                <a:r>
                  <a:rPr lang="el-GR" sz="1200" b="0" i="0" u="none" strike="noStrike" baseline="-25000">
                    <a:effectLst/>
                  </a:rPr>
                  <a:t>β</a:t>
                </a:r>
                <a:r>
                  <a:rPr lang="en-US" sz="1200" b="0" i="0" u="none" strike="noStrike" baseline="-25000">
                    <a:effectLst/>
                  </a:rPr>
                  <a:t>w</a:t>
                </a:r>
                <a:r>
                  <a:rPr lang="en-US" sz="1200"/>
                  <a:t>(MPa)</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236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m</a:t>
            </a:r>
            <a:r>
              <a:rPr lang="el-GR" sz="1400" b="0" i="0" u="none" strike="noStrike" baseline="-25000">
                <a:effectLst/>
              </a:rPr>
              <a:t>β</a:t>
            </a:r>
            <a:r>
              <a:rPr lang="en-US" sz="1400" b="0" i="0" u="none" strike="noStrike" baseline="-25000">
                <a:effectLst/>
              </a:rPr>
              <a:t>w </a:t>
            </a:r>
            <a:r>
              <a:rPr lang="en-US"/>
              <a:t>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0020367743252076E-2"/>
          <c:y val="0.19767769176636174"/>
          <c:w val="0.89530703929318212"/>
          <c:h val="0.59684540663944097"/>
        </c:manualLayout>
      </c:layout>
      <c:scatterChart>
        <c:scatterStyle val="lineMarker"/>
        <c:varyColors val="0"/>
        <c:ser>
          <c:idx val="0"/>
          <c:order val="0"/>
          <c:tx>
            <c:strRef>
              <c:f>sheet1!$S$2</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sheet1!$R$3:$R$39</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sheet1!$S$3:$S$39</c:f>
              <c:numCache>
                <c:formatCode>General</c:formatCode>
                <c:ptCount val="37"/>
                <c:pt idx="0">
                  <c:v>7.6966999999999999</c:v>
                </c:pt>
                <c:pt idx="1">
                  <c:v>7.1092000000000004</c:v>
                </c:pt>
                <c:pt idx="2">
                  <c:v>6.5867000000000004</c:v>
                </c:pt>
                <c:pt idx="3">
                  <c:v>6.1292</c:v>
                </c:pt>
                <c:pt idx="4">
                  <c:v>5.7366999999999999</c:v>
                </c:pt>
                <c:pt idx="5">
                  <c:v>5.4092000000000002</c:v>
                </c:pt>
                <c:pt idx="6">
                  <c:v>5.1467000000000001</c:v>
                </c:pt>
                <c:pt idx="7">
                  <c:v>4.9492000000000003</c:v>
                </c:pt>
                <c:pt idx="8">
                  <c:v>4.8167</c:v>
                </c:pt>
                <c:pt idx="9">
                  <c:v>4.7492000000000001</c:v>
                </c:pt>
                <c:pt idx="10">
                  <c:v>4.7466999999999997</c:v>
                </c:pt>
                <c:pt idx="11">
                  <c:v>4.8091999999999997</c:v>
                </c:pt>
                <c:pt idx="12">
                  <c:v>4.9367000000000001</c:v>
                </c:pt>
                <c:pt idx="13">
                  <c:v>5.1292</c:v>
                </c:pt>
                <c:pt idx="14">
                  <c:v>5.3867000000000003</c:v>
                </c:pt>
                <c:pt idx="15">
                  <c:v>5.7092000000000001</c:v>
                </c:pt>
                <c:pt idx="16">
                  <c:v>6.0967000000000002</c:v>
                </c:pt>
                <c:pt idx="17">
                  <c:v>6.5491999999999999</c:v>
                </c:pt>
                <c:pt idx="18">
                  <c:v>7.0667</c:v>
                </c:pt>
                <c:pt idx="19">
                  <c:v>6.5491999999999999</c:v>
                </c:pt>
                <c:pt idx="20">
                  <c:v>6.0967000000000002</c:v>
                </c:pt>
                <c:pt idx="21">
                  <c:v>5.7092000000000001</c:v>
                </c:pt>
                <c:pt idx="22">
                  <c:v>5.3867000000000003</c:v>
                </c:pt>
                <c:pt idx="23">
                  <c:v>5.1292</c:v>
                </c:pt>
                <c:pt idx="24">
                  <c:v>4.9367000000000001</c:v>
                </c:pt>
                <c:pt idx="25">
                  <c:v>4.8091999999999997</c:v>
                </c:pt>
                <c:pt idx="26">
                  <c:v>4.7466999999999997</c:v>
                </c:pt>
                <c:pt idx="27">
                  <c:v>4.7492000000000001</c:v>
                </c:pt>
                <c:pt idx="28">
                  <c:v>4.8167</c:v>
                </c:pt>
                <c:pt idx="29">
                  <c:v>4.9492000000000003</c:v>
                </c:pt>
                <c:pt idx="30">
                  <c:v>5.1467000000000001</c:v>
                </c:pt>
                <c:pt idx="31">
                  <c:v>5.4092000000000002</c:v>
                </c:pt>
                <c:pt idx="32">
                  <c:v>5.7366999999999999</c:v>
                </c:pt>
                <c:pt idx="33">
                  <c:v>6.1292</c:v>
                </c:pt>
                <c:pt idx="34">
                  <c:v>6.5867000000000004</c:v>
                </c:pt>
                <c:pt idx="35">
                  <c:v>7.1092000000000004</c:v>
                </c:pt>
                <c:pt idx="36">
                  <c:v>7.6966999999999999</c:v>
                </c:pt>
              </c:numCache>
            </c:numRef>
          </c:yVal>
          <c:smooth val="0"/>
          <c:extLst xmlns:c16r2="http://schemas.microsoft.com/office/drawing/2015/06/chart">
            <c:ext xmlns:c16="http://schemas.microsoft.com/office/drawing/2014/chart" uri="{C3380CC4-5D6E-409C-BE32-E72D297353CC}">
              <c16:uniqueId val="{00000000-A6C7-457B-A519-3363007F2593}"/>
            </c:ext>
          </c:extLst>
        </c:ser>
        <c:dLbls>
          <c:showLegendKey val="0"/>
          <c:showVal val="0"/>
          <c:showCatName val="0"/>
          <c:showSerName val="0"/>
          <c:showPercent val="0"/>
          <c:showBubbleSize val="0"/>
        </c:dLbls>
        <c:axId val="464486288"/>
        <c:axId val="471271384"/>
      </c:scatterChart>
      <c:valAx>
        <c:axId val="4644862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a:t>thet</a:t>
                </a:r>
                <a:r>
                  <a:rPr lang="en-US" sz="1200"/>
                  <a:t>a(degree)</a:t>
                </a:r>
              </a:p>
            </c:rich>
          </c:tx>
          <c:layout>
            <c:manualLayout>
              <c:xMode val="edge"/>
              <c:yMode val="edge"/>
              <c:x val="0.47356225520013329"/>
              <c:y val="0.8929976117517329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1384"/>
        <c:crosses val="autoZero"/>
        <c:crossBetween val="midCat"/>
      </c:valAx>
      <c:valAx>
        <c:axId val="471271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m</a:t>
                </a:r>
                <a:r>
                  <a:rPr lang="el-GR" sz="1200" b="0" i="0" u="none" strike="noStrike" baseline="-25000">
                    <a:effectLst/>
                  </a:rPr>
                  <a:t>β</a:t>
                </a:r>
                <a:r>
                  <a:rPr lang="en-US" sz="1200" b="0" i="0" u="none" strike="noStrike" baseline="-25000">
                    <a:effectLst/>
                  </a:rPr>
                  <a:t>w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44862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a:t>Pw H&amp;B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7132637853949328"/>
          <c:w val="0.88386351706036748"/>
          <c:h val="0.66653789736789604"/>
        </c:manualLayout>
      </c:layout>
      <c:scatterChart>
        <c:scatterStyle val="lineMarker"/>
        <c:varyColors val="0"/>
        <c:ser>
          <c:idx val="0"/>
          <c:order val="0"/>
          <c:tx>
            <c:strRef>
              <c:f>Sheet2!$J$1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Sheet2!$I$2:$I$38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Sheet2!$J$2:$J$38</c:f>
              <c:numCache>
                <c:formatCode>General</c:formatCode>
                <c:ptCount val="37"/>
                <c:pt idx="0">
                  <c:v>6.283766</c:v>
                </c:pt>
                <c:pt idx="1">
                  <c:v>6.32585</c:v>
                </c:pt>
                <c:pt idx="2">
                  <c:v>6.4997790000000002</c:v>
                </c:pt>
                <c:pt idx="3">
                  <c:v>6.801812</c:v>
                </c:pt>
                <c:pt idx="4">
                  <c:v>7.2186469999999998</c:v>
                </c:pt>
                <c:pt idx="5">
                  <c:v>7.7250399999999999</c:v>
                </c:pt>
                <c:pt idx="6">
                  <c:v>8.2852230000000002</c:v>
                </c:pt>
                <c:pt idx="7">
                  <c:v>8.8568829999999998</c:v>
                </c:pt>
                <c:pt idx="8">
                  <c:v>9.3959639999999993</c:v>
                </c:pt>
                <c:pt idx="9">
                  <c:v>9.8611120000000003</c:v>
                </c:pt>
                <c:pt idx="10">
                  <c:v>11.82226</c:v>
                </c:pt>
                <c:pt idx="11">
                  <c:v>13.96682</c:v>
                </c:pt>
                <c:pt idx="12">
                  <c:v>16.188369999999999</c:v>
                </c:pt>
                <c:pt idx="13">
                  <c:v>18.363240000000001</c:v>
                </c:pt>
                <c:pt idx="14">
                  <c:v>20.362549999999999</c:v>
                </c:pt>
                <c:pt idx="15">
                  <c:v>22.063859999999998</c:v>
                </c:pt>
                <c:pt idx="16">
                  <c:v>23.361080000000001</c:v>
                </c:pt>
                <c:pt idx="17">
                  <c:v>24.172619999999998</c:v>
                </c:pt>
                <c:pt idx="18">
                  <c:v>24.447320000000001</c:v>
                </c:pt>
                <c:pt idx="19">
                  <c:v>24.168209999999998</c:v>
                </c:pt>
                <c:pt idx="20">
                  <c:v>23.353919999999999</c:v>
                </c:pt>
                <c:pt idx="21">
                  <c:v>22.057559999999999</c:v>
                </c:pt>
                <c:pt idx="22">
                  <c:v>20.363140000000001</c:v>
                </c:pt>
                <c:pt idx="23">
                  <c:v>18.379280000000001</c:v>
                </c:pt>
                <c:pt idx="24">
                  <c:v>16.230689999999999</c:v>
                </c:pt>
                <c:pt idx="25">
                  <c:v>14.04745</c:v>
                </c:pt>
                <c:pt idx="26">
                  <c:v>11.952870000000001</c:v>
                </c:pt>
                <c:pt idx="27">
                  <c:v>10.0511</c:v>
                </c:pt>
                <c:pt idx="28">
                  <c:v>9.5862599999999993</c:v>
                </c:pt>
                <c:pt idx="29">
                  <c:v>9.0453159999999997</c:v>
                </c:pt>
                <c:pt idx="30">
                  <c:v>8.4677570000000006</c:v>
                </c:pt>
                <c:pt idx="31">
                  <c:v>7.8958719999999998</c:v>
                </c:pt>
                <c:pt idx="32">
                  <c:v>7.3704900000000002</c:v>
                </c:pt>
                <c:pt idx="33">
                  <c:v>6.926431</c:v>
                </c:pt>
                <c:pt idx="34">
                  <c:v>6.5888799999999996</c:v>
                </c:pt>
                <c:pt idx="35">
                  <c:v>6.3724429999999996</c:v>
                </c:pt>
                <c:pt idx="36">
                  <c:v>6.283766</c:v>
                </c:pt>
              </c:numCache>
            </c:numRef>
          </c:yVal>
          <c:smooth val="0"/>
          <c:extLst xmlns:c16r2="http://schemas.microsoft.com/office/drawing/2015/06/chart">
            <c:ext xmlns:c16="http://schemas.microsoft.com/office/drawing/2014/chart" uri="{C3380CC4-5D6E-409C-BE32-E72D297353CC}">
              <c16:uniqueId val="{00000000-B91F-4AFE-94D5-FAE39675A0CC}"/>
            </c:ext>
          </c:extLst>
        </c:ser>
        <c:dLbls>
          <c:showLegendKey val="0"/>
          <c:showVal val="0"/>
          <c:showCatName val="0"/>
          <c:showSerName val="0"/>
          <c:showPercent val="0"/>
          <c:showBubbleSize val="0"/>
        </c:dLbls>
        <c:axId val="471270600"/>
        <c:axId val="471273736"/>
      </c:scatterChart>
      <c:valAx>
        <c:axId val="47127060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3736"/>
        <c:crosses val="autoZero"/>
        <c:crossBetween val="midCat"/>
      </c:valAx>
      <c:valAx>
        <c:axId val="4712737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06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C</a:t>
            </a:r>
            <a:r>
              <a:rPr lang="en-US" sz="1400" b="0" i="0" u="none" strike="noStrike" baseline="-25000">
                <a:effectLst/>
              </a:rPr>
              <a:t>o</a:t>
            </a:r>
            <a:r>
              <a:rPr lang="el-GR" sz="1400" b="0" i="0" u="none" strike="noStrike" baseline="-25000">
                <a:effectLst/>
              </a:rPr>
              <a:t>β</a:t>
            </a:r>
            <a:r>
              <a:rPr lang="en-US" sz="1400" b="0" i="0" u="none" strike="noStrike" baseline="-25000">
                <a:effectLst/>
              </a:rPr>
              <a:t>w</a:t>
            </a:r>
            <a:r>
              <a:rPr lang="en-US"/>
              <a:t> vs theta</a:t>
            </a:r>
          </a:p>
        </c:rich>
      </c:tx>
      <c:layout>
        <c:manualLayout>
          <c:xMode val="edge"/>
          <c:yMode val="edge"/>
          <c:x val="0.43142695995487873"/>
          <c:y val="2.539682539682539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2548381452318461"/>
          <c:y val="0.18001794795094231"/>
          <c:w val="0.82496062992125985"/>
          <c:h val="0.5756011503647297"/>
        </c:manualLayout>
      </c:layout>
      <c:scatterChart>
        <c:scatterStyle val="lineMarker"/>
        <c:varyColors val="0"/>
        <c:ser>
          <c:idx val="0"/>
          <c:order val="0"/>
          <c:tx>
            <c:strRef>
              <c:f>Sheet2!$P$1</c:f>
              <c:strCache>
                <c:ptCount val="1"/>
                <c:pt idx="0">
                  <c:v>c0</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Sheet2!$O$2:$O$38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Sheet2!$P$2:$P$38</c:f>
              <c:numCache>
                <c:formatCode>General</c:formatCode>
                <c:ptCount val="37"/>
                <c:pt idx="0">
                  <c:v>16.212499999999999</c:v>
                </c:pt>
                <c:pt idx="1">
                  <c:v>16.457000000000001</c:v>
                </c:pt>
                <c:pt idx="2">
                  <c:v>17.031500000000001</c:v>
                </c:pt>
                <c:pt idx="3">
                  <c:v>17.936</c:v>
                </c:pt>
                <c:pt idx="4">
                  <c:v>19.170500000000001</c:v>
                </c:pt>
                <c:pt idx="5">
                  <c:v>20.734999999999999</c:v>
                </c:pt>
                <c:pt idx="6">
                  <c:v>22.6295</c:v>
                </c:pt>
                <c:pt idx="7">
                  <c:v>24.853999999999999</c:v>
                </c:pt>
                <c:pt idx="8">
                  <c:v>27.4085</c:v>
                </c:pt>
                <c:pt idx="9">
                  <c:v>30.292999999999999</c:v>
                </c:pt>
                <c:pt idx="10">
                  <c:v>27.4085</c:v>
                </c:pt>
                <c:pt idx="11">
                  <c:v>24.853999999999999</c:v>
                </c:pt>
                <c:pt idx="12">
                  <c:v>22.6295</c:v>
                </c:pt>
                <c:pt idx="13">
                  <c:v>20.734999999999999</c:v>
                </c:pt>
                <c:pt idx="14">
                  <c:v>19.170500000000001</c:v>
                </c:pt>
                <c:pt idx="15">
                  <c:v>17.936</c:v>
                </c:pt>
                <c:pt idx="16">
                  <c:v>17.031500000000001</c:v>
                </c:pt>
                <c:pt idx="17">
                  <c:v>16.457000000000001</c:v>
                </c:pt>
                <c:pt idx="18">
                  <c:v>16.212499999999999</c:v>
                </c:pt>
                <c:pt idx="19">
                  <c:v>16.297999999999998</c:v>
                </c:pt>
                <c:pt idx="20">
                  <c:v>16.7135</c:v>
                </c:pt>
                <c:pt idx="21">
                  <c:v>17.459</c:v>
                </c:pt>
                <c:pt idx="22">
                  <c:v>18.534500000000001</c:v>
                </c:pt>
                <c:pt idx="23">
                  <c:v>19.940000000000001</c:v>
                </c:pt>
                <c:pt idx="24">
                  <c:v>21.6755</c:v>
                </c:pt>
                <c:pt idx="25">
                  <c:v>23.741</c:v>
                </c:pt>
                <c:pt idx="26">
                  <c:v>26.136500000000002</c:v>
                </c:pt>
                <c:pt idx="27">
                  <c:v>28.861999999999998</c:v>
                </c:pt>
                <c:pt idx="28">
                  <c:v>26.136500000000002</c:v>
                </c:pt>
                <c:pt idx="29">
                  <c:v>23.741</c:v>
                </c:pt>
                <c:pt idx="30">
                  <c:v>21.6755</c:v>
                </c:pt>
                <c:pt idx="31">
                  <c:v>19.940000000000001</c:v>
                </c:pt>
                <c:pt idx="32">
                  <c:v>18.534500000000001</c:v>
                </c:pt>
                <c:pt idx="33">
                  <c:v>17.459</c:v>
                </c:pt>
                <c:pt idx="34">
                  <c:v>16.7135</c:v>
                </c:pt>
                <c:pt idx="35">
                  <c:v>16.297999999999998</c:v>
                </c:pt>
                <c:pt idx="36">
                  <c:v>16.212499999999999</c:v>
                </c:pt>
              </c:numCache>
            </c:numRef>
          </c:yVal>
          <c:smooth val="0"/>
          <c:extLst xmlns:c16r2="http://schemas.microsoft.com/office/drawing/2015/06/chart">
            <c:ext xmlns:c16="http://schemas.microsoft.com/office/drawing/2014/chart" uri="{C3380CC4-5D6E-409C-BE32-E72D297353CC}">
              <c16:uniqueId val="{00000000-4256-4BC7-8A55-F283836CCDD3}"/>
            </c:ext>
          </c:extLst>
        </c:ser>
        <c:dLbls>
          <c:showLegendKey val="0"/>
          <c:showVal val="0"/>
          <c:showCatName val="0"/>
          <c:showSerName val="0"/>
          <c:showPercent val="0"/>
          <c:showBubbleSize val="0"/>
        </c:dLbls>
        <c:axId val="471271776"/>
        <c:axId val="471272168"/>
      </c:scatterChart>
      <c:valAx>
        <c:axId val="47127177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2168"/>
        <c:crosses val="autoZero"/>
        <c:crossBetween val="midCat"/>
      </c:valAx>
      <c:valAx>
        <c:axId val="4712721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C</a:t>
                </a:r>
                <a:r>
                  <a:rPr lang="en-US" sz="1200" b="0" i="0" u="none" strike="noStrike" baseline="-25000">
                    <a:effectLst/>
                  </a:rPr>
                  <a:t>o</a:t>
                </a:r>
                <a:r>
                  <a:rPr lang="el-GR" sz="1200" b="0" i="0" u="none" strike="noStrike" baseline="-25000">
                    <a:effectLst/>
                  </a:rPr>
                  <a:t>β</a:t>
                </a:r>
                <a:r>
                  <a:rPr lang="en-US" sz="1200" b="0" i="0" u="none" strike="noStrike" baseline="-25000">
                    <a:effectLst/>
                  </a:rPr>
                  <a:t>w</a:t>
                </a:r>
                <a:r>
                  <a:rPr lang="en-US" sz="1200"/>
                  <a:t>(MPa)</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177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a:t>
            </a:r>
            <a:r>
              <a:rPr lang="el-GR" baseline="-25000">
                <a:latin typeface="Calibri" panose="020F0502020204030204" pitchFamily="34" charset="0"/>
                <a:ea typeface="Calibri" panose="020F0502020204030204" pitchFamily="34" charset="0"/>
                <a:cs typeface="Calibri" panose="020F0502020204030204" pitchFamily="34" charset="0"/>
              </a:rPr>
              <a:t>β</a:t>
            </a:r>
            <a:r>
              <a:rPr lang="en-US" baseline="-25000">
                <a:latin typeface="Calibri" panose="020F0502020204030204" pitchFamily="34" charset="0"/>
                <a:ea typeface="Calibri" panose="020F0502020204030204" pitchFamily="34" charset="0"/>
                <a:cs typeface="Calibri" panose="020F0502020204030204" pitchFamily="34" charset="0"/>
              </a:rPr>
              <a:t>w</a:t>
            </a:r>
            <a:r>
              <a:rPr lang="en-US" baseline="-25000"/>
              <a:t> </a:t>
            </a:r>
            <a:r>
              <a:rPr lang="en-US"/>
              <a:t>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2548381452318461"/>
          <c:y val="0.18776911076443062"/>
          <c:w val="0.82496062992125985"/>
          <c:h val="0.54484700332895208"/>
        </c:manualLayout>
      </c:layout>
      <c:scatterChart>
        <c:scatterStyle val="lineMarker"/>
        <c:varyColors val="0"/>
        <c:ser>
          <c:idx val="0"/>
          <c:order val="0"/>
          <c:tx>
            <c:strRef>
              <c:f>Sheet2!$M$1</c:f>
              <c:strCache>
                <c:ptCount val="1"/>
                <c:pt idx="0">
                  <c:v>m</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Sheet2!$L$2:$L$38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Sheet2!$M$2:$M$38</c:f>
              <c:numCache>
                <c:formatCode>General</c:formatCode>
                <c:ptCount val="37"/>
                <c:pt idx="0">
                  <c:v>4.7492000000000001</c:v>
                </c:pt>
                <c:pt idx="1">
                  <c:v>4.7466999999999997</c:v>
                </c:pt>
                <c:pt idx="2">
                  <c:v>4.8091999999999997</c:v>
                </c:pt>
                <c:pt idx="3">
                  <c:v>4.9367000000000001</c:v>
                </c:pt>
                <c:pt idx="4">
                  <c:v>5.1292</c:v>
                </c:pt>
                <c:pt idx="5">
                  <c:v>5.3867000000000003</c:v>
                </c:pt>
                <c:pt idx="6">
                  <c:v>5.7092000000000001</c:v>
                </c:pt>
                <c:pt idx="7">
                  <c:v>6.0967000000000002</c:v>
                </c:pt>
                <c:pt idx="8">
                  <c:v>6.5491999999999999</c:v>
                </c:pt>
                <c:pt idx="9">
                  <c:v>7.0667</c:v>
                </c:pt>
                <c:pt idx="10">
                  <c:v>6.5491999999999999</c:v>
                </c:pt>
                <c:pt idx="11">
                  <c:v>6.0967000000000002</c:v>
                </c:pt>
                <c:pt idx="12">
                  <c:v>5.7092000000000001</c:v>
                </c:pt>
                <c:pt idx="13">
                  <c:v>5.3867000000000003</c:v>
                </c:pt>
                <c:pt idx="14">
                  <c:v>5.1292</c:v>
                </c:pt>
                <c:pt idx="15">
                  <c:v>4.9367000000000001</c:v>
                </c:pt>
                <c:pt idx="16">
                  <c:v>4.8091999999999997</c:v>
                </c:pt>
                <c:pt idx="17">
                  <c:v>4.7466999999999997</c:v>
                </c:pt>
                <c:pt idx="18">
                  <c:v>4.7492000000000001</c:v>
                </c:pt>
                <c:pt idx="19">
                  <c:v>4.8167</c:v>
                </c:pt>
                <c:pt idx="20">
                  <c:v>4.9492000000000003</c:v>
                </c:pt>
                <c:pt idx="21">
                  <c:v>5.1467000000000001</c:v>
                </c:pt>
                <c:pt idx="22">
                  <c:v>5.4092000000000002</c:v>
                </c:pt>
                <c:pt idx="23">
                  <c:v>5.7366999999999999</c:v>
                </c:pt>
                <c:pt idx="24">
                  <c:v>6.1292</c:v>
                </c:pt>
                <c:pt idx="25">
                  <c:v>6.5867000000000004</c:v>
                </c:pt>
                <c:pt idx="26">
                  <c:v>7.1092000000000004</c:v>
                </c:pt>
                <c:pt idx="27">
                  <c:v>7.6966999999999999</c:v>
                </c:pt>
                <c:pt idx="28">
                  <c:v>7.1092000000000004</c:v>
                </c:pt>
                <c:pt idx="29">
                  <c:v>6.5867000000000004</c:v>
                </c:pt>
                <c:pt idx="30">
                  <c:v>6.1292</c:v>
                </c:pt>
                <c:pt idx="31">
                  <c:v>5.7366999999999999</c:v>
                </c:pt>
                <c:pt idx="32">
                  <c:v>5.4092000000000002</c:v>
                </c:pt>
                <c:pt idx="33">
                  <c:v>5.1467000000000001</c:v>
                </c:pt>
                <c:pt idx="34">
                  <c:v>4.9492000000000003</c:v>
                </c:pt>
                <c:pt idx="35">
                  <c:v>4.8167</c:v>
                </c:pt>
                <c:pt idx="36">
                  <c:v>4.7492000000000001</c:v>
                </c:pt>
              </c:numCache>
            </c:numRef>
          </c:yVal>
          <c:smooth val="0"/>
          <c:extLst xmlns:c16r2="http://schemas.microsoft.com/office/drawing/2015/06/chart">
            <c:ext xmlns:c16="http://schemas.microsoft.com/office/drawing/2014/chart" uri="{C3380CC4-5D6E-409C-BE32-E72D297353CC}">
              <c16:uniqueId val="{00000000-621C-4BA8-975D-6E39F89E59D6}"/>
            </c:ext>
          </c:extLst>
        </c:ser>
        <c:dLbls>
          <c:showLegendKey val="0"/>
          <c:showVal val="0"/>
          <c:showCatName val="0"/>
          <c:showSerName val="0"/>
          <c:showPercent val="0"/>
          <c:showBubbleSize val="0"/>
        </c:dLbls>
        <c:axId val="471270992"/>
        <c:axId val="471270208"/>
      </c:scatterChart>
      <c:valAx>
        <c:axId val="47127099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0208"/>
        <c:crosses val="autoZero"/>
        <c:crossBetween val="midCat"/>
      </c:valAx>
      <c:valAx>
        <c:axId val="4712702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m</a:t>
                </a:r>
                <a:r>
                  <a:rPr lang="el-GR" sz="1200" b="0" i="0" u="none" strike="noStrike" baseline="-25000">
                    <a:effectLst/>
                  </a:rPr>
                  <a:t>β</a:t>
                </a:r>
                <a:r>
                  <a:rPr lang="en-US" sz="1200" b="0" i="0" u="none" strike="noStrike" baseline="-25000">
                    <a:effectLst/>
                  </a:rPr>
                  <a:t>w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099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a:t>Pw H&amp;B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2"/>
          <c:w val="0.88386351706036748"/>
          <c:h val="0.61853158659704532"/>
        </c:manualLayout>
      </c:layout>
      <c:scatterChart>
        <c:scatterStyle val="lineMarker"/>
        <c:varyColors val="0"/>
        <c:ser>
          <c:idx val="0"/>
          <c:order val="0"/>
          <c:tx>
            <c:strRef>
              <c:f>Sheet3!$Q$1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Sheet3!$P$2:$P$38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Sheet3!$Q$2:$Q$38</c:f>
              <c:numCache>
                <c:formatCode>General</c:formatCode>
                <c:ptCount val="37"/>
                <c:pt idx="0">
                  <c:v>4.7070850000000002</c:v>
                </c:pt>
                <c:pt idx="1">
                  <c:v>4.9879319999999998</c:v>
                </c:pt>
                <c:pt idx="2">
                  <c:v>5.4243540000000001</c:v>
                </c:pt>
                <c:pt idx="3">
                  <c:v>6.0596110000000003</c:v>
                </c:pt>
                <c:pt idx="4">
                  <c:v>6.93147</c:v>
                </c:pt>
                <c:pt idx="5">
                  <c:v>8.0571470000000005</c:v>
                </c:pt>
                <c:pt idx="6">
                  <c:v>9.4218019999999996</c:v>
                </c:pt>
                <c:pt idx="7">
                  <c:v>10.975630000000001</c:v>
                </c:pt>
                <c:pt idx="8">
                  <c:v>12.639419999999999</c:v>
                </c:pt>
                <c:pt idx="9">
                  <c:v>14.31521</c:v>
                </c:pt>
                <c:pt idx="10">
                  <c:v>15.89832</c:v>
                </c:pt>
                <c:pt idx="11">
                  <c:v>17.28847</c:v>
                </c:pt>
                <c:pt idx="12">
                  <c:v>18.398779999999999</c:v>
                </c:pt>
                <c:pt idx="13">
                  <c:v>19.162400000000002</c:v>
                </c:pt>
                <c:pt idx="14">
                  <c:v>19.536670000000001</c:v>
                </c:pt>
                <c:pt idx="15">
                  <c:v>19.505109999999998</c:v>
                </c:pt>
                <c:pt idx="16">
                  <c:v>19.077459999999999</c:v>
                </c:pt>
                <c:pt idx="17">
                  <c:v>18.287839999999999</c:v>
                </c:pt>
                <c:pt idx="18">
                  <c:v>17.191379999999999</c:v>
                </c:pt>
                <c:pt idx="19">
                  <c:v>18.287839999999999</c:v>
                </c:pt>
                <c:pt idx="20">
                  <c:v>19.077459999999999</c:v>
                </c:pt>
                <c:pt idx="21">
                  <c:v>19.505109999999998</c:v>
                </c:pt>
                <c:pt idx="22">
                  <c:v>19.536670000000001</c:v>
                </c:pt>
                <c:pt idx="23">
                  <c:v>19.162400000000002</c:v>
                </c:pt>
                <c:pt idx="24">
                  <c:v>18.398779999999999</c:v>
                </c:pt>
                <c:pt idx="25">
                  <c:v>17.28847</c:v>
                </c:pt>
                <c:pt idx="26">
                  <c:v>15.89832</c:v>
                </c:pt>
                <c:pt idx="27">
                  <c:v>14.31521</c:v>
                </c:pt>
                <c:pt idx="28">
                  <c:v>12.639419999999999</c:v>
                </c:pt>
                <c:pt idx="29">
                  <c:v>10.975630000000001</c:v>
                </c:pt>
                <c:pt idx="30">
                  <c:v>9.4218019999999996</c:v>
                </c:pt>
                <c:pt idx="31">
                  <c:v>8.0571470000000005</c:v>
                </c:pt>
                <c:pt idx="32">
                  <c:v>6.93147</c:v>
                </c:pt>
                <c:pt idx="33">
                  <c:v>6.0596110000000003</c:v>
                </c:pt>
                <c:pt idx="34">
                  <c:v>5.4243540000000001</c:v>
                </c:pt>
                <c:pt idx="35">
                  <c:v>4.9879319999999998</c:v>
                </c:pt>
                <c:pt idx="36">
                  <c:v>4.7070850000000002</c:v>
                </c:pt>
              </c:numCache>
            </c:numRef>
          </c:yVal>
          <c:smooth val="0"/>
          <c:extLst xmlns:c16r2="http://schemas.microsoft.com/office/drawing/2015/06/chart">
            <c:ext xmlns:c16="http://schemas.microsoft.com/office/drawing/2014/chart" uri="{C3380CC4-5D6E-409C-BE32-E72D297353CC}">
              <c16:uniqueId val="{00000000-B3D8-4646-84BC-5F62CD424645}"/>
            </c:ext>
          </c:extLst>
        </c:ser>
        <c:dLbls>
          <c:showLegendKey val="0"/>
          <c:showVal val="0"/>
          <c:showCatName val="0"/>
          <c:showSerName val="0"/>
          <c:showPercent val="0"/>
          <c:showBubbleSize val="0"/>
        </c:dLbls>
        <c:axId val="471274912"/>
        <c:axId val="471272560"/>
      </c:scatterChart>
      <c:valAx>
        <c:axId val="47127491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2560"/>
        <c:crosses val="autoZero"/>
        <c:crossBetween val="midCat"/>
      </c:valAx>
      <c:valAx>
        <c:axId val="4712725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491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a:t>PwH&amp;B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2026388888888889"/>
          <c:w val="0.88386351706036748"/>
          <c:h val="0.56681758530183723"/>
        </c:manualLayout>
      </c:layout>
      <c:scatterChart>
        <c:scatterStyle val="lineMarker"/>
        <c:varyColors val="0"/>
        <c:ser>
          <c:idx val="0"/>
          <c:order val="0"/>
          <c:tx>
            <c:strRef>
              <c:f>'90secondauthorwithcorrection'!$L$2</c:f>
              <c:strCache>
                <c:ptCount val="1"/>
                <c:pt idx="0">
                  <c:v>PwH&amp;B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'90secondauthorwithcorrection'!$K$3:$K$39</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'90secondauthorwithcorrection'!$L$3:$L$39</c:f>
              <c:numCache>
                <c:formatCode>General</c:formatCode>
                <c:ptCount val="37"/>
                <c:pt idx="0">
                  <c:v>9.2680129999999998</c:v>
                </c:pt>
                <c:pt idx="1">
                  <c:v>9.4923889999999993</c:v>
                </c:pt>
                <c:pt idx="2">
                  <c:v>9.7588019999999993</c:v>
                </c:pt>
                <c:pt idx="3">
                  <c:v>10.06724</c:v>
                </c:pt>
                <c:pt idx="4">
                  <c:v>10.41324</c:v>
                </c:pt>
                <c:pt idx="5">
                  <c:v>10.78702</c:v>
                </c:pt>
                <c:pt idx="6">
                  <c:v>11.17338</c:v>
                </c:pt>
                <c:pt idx="7">
                  <c:v>11.55261</c:v>
                </c:pt>
                <c:pt idx="8">
                  <c:v>11.90236</c:v>
                </c:pt>
                <c:pt idx="9">
                  <c:v>12.20013</c:v>
                </c:pt>
                <c:pt idx="10">
                  <c:v>12.425850000000001</c:v>
                </c:pt>
                <c:pt idx="11">
                  <c:v>12.56409</c:v>
                </c:pt>
                <c:pt idx="12">
                  <c:v>12.60561</c:v>
                </c:pt>
                <c:pt idx="13">
                  <c:v>12.5481</c:v>
                </c:pt>
                <c:pt idx="14">
                  <c:v>12.39607</c:v>
                </c:pt>
                <c:pt idx="15">
                  <c:v>12.160080000000001</c:v>
                </c:pt>
                <c:pt idx="16">
                  <c:v>11.855420000000001</c:v>
                </c:pt>
                <c:pt idx="17">
                  <c:v>11.500400000000001</c:v>
                </c:pt>
                <c:pt idx="18">
                  <c:v>11.114570000000001</c:v>
                </c:pt>
                <c:pt idx="19">
                  <c:v>11.500400000000001</c:v>
                </c:pt>
                <c:pt idx="20">
                  <c:v>11.855420000000001</c:v>
                </c:pt>
                <c:pt idx="21">
                  <c:v>12.160080000000001</c:v>
                </c:pt>
                <c:pt idx="22">
                  <c:v>12.39607</c:v>
                </c:pt>
                <c:pt idx="23">
                  <c:v>12.5481</c:v>
                </c:pt>
                <c:pt idx="24">
                  <c:v>12.60561</c:v>
                </c:pt>
                <c:pt idx="25">
                  <c:v>12.56409</c:v>
                </c:pt>
                <c:pt idx="26">
                  <c:v>12.425850000000001</c:v>
                </c:pt>
                <c:pt idx="27">
                  <c:v>12.20013</c:v>
                </c:pt>
                <c:pt idx="28">
                  <c:v>11.90236</c:v>
                </c:pt>
                <c:pt idx="29">
                  <c:v>11.55261</c:v>
                </c:pt>
                <c:pt idx="30">
                  <c:v>11.17338</c:v>
                </c:pt>
                <c:pt idx="31">
                  <c:v>10.78702</c:v>
                </c:pt>
                <c:pt idx="32">
                  <c:v>10.41324</c:v>
                </c:pt>
                <c:pt idx="33">
                  <c:v>10.06724</c:v>
                </c:pt>
                <c:pt idx="34">
                  <c:v>9.7588019999999993</c:v>
                </c:pt>
                <c:pt idx="35">
                  <c:v>9.4923889999999993</c:v>
                </c:pt>
                <c:pt idx="36">
                  <c:v>9.2680129999999998</c:v>
                </c:pt>
              </c:numCache>
            </c:numRef>
          </c:yVal>
          <c:smooth val="0"/>
          <c:extLst xmlns:c16r2="http://schemas.microsoft.com/office/drawing/2015/06/chart">
            <c:ext xmlns:c16="http://schemas.microsoft.com/office/drawing/2014/chart" uri="{C3380CC4-5D6E-409C-BE32-E72D297353CC}">
              <c16:uniqueId val="{00000000-B233-42A9-A5F9-87CA920A5912}"/>
            </c:ext>
          </c:extLst>
        </c:ser>
        <c:dLbls>
          <c:showLegendKey val="0"/>
          <c:showVal val="0"/>
          <c:showCatName val="0"/>
          <c:showSerName val="0"/>
          <c:showPercent val="0"/>
          <c:showBubbleSize val="0"/>
        </c:dLbls>
        <c:axId val="471276088"/>
        <c:axId val="471272952"/>
      </c:scatterChart>
      <c:valAx>
        <c:axId val="4712760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2952"/>
        <c:crosses val="autoZero"/>
        <c:crossBetween val="midCat"/>
      </c:valAx>
      <c:valAx>
        <c:axId val="4712729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rtl="0">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rtl="0">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60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a:t>P</a:t>
            </a:r>
            <a:r>
              <a:rPr lang="en-US" sz="1400"/>
              <a:t>w H&amp;B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21243008079552517"/>
          <c:w val="0.88386351706036748"/>
          <c:h val="0.58745638460823235"/>
        </c:manualLayout>
      </c:layout>
      <c:scatterChart>
        <c:scatterStyle val="lineMarker"/>
        <c:varyColors val="0"/>
        <c:ser>
          <c:idx val="0"/>
          <c:order val="0"/>
          <c:tx>
            <c:strRef>
              <c:f>'45'!$L$1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'45'!$K$2:$K$38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'45'!$L$2:$L$38</c:f>
              <c:numCache>
                <c:formatCode>General</c:formatCode>
                <c:ptCount val="37"/>
                <c:pt idx="0">
                  <c:v>10.792899999999999</c:v>
                </c:pt>
                <c:pt idx="1">
                  <c:v>10.79086</c:v>
                </c:pt>
                <c:pt idx="2">
                  <c:v>10.77219</c:v>
                </c:pt>
                <c:pt idx="3">
                  <c:v>10.736649999999999</c:v>
                </c:pt>
                <c:pt idx="4">
                  <c:v>10.683949999999999</c:v>
                </c:pt>
                <c:pt idx="5">
                  <c:v>10.613860000000001</c:v>
                </c:pt>
                <c:pt idx="6">
                  <c:v>10.526400000000001</c:v>
                </c:pt>
                <c:pt idx="7">
                  <c:v>10.421989999999999</c:v>
                </c:pt>
                <c:pt idx="8">
                  <c:v>10.30158</c:v>
                </c:pt>
                <c:pt idx="9">
                  <c:v>10.166729999999999</c:v>
                </c:pt>
                <c:pt idx="10">
                  <c:v>10.64489</c:v>
                </c:pt>
                <c:pt idx="11">
                  <c:v>11.16311</c:v>
                </c:pt>
                <c:pt idx="12">
                  <c:v>11.70063</c:v>
                </c:pt>
                <c:pt idx="13">
                  <c:v>12.23067</c:v>
                </c:pt>
                <c:pt idx="14">
                  <c:v>12.72255</c:v>
                </c:pt>
                <c:pt idx="15">
                  <c:v>13.1447</c:v>
                </c:pt>
                <c:pt idx="16">
                  <c:v>13.4679</c:v>
                </c:pt>
                <c:pt idx="17">
                  <c:v>13.668559999999999</c:v>
                </c:pt>
                <c:pt idx="18">
                  <c:v>13.731389999999999</c:v>
                </c:pt>
                <c:pt idx="19">
                  <c:v>13.65123</c:v>
                </c:pt>
                <c:pt idx="20">
                  <c:v>13.433719999999999</c:v>
                </c:pt>
                <c:pt idx="21">
                  <c:v>13.094799999999999</c:v>
                </c:pt>
                <c:pt idx="22">
                  <c:v>12.65882</c:v>
                </c:pt>
                <c:pt idx="23">
                  <c:v>12.155760000000001</c:v>
                </c:pt>
                <c:pt idx="24">
                  <c:v>11.61786</c:v>
                </c:pt>
                <c:pt idx="25">
                  <c:v>11.076090000000001</c:v>
                </c:pt>
                <c:pt idx="26">
                  <c:v>10.557119999999999</c:v>
                </c:pt>
                <c:pt idx="27">
                  <c:v>10.08118</c:v>
                </c:pt>
                <c:pt idx="28">
                  <c:v>10.21997</c:v>
                </c:pt>
                <c:pt idx="29">
                  <c:v>10.346259999999999</c:v>
                </c:pt>
                <c:pt idx="30">
                  <c:v>10.45837</c:v>
                </c:pt>
                <c:pt idx="31">
                  <c:v>10.55513</c:v>
                </c:pt>
                <c:pt idx="32">
                  <c:v>10.635759999999999</c:v>
                </c:pt>
                <c:pt idx="33">
                  <c:v>10.699909999999999</c:v>
                </c:pt>
                <c:pt idx="34">
                  <c:v>10.747450000000001</c:v>
                </c:pt>
                <c:pt idx="35">
                  <c:v>10.77843</c:v>
                </c:pt>
                <c:pt idx="36">
                  <c:v>10.792899999999999</c:v>
                </c:pt>
              </c:numCache>
            </c:numRef>
          </c:yVal>
          <c:smooth val="0"/>
          <c:extLst xmlns:c16r2="http://schemas.microsoft.com/office/drawing/2015/06/chart">
            <c:ext xmlns:c16="http://schemas.microsoft.com/office/drawing/2014/chart" uri="{C3380CC4-5D6E-409C-BE32-E72D297353CC}">
              <c16:uniqueId val="{00000000-1850-43D7-89A1-678CB0019A3D}"/>
            </c:ext>
          </c:extLst>
        </c:ser>
        <c:dLbls>
          <c:showLegendKey val="0"/>
          <c:showVal val="0"/>
          <c:showCatName val="0"/>
          <c:showSerName val="0"/>
          <c:showPercent val="0"/>
          <c:showBubbleSize val="0"/>
        </c:dLbls>
        <c:axId val="471275696"/>
        <c:axId val="471269816"/>
      </c:scatterChart>
      <c:valAx>
        <c:axId val="47127569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69816"/>
        <c:crosses val="autoZero"/>
        <c:crossBetween val="midCat"/>
      </c:valAx>
      <c:valAx>
        <c:axId val="4712698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27569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a:t>PwH&amp;B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8543778801843319"/>
          <c:w val="0.88386351706036748"/>
          <c:h val="0.64130096641145662"/>
        </c:manualLayout>
      </c:layout>
      <c:scatterChart>
        <c:scatterStyle val="lineMarker"/>
        <c:varyColors val="0"/>
        <c:ser>
          <c:idx val="0"/>
          <c:order val="0"/>
          <c:tx>
            <c:strRef>
              <c:f>'0'!$M$1</c:f>
              <c:strCache>
                <c:ptCount val="1"/>
                <c:pt idx="0">
                  <c:v>PwH&amp;B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'0'!$L$2:$L$38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'0'!$M$2:$M$38</c:f>
              <c:numCache>
                <c:formatCode>General</c:formatCode>
                <c:ptCount val="37"/>
                <c:pt idx="0">
                  <c:v>6.4337540000000004</c:v>
                </c:pt>
                <c:pt idx="1">
                  <c:v>6.8586049999999998</c:v>
                </c:pt>
                <c:pt idx="2">
                  <c:v>7.3265989999999999</c:v>
                </c:pt>
                <c:pt idx="3">
                  <c:v>7.8310060000000004</c:v>
                </c:pt>
                <c:pt idx="4">
                  <c:v>8.3601740000000007</c:v>
                </c:pt>
                <c:pt idx="5">
                  <c:v>8.8974469999999997</c:v>
                </c:pt>
                <c:pt idx="6">
                  <c:v>9.4218019999999996</c:v>
                </c:pt>
                <c:pt idx="7">
                  <c:v>9.9092260000000003</c:v>
                </c:pt>
                <c:pt idx="8">
                  <c:v>10.33469</c:v>
                </c:pt>
                <c:pt idx="9">
                  <c:v>10.67446</c:v>
                </c:pt>
                <c:pt idx="10">
                  <c:v>10.908480000000001</c:v>
                </c:pt>
                <c:pt idx="11">
                  <c:v>11.02233</c:v>
                </c:pt>
                <c:pt idx="12">
                  <c:v>11.00869</c:v>
                </c:pt>
                <c:pt idx="13">
                  <c:v>10.867929999999999</c:v>
                </c:pt>
                <c:pt idx="14">
                  <c:v>10.607939999999999</c:v>
                </c:pt>
                <c:pt idx="15">
                  <c:v>10.24314</c:v>
                </c:pt>
                <c:pt idx="16">
                  <c:v>9.7930460000000004</c:v>
                </c:pt>
                <c:pt idx="17">
                  <c:v>9.2803240000000002</c:v>
                </c:pt>
                <c:pt idx="18">
                  <c:v>8.7288309999999996</c:v>
                </c:pt>
                <c:pt idx="19">
                  <c:v>9.2803240000000002</c:v>
                </c:pt>
                <c:pt idx="20">
                  <c:v>9.7930460000000004</c:v>
                </c:pt>
                <c:pt idx="21">
                  <c:v>10.24314</c:v>
                </c:pt>
                <c:pt idx="22">
                  <c:v>10.607939999999999</c:v>
                </c:pt>
                <c:pt idx="23">
                  <c:v>10.867929999999999</c:v>
                </c:pt>
                <c:pt idx="24">
                  <c:v>11.00869</c:v>
                </c:pt>
                <c:pt idx="25">
                  <c:v>11.02233</c:v>
                </c:pt>
                <c:pt idx="26">
                  <c:v>10.908480000000001</c:v>
                </c:pt>
                <c:pt idx="27">
                  <c:v>10.67446</c:v>
                </c:pt>
                <c:pt idx="28">
                  <c:v>10.33469</c:v>
                </c:pt>
                <c:pt idx="29">
                  <c:v>9.9092260000000003</c:v>
                </c:pt>
                <c:pt idx="30">
                  <c:v>9.4218019999999996</c:v>
                </c:pt>
                <c:pt idx="31">
                  <c:v>8.8974469999999997</c:v>
                </c:pt>
                <c:pt idx="32">
                  <c:v>8.3601740000000007</c:v>
                </c:pt>
                <c:pt idx="33">
                  <c:v>7.8310060000000004</c:v>
                </c:pt>
                <c:pt idx="34">
                  <c:v>7.3265989999999999</c:v>
                </c:pt>
                <c:pt idx="35">
                  <c:v>6.8586049999999998</c:v>
                </c:pt>
                <c:pt idx="36">
                  <c:v>6.4337540000000004</c:v>
                </c:pt>
              </c:numCache>
            </c:numRef>
          </c:yVal>
          <c:smooth val="0"/>
          <c:extLst xmlns:c16r2="http://schemas.microsoft.com/office/drawing/2015/06/chart">
            <c:ext xmlns:c16="http://schemas.microsoft.com/office/drawing/2014/chart" uri="{C3380CC4-5D6E-409C-BE32-E72D297353CC}">
              <c16:uniqueId val="{00000000-8216-4DBE-8877-415EA81BA3BA}"/>
            </c:ext>
          </c:extLst>
        </c:ser>
        <c:dLbls>
          <c:showLegendKey val="0"/>
          <c:showVal val="0"/>
          <c:showCatName val="0"/>
          <c:showSerName val="0"/>
          <c:showPercent val="0"/>
          <c:showBubbleSize val="0"/>
        </c:dLbls>
        <c:axId val="524603464"/>
        <c:axId val="524605032"/>
      </c:scatterChart>
      <c:valAx>
        <c:axId val="5246034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4605032"/>
        <c:crosses val="autoZero"/>
        <c:crossBetween val="midCat"/>
      </c:valAx>
      <c:valAx>
        <c:axId val="5246050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460346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a:t>PwH&amp;BW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8693000290444381"/>
          <c:w val="0.88386351706036748"/>
          <c:h val="0.65507831706921038"/>
        </c:manualLayout>
      </c:layout>
      <c:scatterChart>
        <c:scatterStyle val="lineMarker"/>
        <c:varyColors val="0"/>
        <c:ser>
          <c:idx val="0"/>
          <c:order val="0"/>
          <c:tx>
            <c:strRef>
              <c:f>'90'!$K$1</c:f>
              <c:strCache>
                <c:ptCount val="1"/>
                <c:pt idx="0">
                  <c:v>PwH&amp;BW</c:v>
                </c:pt>
              </c:strCache>
            </c:strRef>
          </c:tx>
          <c:spPr>
            <a:ln w="19050" cap="rnd">
              <a:noFill/>
              <a:round/>
            </a:ln>
            <a:effectLst/>
          </c:spPr>
          <c:marker>
            <c:symbol val="circle"/>
            <c:size val="5"/>
            <c:spPr>
              <a:solidFill>
                <a:schemeClr val="accent1"/>
              </a:solidFill>
              <a:ln w="9525">
                <a:solidFill>
                  <a:schemeClr val="accent1"/>
                </a:solidFill>
              </a:ln>
              <a:effectLst/>
            </c:spPr>
          </c:marker>
          <c:xVal>
            <c:numRef>
              <c:f>'90'!$J$2:$J$38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'90'!$K$2:$K$38</c:f>
              <c:numCache>
                <c:formatCode>General</c:formatCode>
                <c:ptCount val="37"/>
                <c:pt idx="0">
                  <c:v>7.6219260000000002</c:v>
                </c:pt>
                <c:pt idx="1">
                  <c:v>8.0490320000000004</c:v>
                </c:pt>
                <c:pt idx="2">
                  <c:v>8.4677570000000006</c:v>
                </c:pt>
                <c:pt idx="3">
                  <c:v>8.8620619999999999</c:v>
                </c:pt>
                <c:pt idx="4">
                  <c:v>9.2145989999999998</c:v>
                </c:pt>
                <c:pt idx="5">
                  <c:v>9.5080480000000005</c:v>
                </c:pt>
                <c:pt idx="6">
                  <c:v>9.7266499999999994</c:v>
                </c:pt>
                <c:pt idx="7">
                  <c:v>9.8577370000000002</c:v>
                </c:pt>
                <c:pt idx="8">
                  <c:v>9.8930410000000002</c:v>
                </c:pt>
                <c:pt idx="9">
                  <c:v>9.8295589999999997</c:v>
                </c:pt>
                <c:pt idx="10">
                  <c:v>9.6698629999999994</c:v>
                </c:pt>
                <c:pt idx="11">
                  <c:v>9.4218019999999996</c:v>
                </c:pt>
                <c:pt idx="12">
                  <c:v>9.0976809999999997</c:v>
                </c:pt>
                <c:pt idx="13">
                  <c:v>8.7130399999999995</c:v>
                </c:pt>
                <c:pt idx="14">
                  <c:v>8.2852230000000002</c:v>
                </c:pt>
                <c:pt idx="15">
                  <c:v>7.8319039999999998</c:v>
                </c:pt>
                <c:pt idx="16">
                  <c:v>7.3697470000000003</c:v>
                </c:pt>
                <c:pt idx="17">
                  <c:v>6.9133389999999997</c:v>
                </c:pt>
                <c:pt idx="18">
                  <c:v>7.3697470000000003</c:v>
                </c:pt>
                <c:pt idx="19">
                  <c:v>7.8319039999999998</c:v>
                </c:pt>
                <c:pt idx="20">
                  <c:v>8.2852230000000002</c:v>
                </c:pt>
                <c:pt idx="21">
                  <c:v>8.7130399999999995</c:v>
                </c:pt>
                <c:pt idx="22">
                  <c:v>9.0976809999999997</c:v>
                </c:pt>
                <c:pt idx="23">
                  <c:v>9.4218019999999996</c:v>
                </c:pt>
                <c:pt idx="24">
                  <c:v>9.6698629999999994</c:v>
                </c:pt>
                <c:pt idx="25">
                  <c:v>9.8295589999999997</c:v>
                </c:pt>
                <c:pt idx="26">
                  <c:v>9.8930410000000002</c:v>
                </c:pt>
                <c:pt idx="27">
                  <c:v>9.8577370000000002</c:v>
                </c:pt>
                <c:pt idx="28">
                  <c:v>9.7266499999999994</c:v>
                </c:pt>
                <c:pt idx="29">
                  <c:v>9.5080480000000005</c:v>
                </c:pt>
                <c:pt idx="30">
                  <c:v>9.2145989999999998</c:v>
                </c:pt>
                <c:pt idx="31">
                  <c:v>8.8620619999999999</c:v>
                </c:pt>
                <c:pt idx="32">
                  <c:v>8.4677570000000006</c:v>
                </c:pt>
                <c:pt idx="33">
                  <c:v>8.0490320000000004</c:v>
                </c:pt>
                <c:pt idx="34">
                  <c:v>7.6219260000000002</c:v>
                </c:pt>
                <c:pt idx="35">
                  <c:v>7.2001809999999997</c:v>
                </c:pt>
                <c:pt idx="36">
                  <c:v>7.6219260000000002</c:v>
                </c:pt>
              </c:numCache>
            </c:numRef>
          </c:yVal>
          <c:smooth val="0"/>
          <c:extLst xmlns:c16r2="http://schemas.microsoft.com/office/drawing/2015/06/chart">
            <c:ext xmlns:c16="http://schemas.microsoft.com/office/drawing/2014/chart" uri="{C3380CC4-5D6E-409C-BE32-E72D297353CC}">
              <c16:uniqueId val="{00000000-DDF7-4EBA-B3C4-DEAD4F35CE04}"/>
            </c:ext>
          </c:extLst>
        </c:ser>
        <c:dLbls>
          <c:showLegendKey val="0"/>
          <c:showVal val="0"/>
          <c:showCatName val="0"/>
          <c:showSerName val="0"/>
          <c:showPercent val="0"/>
          <c:showBubbleSize val="0"/>
        </c:dLbls>
        <c:axId val="524604248"/>
        <c:axId val="524606600"/>
      </c:scatterChart>
      <c:valAx>
        <c:axId val="52460424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4606600"/>
        <c:crosses val="autoZero"/>
        <c:crossBetween val="midCat"/>
      </c:valAx>
      <c:valAx>
        <c:axId val="5246066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4604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a:t>PwH&amp;BW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8795491143317231"/>
          <c:w val="0.88386351706036748"/>
          <c:h val="0.61639999688054836"/>
        </c:manualLayout>
      </c:layout>
      <c:scatterChart>
        <c:scatterStyle val="lineMarker"/>
        <c:varyColors val="0"/>
        <c:ser>
          <c:idx val="0"/>
          <c:order val="0"/>
          <c:tx>
            <c:strRef>
              <c:f>'45'!$K$1</c:f>
              <c:strCache>
                <c:ptCount val="1"/>
                <c:pt idx="0">
                  <c:v>PwH&amp;BW</c:v>
                </c:pt>
              </c:strCache>
            </c:strRef>
          </c:tx>
          <c:spPr>
            <a:ln w="19050" cap="rnd">
              <a:noFill/>
              <a:round/>
            </a:ln>
            <a:effectLst/>
          </c:spPr>
          <c:marker>
            <c:symbol val="circle"/>
            <c:size val="5"/>
            <c:spPr>
              <a:solidFill>
                <a:schemeClr val="accent1"/>
              </a:solidFill>
              <a:ln w="9525">
                <a:solidFill>
                  <a:schemeClr val="accent1"/>
                </a:solidFill>
              </a:ln>
              <a:effectLst/>
            </c:spPr>
          </c:marker>
          <c:xVal>
            <c:numRef>
              <c:f>'45'!$J$2:$J$73</c:f>
              <c:numCache>
                <c:formatCode>General</c:formatCode>
                <c:ptCount val="72"/>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'45'!$K$2:$K$73</c:f>
              <c:numCache>
                <c:formatCode>General</c:formatCode>
                <c:ptCount val="72"/>
                <c:pt idx="0">
                  <c:v>9.8930410000000002</c:v>
                </c:pt>
                <c:pt idx="1">
                  <c:v>9.8295589999999997</c:v>
                </c:pt>
                <c:pt idx="2">
                  <c:v>9.6698629999999994</c:v>
                </c:pt>
                <c:pt idx="3">
                  <c:v>9.4218019999999996</c:v>
                </c:pt>
                <c:pt idx="4">
                  <c:v>9.0976809999999997</c:v>
                </c:pt>
                <c:pt idx="5">
                  <c:v>8.7130399999999995</c:v>
                </c:pt>
                <c:pt idx="6">
                  <c:v>8.2852230000000002</c:v>
                </c:pt>
                <c:pt idx="7">
                  <c:v>7.8319039999999998</c:v>
                </c:pt>
                <c:pt idx="8">
                  <c:v>7.3697470000000003</c:v>
                </c:pt>
                <c:pt idx="9">
                  <c:v>6.9133389999999997</c:v>
                </c:pt>
                <c:pt idx="10">
                  <c:v>7.3697470000000003</c:v>
                </c:pt>
                <c:pt idx="11">
                  <c:v>7.8319039999999998</c:v>
                </c:pt>
                <c:pt idx="12">
                  <c:v>8.2852230000000002</c:v>
                </c:pt>
                <c:pt idx="13">
                  <c:v>8.7130399999999995</c:v>
                </c:pt>
                <c:pt idx="14">
                  <c:v>9.0976809999999997</c:v>
                </c:pt>
                <c:pt idx="15">
                  <c:v>9.4218019999999996</c:v>
                </c:pt>
                <c:pt idx="16">
                  <c:v>9.6698629999999994</c:v>
                </c:pt>
                <c:pt idx="17">
                  <c:v>9.8295589999999997</c:v>
                </c:pt>
                <c:pt idx="18">
                  <c:v>9.8930410000000002</c:v>
                </c:pt>
                <c:pt idx="19">
                  <c:v>9.8577370000000002</c:v>
                </c:pt>
                <c:pt idx="20">
                  <c:v>9.7266499999999994</c:v>
                </c:pt>
                <c:pt idx="21">
                  <c:v>9.5080480000000005</c:v>
                </c:pt>
                <c:pt idx="22">
                  <c:v>9.2145989999999998</c:v>
                </c:pt>
                <c:pt idx="23">
                  <c:v>8.8620619999999999</c:v>
                </c:pt>
                <c:pt idx="24">
                  <c:v>8.4677570000000006</c:v>
                </c:pt>
                <c:pt idx="25">
                  <c:v>8.0490320000000004</c:v>
                </c:pt>
                <c:pt idx="26">
                  <c:v>7.6219260000000002</c:v>
                </c:pt>
                <c:pt idx="27">
                  <c:v>7.2001809999999997</c:v>
                </c:pt>
                <c:pt idx="28">
                  <c:v>7.6219260000000002</c:v>
                </c:pt>
                <c:pt idx="29">
                  <c:v>8.0490320000000004</c:v>
                </c:pt>
                <c:pt idx="30">
                  <c:v>8.4677570000000006</c:v>
                </c:pt>
                <c:pt idx="31">
                  <c:v>8.8620619999999999</c:v>
                </c:pt>
                <c:pt idx="32">
                  <c:v>9.2145989999999998</c:v>
                </c:pt>
                <c:pt idx="33">
                  <c:v>9.5080480000000005</c:v>
                </c:pt>
                <c:pt idx="34">
                  <c:v>9.7266499999999994</c:v>
                </c:pt>
                <c:pt idx="35">
                  <c:v>9.8577370000000002</c:v>
                </c:pt>
                <c:pt idx="36">
                  <c:v>9.8930410000000002</c:v>
                </c:pt>
              </c:numCache>
            </c:numRef>
          </c:yVal>
          <c:smooth val="0"/>
          <c:extLst xmlns:c16r2="http://schemas.microsoft.com/office/drawing/2015/06/chart">
            <c:ext xmlns:c16="http://schemas.microsoft.com/office/drawing/2014/chart" uri="{C3380CC4-5D6E-409C-BE32-E72D297353CC}">
              <c16:uniqueId val="{00000000-0C7A-4495-97B8-44E24FB92D12}"/>
            </c:ext>
          </c:extLst>
        </c:ser>
        <c:dLbls>
          <c:showLegendKey val="0"/>
          <c:showVal val="0"/>
          <c:showCatName val="0"/>
          <c:showSerName val="0"/>
          <c:showPercent val="0"/>
          <c:showBubbleSize val="0"/>
        </c:dLbls>
        <c:axId val="524606208"/>
        <c:axId val="524605816"/>
      </c:scatterChart>
      <c:valAx>
        <c:axId val="5246062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4605816"/>
        <c:crosses val="autoZero"/>
        <c:crossBetween val="midCat"/>
      </c:valAx>
      <c:valAx>
        <c:axId val="5246058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460620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a:t>Pw H&amp;B </a:t>
            </a:r>
            <a:r>
              <a:rPr lang="en-US" sz="1400" b="0" i="0" baseline="0">
                <a:effectLst/>
              </a:rPr>
              <a:t>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layout>
        <c:manualLayout>
          <c:xMode val="edge"/>
          <c:yMode val="edge"/>
          <c:x val="0.34528455818022746"/>
          <c:y val="4.2046250875963559E-2"/>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9747722494744219"/>
          <c:w val="0.88386351706036748"/>
          <c:h val="0.59790982679372506"/>
        </c:manualLayout>
      </c:layout>
      <c:scatterChart>
        <c:scatterStyle val="lineMarker"/>
        <c:varyColors val="0"/>
        <c:ser>
          <c:idx val="0"/>
          <c:order val="0"/>
          <c:tx>
            <c:strRef>
              <c:f>'0'!$M$1</c:f>
              <c:strCache>
                <c:ptCount val="1"/>
                <c:pt idx="0">
                  <c:v>Pw H&amp;B</c:v>
                </c:pt>
              </c:strCache>
            </c:strRef>
          </c:tx>
          <c:spPr>
            <a:ln w="19050" cap="rnd">
              <a:noFill/>
              <a:round/>
            </a:ln>
            <a:effectLst/>
          </c:spPr>
          <c:marker>
            <c:symbol val="circle"/>
            <c:size val="5"/>
            <c:spPr>
              <a:solidFill>
                <a:schemeClr val="accent1"/>
              </a:solidFill>
              <a:ln w="9525">
                <a:solidFill>
                  <a:schemeClr val="accent1"/>
                </a:solidFill>
              </a:ln>
              <a:effectLst/>
            </c:spPr>
          </c:marker>
          <c:xVal>
            <c:numRef>
              <c:f>'0'!$L$2:$L$38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'0'!$M$2:$M$38</c:f>
              <c:numCache>
                <c:formatCode>General</c:formatCode>
                <c:ptCount val="37"/>
                <c:pt idx="0">
                  <c:v>6.9133389999999997</c:v>
                </c:pt>
                <c:pt idx="1">
                  <c:v>7.3697470000000003</c:v>
                </c:pt>
                <c:pt idx="2">
                  <c:v>7.8319039999999998</c:v>
                </c:pt>
                <c:pt idx="3">
                  <c:v>8.2852230000000002</c:v>
                </c:pt>
                <c:pt idx="4">
                  <c:v>8.7130399999999995</c:v>
                </c:pt>
                <c:pt idx="5">
                  <c:v>9.0976809999999997</c:v>
                </c:pt>
                <c:pt idx="6">
                  <c:v>9.4218019999999996</c:v>
                </c:pt>
                <c:pt idx="7">
                  <c:v>9.6698629999999994</c:v>
                </c:pt>
                <c:pt idx="8">
                  <c:v>9.8295589999999997</c:v>
                </c:pt>
                <c:pt idx="9">
                  <c:v>9.8930410000000002</c:v>
                </c:pt>
                <c:pt idx="10">
                  <c:v>9.8577370000000002</c:v>
                </c:pt>
                <c:pt idx="11">
                  <c:v>9.7266499999999994</c:v>
                </c:pt>
                <c:pt idx="12">
                  <c:v>9.5080480000000005</c:v>
                </c:pt>
                <c:pt idx="13">
                  <c:v>9.2145989999999998</c:v>
                </c:pt>
                <c:pt idx="14">
                  <c:v>8.8620619999999999</c:v>
                </c:pt>
                <c:pt idx="15">
                  <c:v>8.4677570000000006</c:v>
                </c:pt>
                <c:pt idx="16">
                  <c:v>8.0490320000000004</c:v>
                </c:pt>
                <c:pt idx="17">
                  <c:v>7.6219260000000002</c:v>
                </c:pt>
                <c:pt idx="18">
                  <c:v>7.2001809999999997</c:v>
                </c:pt>
                <c:pt idx="19">
                  <c:v>7.6219260000000002</c:v>
                </c:pt>
                <c:pt idx="20">
                  <c:v>8.0490320000000004</c:v>
                </c:pt>
                <c:pt idx="21">
                  <c:v>8.4677570000000006</c:v>
                </c:pt>
                <c:pt idx="22">
                  <c:v>8.8620619999999999</c:v>
                </c:pt>
                <c:pt idx="23">
                  <c:v>9.2145989999999998</c:v>
                </c:pt>
                <c:pt idx="24">
                  <c:v>9.5080480000000005</c:v>
                </c:pt>
                <c:pt idx="25">
                  <c:v>9.7266499999999994</c:v>
                </c:pt>
                <c:pt idx="26">
                  <c:v>9.8577370000000002</c:v>
                </c:pt>
                <c:pt idx="27">
                  <c:v>9.8930410000000002</c:v>
                </c:pt>
                <c:pt idx="28">
                  <c:v>9.8295589999999997</c:v>
                </c:pt>
                <c:pt idx="29">
                  <c:v>9.6698629999999994</c:v>
                </c:pt>
                <c:pt idx="30">
                  <c:v>9.4218019999999996</c:v>
                </c:pt>
                <c:pt idx="31">
                  <c:v>9.0976809999999997</c:v>
                </c:pt>
                <c:pt idx="32">
                  <c:v>8.7130399999999995</c:v>
                </c:pt>
                <c:pt idx="33">
                  <c:v>8.2852230000000002</c:v>
                </c:pt>
                <c:pt idx="34">
                  <c:v>7.8319039999999998</c:v>
                </c:pt>
                <c:pt idx="35">
                  <c:v>7.3697470000000003</c:v>
                </c:pt>
                <c:pt idx="36">
                  <c:v>6.9133389999999997</c:v>
                </c:pt>
              </c:numCache>
            </c:numRef>
          </c:yVal>
          <c:smooth val="0"/>
          <c:extLst xmlns:c16r2="http://schemas.microsoft.com/office/drawing/2015/06/chart">
            <c:ext xmlns:c16="http://schemas.microsoft.com/office/drawing/2014/chart" uri="{C3380CC4-5D6E-409C-BE32-E72D297353CC}">
              <c16:uniqueId val="{00000000-5D43-4338-BC1A-1F6D2C95C631}"/>
            </c:ext>
          </c:extLst>
        </c:ser>
        <c:dLbls>
          <c:showLegendKey val="0"/>
          <c:showVal val="0"/>
          <c:showCatName val="0"/>
          <c:showSerName val="0"/>
          <c:showPercent val="0"/>
          <c:showBubbleSize val="0"/>
        </c:dLbls>
        <c:axId val="524603856"/>
        <c:axId val="595385456"/>
      </c:scatterChart>
      <c:valAx>
        <c:axId val="5246038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85456"/>
        <c:crosses val="autoZero"/>
        <c:crossBetween val="midCat"/>
      </c:valAx>
      <c:valAx>
        <c:axId val="5953854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sz="1200" b="0" i="0" u="none" strike="noStrike" baseline="0">
                    <a:effectLst/>
                  </a:rPr>
                  <a:t>Pw H&amp;B(MPa) </a:t>
                </a:r>
                <a:endParaRPr lang="en-US" sz="1200"/>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460385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a:t>
            </a:r>
            <a:r>
              <a:rPr lang="en-US" baseline="0"/>
              <a:t> for </a:t>
            </a:r>
            <a:r>
              <a:rPr lang="en-US" baseline="0">
                <a:sym typeface="Symbol" panose="05050102010706020507" pitchFamily="18" charset="2"/>
              </a:rPr>
              <a:t>max=36 , 23 and 20 vs theta</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'S plots'!$B$1</c:f>
              <c:strCache>
                <c:ptCount val="1"/>
                <c:pt idx="0">
                  <c:v>S for smax=36</c:v>
                </c:pt>
              </c:strCache>
            </c:strRef>
          </c:tx>
          <c:spPr>
            <a:ln w="19050" cap="rnd">
              <a:noFill/>
              <a:round/>
            </a:ln>
            <a:effectLst/>
          </c:spPr>
          <c:marker>
            <c:symbol val="circle"/>
            <c:size val="5"/>
            <c:spPr>
              <a:solidFill>
                <a:schemeClr val="accent1"/>
              </a:solidFill>
              <a:ln w="9525">
                <a:solidFill>
                  <a:schemeClr val="accent1"/>
                </a:solidFill>
              </a:ln>
              <a:effectLst/>
            </c:spPr>
          </c:marker>
          <c:xVal>
            <c:numRef>
              <c:f>'S plots'!$A$2:$A$38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 plots'!$B$2:$B$38</c:f>
              <c:numCache>
                <c:formatCode>General</c:formatCode>
                <c:ptCount val="37"/>
                <c:pt idx="0">
                  <c:v>24</c:v>
                </c:pt>
                <c:pt idx="1">
                  <c:v>24.486149999999999</c:v>
                </c:pt>
                <c:pt idx="2">
                  <c:v>25.929839999999999</c:v>
                </c:pt>
                <c:pt idx="3">
                  <c:v>28.287189999999999</c:v>
                </c:pt>
                <c:pt idx="4">
                  <c:v>31.48658</c:v>
                </c:pt>
                <c:pt idx="5">
                  <c:v>35.430799999999998</c:v>
                </c:pt>
                <c:pt idx="6">
                  <c:v>40</c:v>
                </c:pt>
                <c:pt idx="7">
                  <c:v>45.05536</c:v>
                </c:pt>
                <c:pt idx="8">
                  <c:v>50.443260000000002</c:v>
                </c:pt>
                <c:pt idx="9">
                  <c:v>56</c:v>
                </c:pt>
                <c:pt idx="10">
                  <c:v>61.556739999999998</c:v>
                </c:pt>
                <c:pt idx="11">
                  <c:v>66.944640000000007</c:v>
                </c:pt>
                <c:pt idx="12">
                  <c:v>72</c:v>
                </c:pt>
                <c:pt idx="13">
                  <c:v>76.569199999999995</c:v>
                </c:pt>
                <c:pt idx="14">
                  <c:v>80.513419999999996</c:v>
                </c:pt>
                <c:pt idx="15">
                  <c:v>83.712810000000005</c:v>
                </c:pt>
                <c:pt idx="16">
                  <c:v>86.070160000000001</c:v>
                </c:pt>
                <c:pt idx="17">
                  <c:v>87.513850000000005</c:v>
                </c:pt>
                <c:pt idx="18">
                  <c:v>88</c:v>
                </c:pt>
                <c:pt idx="19">
                  <c:v>87.513850000000005</c:v>
                </c:pt>
                <c:pt idx="20">
                  <c:v>86.070160000000001</c:v>
                </c:pt>
                <c:pt idx="21">
                  <c:v>83.712810000000005</c:v>
                </c:pt>
                <c:pt idx="22">
                  <c:v>80.513419999999996</c:v>
                </c:pt>
                <c:pt idx="23">
                  <c:v>76.569199999999995</c:v>
                </c:pt>
                <c:pt idx="24">
                  <c:v>72</c:v>
                </c:pt>
                <c:pt idx="25">
                  <c:v>66.944640000000007</c:v>
                </c:pt>
                <c:pt idx="26">
                  <c:v>61.556739999999998</c:v>
                </c:pt>
                <c:pt idx="27">
                  <c:v>56</c:v>
                </c:pt>
                <c:pt idx="28">
                  <c:v>50.443260000000002</c:v>
                </c:pt>
                <c:pt idx="29">
                  <c:v>45.05536</c:v>
                </c:pt>
                <c:pt idx="30">
                  <c:v>40</c:v>
                </c:pt>
                <c:pt idx="31">
                  <c:v>35.430799999999998</c:v>
                </c:pt>
                <c:pt idx="32">
                  <c:v>31.48658</c:v>
                </c:pt>
                <c:pt idx="33">
                  <c:v>28.287189999999999</c:v>
                </c:pt>
                <c:pt idx="34">
                  <c:v>25.929839999999999</c:v>
                </c:pt>
                <c:pt idx="35">
                  <c:v>24.486149999999999</c:v>
                </c:pt>
                <c:pt idx="36">
                  <c:v>24</c:v>
                </c:pt>
              </c:numCache>
            </c:numRef>
          </c:yVal>
          <c:smooth val="0"/>
          <c:extLst xmlns:c16r2="http://schemas.microsoft.com/office/drawing/2015/06/chart">
            <c:ext xmlns:c16="http://schemas.microsoft.com/office/drawing/2014/chart" uri="{C3380CC4-5D6E-409C-BE32-E72D297353CC}">
              <c16:uniqueId val="{00000000-074F-4285-BD9B-B5753EBAA48E}"/>
            </c:ext>
          </c:extLst>
        </c:ser>
        <c:ser>
          <c:idx val="1"/>
          <c:order val="1"/>
          <c:tx>
            <c:strRef>
              <c:f>'S plots'!$C$1</c:f>
              <c:strCache>
                <c:ptCount val="1"/>
                <c:pt idx="0">
                  <c:v>S smax=23</c:v>
                </c:pt>
              </c:strCache>
            </c:strRef>
          </c:tx>
          <c:spPr>
            <a:ln w="19050" cap="rnd">
              <a:noFill/>
              <a:round/>
            </a:ln>
            <a:effectLst/>
          </c:spPr>
          <c:marker>
            <c:symbol val="circle"/>
            <c:size val="5"/>
            <c:spPr>
              <a:solidFill>
                <a:schemeClr val="accent2"/>
              </a:solidFill>
              <a:ln w="9525">
                <a:solidFill>
                  <a:schemeClr val="accent2"/>
                </a:solidFill>
              </a:ln>
              <a:effectLst/>
            </c:spPr>
          </c:marker>
          <c:xVal>
            <c:numRef>
              <c:f>'S plots'!$A$2:$A$38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 plots'!$C$2:$C$38</c:f>
              <c:numCache>
                <c:formatCode>General</c:formatCode>
                <c:ptCount val="37"/>
                <c:pt idx="0">
                  <c:v>37</c:v>
                </c:pt>
                <c:pt idx="1">
                  <c:v>37.091149999999999</c:v>
                </c:pt>
                <c:pt idx="2">
                  <c:v>37.361840000000001</c:v>
                </c:pt>
                <c:pt idx="3">
                  <c:v>37.803849999999997</c:v>
                </c:pt>
                <c:pt idx="4">
                  <c:v>38.403730000000003</c:v>
                </c:pt>
                <c:pt idx="5">
                  <c:v>39.143270000000001</c:v>
                </c:pt>
                <c:pt idx="6">
                  <c:v>40</c:v>
                </c:pt>
                <c:pt idx="7">
                  <c:v>40.947879999999998</c:v>
                </c:pt>
                <c:pt idx="8">
                  <c:v>41.958109999999998</c:v>
                </c:pt>
                <c:pt idx="9">
                  <c:v>43</c:v>
                </c:pt>
                <c:pt idx="10">
                  <c:v>44.041890000000002</c:v>
                </c:pt>
                <c:pt idx="11">
                  <c:v>45.052120000000002</c:v>
                </c:pt>
                <c:pt idx="12">
                  <c:v>46</c:v>
                </c:pt>
                <c:pt idx="13">
                  <c:v>46.856729999999999</c:v>
                </c:pt>
                <c:pt idx="14">
                  <c:v>47.596269999999997</c:v>
                </c:pt>
                <c:pt idx="15">
                  <c:v>48.196150000000003</c:v>
                </c:pt>
                <c:pt idx="16">
                  <c:v>48.638159999999999</c:v>
                </c:pt>
                <c:pt idx="17">
                  <c:v>48.908850000000001</c:v>
                </c:pt>
                <c:pt idx="18">
                  <c:v>49</c:v>
                </c:pt>
                <c:pt idx="19">
                  <c:v>48.908850000000001</c:v>
                </c:pt>
                <c:pt idx="20">
                  <c:v>48.638159999999999</c:v>
                </c:pt>
                <c:pt idx="21">
                  <c:v>48.196150000000003</c:v>
                </c:pt>
                <c:pt idx="22">
                  <c:v>47.596269999999997</c:v>
                </c:pt>
                <c:pt idx="23">
                  <c:v>46.856729999999999</c:v>
                </c:pt>
                <c:pt idx="24">
                  <c:v>46</c:v>
                </c:pt>
                <c:pt idx="25">
                  <c:v>45.052120000000002</c:v>
                </c:pt>
                <c:pt idx="26">
                  <c:v>44.041890000000002</c:v>
                </c:pt>
                <c:pt idx="27">
                  <c:v>43</c:v>
                </c:pt>
                <c:pt idx="28">
                  <c:v>41.958109999999998</c:v>
                </c:pt>
                <c:pt idx="29">
                  <c:v>40.947879999999998</c:v>
                </c:pt>
                <c:pt idx="30">
                  <c:v>40</c:v>
                </c:pt>
                <c:pt idx="31">
                  <c:v>39.143270000000001</c:v>
                </c:pt>
                <c:pt idx="32">
                  <c:v>38.403730000000003</c:v>
                </c:pt>
                <c:pt idx="33">
                  <c:v>37.803849999999997</c:v>
                </c:pt>
                <c:pt idx="34">
                  <c:v>37.361840000000001</c:v>
                </c:pt>
                <c:pt idx="35">
                  <c:v>37.091149999999999</c:v>
                </c:pt>
                <c:pt idx="36">
                  <c:v>37</c:v>
                </c:pt>
              </c:numCache>
            </c:numRef>
          </c:yVal>
          <c:smooth val="0"/>
          <c:extLst xmlns:c16r2="http://schemas.microsoft.com/office/drawing/2015/06/chart">
            <c:ext xmlns:c16="http://schemas.microsoft.com/office/drawing/2014/chart" uri="{C3380CC4-5D6E-409C-BE32-E72D297353CC}">
              <c16:uniqueId val="{00000001-074F-4285-BD9B-B5753EBAA48E}"/>
            </c:ext>
          </c:extLst>
        </c:ser>
        <c:ser>
          <c:idx val="2"/>
          <c:order val="2"/>
          <c:tx>
            <c:strRef>
              <c:f>'S plots'!$D$1</c:f>
              <c:strCache>
                <c:ptCount val="1"/>
                <c:pt idx="0">
                  <c:v>S for smax=20</c:v>
                </c:pt>
              </c:strCache>
            </c:strRef>
          </c:tx>
          <c:spPr>
            <a:ln w="19050" cap="rnd">
              <a:noFill/>
              <a:round/>
            </a:ln>
            <a:effectLst/>
          </c:spPr>
          <c:marker>
            <c:symbol val="circle"/>
            <c:size val="5"/>
            <c:spPr>
              <a:solidFill>
                <a:schemeClr val="accent3"/>
              </a:solidFill>
              <a:ln w="9525">
                <a:solidFill>
                  <a:schemeClr val="accent3"/>
                </a:solidFill>
              </a:ln>
              <a:effectLst/>
            </c:spPr>
          </c:marker>
          <c:xVal>
            <c:numRef>
              <c:f>'S plots'!$A$2:$A$38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'S plots'!$D$2:$D$38</c:f>
              <c:numCache>
                <c:formatCode>General</c:formatCode>
                <c:ptCount val="37"/>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numCache>
            </c:numRef>
          </c:yVal>
          <c:smooth val="0"/>
          <c:extLst xmlns:c16r2="http://schemas.microsoft.com/office/drawing/2015/06/chart">
            <c:ext xmlns:c16="http://schemas.microsoft.com/office/drawing/2014/chart" uri="{C3380CC4-5D6E-409C-BE32-E72D297353CC}">
              <c16:uniqueId val="{00000002-074F-4285-BD9B-B5753EBAA48E}"/>
            </c:ext>
          </c:extLst>
        </c:ser>
        <c:dLbls>
          <c:showLegendKey val="0"/>
          <c:showVal val="0"/>
          <c:showCatName val="0"/>
          <c:showSerName val="0"/>
          <c:showPercent val="0"/>
          <c:showBubbleSize val="0"/>
        </c:dLbls>
        <c:axId val="595384672"/>
        <c:axId val="595385848"/>
      </c:scatterChart>
      <c:valAx>
        <c:axId val="59538467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85848"/>
        <c:crosses val="autoZero"/>
        <c:crossBetween val="midCat"/>
      </c:valAx>
      <c:valAx>
        <c:axId val="5953858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t>State</a:t>
                </a:r>
                <a:r>
                  <a:rPr lang="en-US" sz="1200" baseline="0"/>
                  <a:t> of stress(MPa)</a:t>
                </a:r>
                <a:endParaRPr lang="en-US" sz="1200"/>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8467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sym typeface="Symbol" panose="05050102010706020507" pitchFamily="18" charset="2"/>
              </a:rPr>
              <a:t>'</a:t>
            </a:r>
            <a:r>
              <a:rPr lang="en-US" baseline="-25000">
                <a:sym typeface="Symbol" panose="05050102010706020507" pitchFamily="18" charset="2"/>
              </a:rPr>
              <a:t>1</a:t>
            </a:r>
            <a:r>
              <a:rPr lang="en-US">
                <a:sym typeface="Symbol" panose="05050102010706020507" pitchFamily="18" charset="2"/>
              </a:rPr>
              <a:t> vs '</a:t>
            </a:r>
            <a:r>
              <a:rPr lang="en-US" baseline="-25000">
                <a:sym typeface="Symbol" panose="05050102010706020507" pitchFamily="18" charset="2"/>
              </a:rPr>
              <a:t>3</a:t>
            </a:r>
            <a:endParaRPr lang="en-US" baseline="-25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3136482939632559E-2"/>
          <c:y val="0.19129116924900516"/>
          <c:w val="0.87753018372703417"/>
          <c:h val="0.61153506853310002"/>
        </c:manualLayout>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withfirst!$F$2:$H$2</c:f>
              <c:numCache>
                <c:formatCode>General</c:formatCode>
                <c:ptCount val="3"/>
                <c:pt idx="0">
                  <c:v>1</c:v>
                </c:pt>
                <c:pt idx="1">
                  <c:v>5</c:v>
                </c:pt>
                <c:pt idx="2">
                  <c:v>20</c:v>
                </c:pt>
              </c:numCache>
            </c:numRef>
          </c:xVal>
          <c:yVal>
            <c:numRef>
              <c:f>withfirst!$F$3:$H$3</c:f>
              <c:numCache>
                <c:formatCode>General</c:formatCode>
                <c:ptCount val="3"/>
                <c:pt idx="0">
                  <c:v>41.071599999999997</c:v>
                </c:pt>
                <c:pt idx="1">
                  <c:v>54.73</c:v>
                </c:pt>
                <c:pt idx="2">
                  <c:v>105.95</c:v>
                </c:pt>
              </c:numCache>
            </c:numRef>
          </c:yVal>
          <c:smooth val="0"/>
          <c:extLst xmlns:c16r2="http://schemas.microsoft.com/office/drawing/2015/06/chart">
            <c:ext xmlns:c16="http://schemas.microsoft.com/office/drawing/2014/chart" uri="{C3380CC4-5D6E-409C-BE32-E72D297353CC}">
              <c16:uniqueId val="{00000000-F902-460F-A937-0DA0A1C3C12F}"/>
            </c:ext>
          </c:extLst>
        </c:ser>
        <c:ser>
          <c:idx val="1"/>
          <c:order val="1"/>
          <c:spPr>
            <a:ln w="19050"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2"/>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trendline>
            <c:spPr>
              <a:ln w="19050" cap="rnd">
                <a:solidFill>
                  <a:schemeClr val="accent2"/>
                </a:solidFill>
                <a:prstDash val="sysDot"/>
              </a:ln>
              <a:effectLst/>
            </c:spPr>
            <c:trendlineType val="linear"/>
            <c:dispRSqr val="0"/>
            <c:dispEq val="0"/>
          </c:trendline>
          <c:xVal>
            <c:numRef>
              <c:f>withfirst!$F$2:$H$2</c:f>
              <c:numCache>
                <c:formatCode>General</c:formatCode>
                <c:ptCount val="3"/>
                <c:pt idx="0">
                  <c:v>1</c:v>
                </c:pt>
                <c:pt idx="1">
                  <c:v>5</c:v>
                </c:pt>
                <c:pt idx="2">
                  <c:v>20</c:v>
                </c:pt>
              </c:numCache>
            </c:numRef>
          </c:xVal>
          <c:yVal>
            <c:numRef>
              <c:f>withfirst!$F$4:$H$4</c:f>
              <c:numCache>
                <c:formatCode>General</c:formatCode>
                <c:ptCount val="3"/>
                <c:pt idx="0">
                  <c:v>45.035260000000001</c:v>
                </c:pt>
                <c:pt idx="1">
                  <c:v>56.744300000000003</c:v>
                </c:pt>
                <c:pt idx="2">
                  <c:v>100.6532</c:v>
                </c:pt>
              </c:numCache>
            </c:numRef>
          </c:yVal>
          <c:smooth val="0"/>
          <c:extLst xmlns:c16r2="http://schemas.microsoft.com/office/drawing/2015/06/chart">
            <c:ext xmlns:c16="http://schemas.microsoft.com/office/drawing/2014/chart" uri="{C3380CC4-5D6E-409C-BE32-E72D297353CC}">
              <c16:uniqueId val="{00000001-F902-460F-A937-0DA0A1C3C12F}"/>
            </c:ext>
          </c:extLst>
        </c:ser>
        <c:dLbls>
          <c:showLegendKey val="0"/>
          <c:showVal val="0"/>
          <c:showCatName val="0"/>
          <c:showSerName val="0"/>
          <c:showPercent val="0"/>
          <c:showBubbleSize val="0"/>
        </c:dLbls>
        <c:axId val="595382320"/>
        <c:axId val="595383496"/>
      </c:scatterChart>
      <c:valAx>
        <c:axId val="59538232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0">
                    <a:effectLst/>
                  </a:rPr>
                  <a:t>'3(MPa) </a:t>
                </a:r>
                <a:endParaRPr lang="en-US"/>
              </a:p>
            </c:rich>
          </c:tx>
          <c:layout>
            <c:manualLayout>
              <c:xMode val="edge"/>
              <c:yMode val="edge"/>
              <c:x val="0.47305424321959755"/>
              <c:y val="0.8246522309711286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83496"/>
        <c:crosses val="autoZero"/>
        <c:crossBetween val="midCat"/>
      </c:valAx>
      <c:valAx>
        <c:axId val="5953834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0">
                    <a:effectLst/>
                  </a:rPr>
                  <a:t>'</a:t>
                </a:r>
                <a:r>
                  <a:rPr lang="en-US" sz="1000" b="0" i="0" u="none" strike="noStrike" baseline="-25000">
                    <a:effectLst/>
                  </a:rPr>
                  <a:t>1</a:t>
                </a:r>
                <a:r>
                  <a:rPr lang="en-US" sz="1000" b="0" i="0" u="none" strike="noStrike" baseline="0">
                    <a:effectLst/>
                  </a:rPr>
                  <a:t>(MPa)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82320"/>
        <c:crosses val="autoZero"/>
        <c:crossBetween val="midCat"/>
      </c:valAx>
      <c:spPr>
        <a:noFill/>
        <a:ln>
          <a:noFill/>
        </a:ln>
        <a:effectLst/>
      </c:spPr>
    </c:plotArea>
    <c:legend>
      <c:legendPos val="b"/>
      <c:layout>
        <c:manualLayout>
          <c:xMode val="edge"/>
          <c:yMode val="edge"/>
          <c:x val="0.16158945756780402"/>
          <c:y val="0.8506934213868429"/>
          <c:w val="0.73237664041994754"/>
          <c:h val="0.1493066491688538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sym typeface="Symbol" panose="05050102010706020507" pitchFamily="18" charset="2"/>
              </a:rPr>
              <a:t></a:t>
            </a:r>
            <a:r>
              <a:rPr lang="en-US" sz="1400" b="0" i="0" baseline="0">
                <a:effectLst/>
              </a:rPr>
              <a:t>'</a:t>
            </a:r>
            <a:r>
              <a:rPr lang="en-US" sz="1400" b="0" i="0" baseline="-25000">
                <a:effectLst/>
              </a:rPr>
              <a:t>1</a:t>
            </a:r>
            <a:r>
              <a:rPr lang="en-US" sz="1400" b="0" i="0" baseline="0">
                <a:effectLst/>
              </a:rPr>
              <a:t> vs </a:t>
            </a:r>
            <a:r>
              <a:rPr lang="en-US" sz="1400" b="0" i="0" baseline="0">
                <a:effectLst/>
                <a:sym typeface="Symbol" panose="05050102010706020507" pitchFamily="18" charset="2"/>
              </a:rPr>
              <a:t></a:t>
            </a:r>
            <a:r>
              <a:rPr lang="en-US" sz="1400" b="0" i="0" baseline="0">
                <a:effectLst/>
              </a:rPr>
              <a:t>'</a:t>
            </a:r>
            <a:r>
              <a:rPr lang="en-US" sz="1400" b="0" i="0" baseline="-25000">
                <a:effectLst/>
              </a:rPr>
              <a:t>3</a:t>
            </a:r>
            <a:endParaRPr lang="en-US" sz="1400" baseline="-250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7.9247594050743664E-2"/>
          <c:y val="0.16710892218679652"/>
          <c:w val="0.87753018372703417"/>
          <c:h val="0.53487435189618115"/>
        </c:manualLayout>
      </c:layout>
      <c:scatterChart>
        <c:scatterStyle val="lineMarker"/>
        <c:varyColors val="0"/>
        <c:ser>
          <c:idx val="0"/>
          <c:order val="0"/>
          <c:tx>
            <c:strRef>
              <c:f>with!$A$2</c:f>
              <c:strCache>
                <c:ptCount val="1"/>
                <c:pt idx="0">
                  <c:v>s'1 at 60</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with!$B$1:$D$1</c:f>
              <c:numCache>
                <c:formatCode>General</c:formatCode>
                <c:ptCount val="3"/>
                <c:pt idx="0">
                  <c:v>1</c:v>
                </c:pt>
                <c:pt idx="1">
                  <c:v>5</c:v>
                </c:pt>
                <c:pt idx="2">
                  <c:v>20</c:v>
                </c:pt>
              </c:numCache>
            </c:numRef>
          </c:xVal>
          <c:yVal>
            <c:numRef>
              <c:f>with!$B$2:$D$2</c:f>
              <c:numCache>
                <c:formatCode>General</c:formatCode>
                <c:ptCount val="3"/>
                <c:pt idx="0">
                  <c:v>20.3369</c:v>
                </c:pt>
                <c:pt idx="1">
                  <c:v>34.032499999999999</c:v>
                </c:pt>
                <c:pt idx="2">
                  <c:v>85.391000000000005</c:v>
                </c:pt>
              </c:numCache>
            </c:numRef>
          </c:yVal>
          <c:smooth val="0"/>
          <c:extLst xmlns:c16r2="http://schemas.microsoft.com/office/drawing/2015/06/chart">
            <c:ext xmlns:c16="http://schemas.microsoft.com/office/drawing/2014/chart" uri="{C3380CC4-5D6E-409C-BE32-E72D297353CC}">
              <c16:uniqueId val="{00000000-65E6-491A-9DA6-4FE13F9D9021}"/>
            </c:ext>
          </c:extLst>
        </c:ser>
        <c:ser>
          <c:idx val="1"/>
          <c:order val="1"/>
          <c:tx>
            <c:strRef>
              <c:f>with!$A$3</c:f>
              <c:strCache>
                <c:ptCount val="1"/>
                <c:pt idx="0">
                  <c:v>s'1 at 45</c:v>
                </c:pt>
              </c:strCache>
            </c:strRef>
          </c:tx>
          <c:spPr>
            <a:ln w="19050"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2"/>
                </a:solidFill>
                <a:prstDash val="sysDot"/>
              </a:ln>
              <a:effectLst/>
            </c:spPr>
            <c:trendlineType val="linear"/>
            <c:dispRSqr val="0"/>
            <c:dispEq val="1"/>
            <c:trendlineLbl>
              <c:layout>
                <c:manualLayout>
                  <c:x val="-3.6351706036745409E-4"/>
                  <c:y val="7.8736512102653838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with!$B$1:$D$1</c:f>
              <c:numCache>
                <c:formatCode>General</c:formatCode>
                <c:ptCount val="3"/>
                <c:pt idx="0">
                  <c:v>1</c:v>
                </c:pt>
                <c:pt idx="1">
                  <c:v>5</c:v>
                </c:pt>
                <c:pt idx="2">
                  <c:v>20</c:v>
                </c:pt>
              </c:numCache>
            </c:numRef>
          </c:xVal>
          <c:yVal>
            <c:numRef>
              <c:f>with!$B$3:$D$3</c:f>
              <c:numCache>
                <c:formatCode>General</c:formatCode>
                <c:ptCount val="3"/>
                <c:pt idx="0">
                  <c:v>25.364699999999999</c:v>
                </c:pt>
                <c:pt idx="1">
                  <c:v>36.847499999999997</c:v>
                </c:pt>
                <c:pt idx="2">
                  <c:v>79.908000000000001</c:v>
                </c:pt>
              </c:numCache>
            </c:numRef>
          </c:yVal>
          <c:smooth val="0"/>
          <c:extLst xmlns:c16r2="http://schemas.microsoft.com/office/drawing/2015/06/chart">
            <c:ext xmlns:c16="http://schemas.microsoft.com/office/drawing/2014/chart" uri="{C3380CC4-5D6E-409C-BE32-E72D297353CC}">
              <c16:uniqueId val="{00000001-65E6-491A-9DA6-4FE13F9D9021}"/>
            </c:ext>
          </c:extLst>
        </c:ser>
        <c:dLbls>
          <c:showLegendKey val="0"/>
          <c:showVal val="0"/>
          <c:showCatName val="0"/>
          <c:showSerName val="0"/>
          <c:showPercent val="0"/>
          <c:showBubbleSize val="0"/>
        </c:dLbls>
        <c:axId val="595383888"/>
        <c:axId val="595384280"/>
      </c:scatterChart>
      <c:valAx>
        <c:axId val="5953838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0">
                    <a:effectLst/>
                  </a:rPr>
                  <a:t>'</a:t>
                </a:r>
                <a:r>
                  <a:rPr lang="en-US" sz="1000" b="0" i="0" u="none" strike="noStrike" baseline="-25000">
                    <a:effectLst/>
                  </a:rPr>
                  <a:t>3</a:t>
                </a:r>
                <a:r>
                  <a:rPr lang="en-US" sz="1000" b="0" i="0" u="none" strike="noStrike" baseline="0">
                    <a:effectLst/>
                  </a:rPr>
                  <a:t>(MPa)</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84280"/>
        <c:crosses val="autoZero"/>
        <c:crossBetween val="midCat"/>
      </c:valAx>
      <c:valAx>
        <c:axId val="5953842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sym typeface="Symbol" panose="05050102010706020507" pitchFamily="18" charset="2"/>
                  </a:rPr>
                  <a:t></a:t>
                </a:r>
                <a:r>
                  <a:rPr lang="en-US" sz="1000" b="0" i="0" u="none" strike="noStrike" baseline="0">
                    <a:effectLst/>
                  </a:rPr>
                  <a:t>'</a:t>
                </a:r>
                <a:r>
                  <a:rPr lang="en-US" sz="1000" b="0" i="0" u="none" strike="noStrike" baseline="-25000">
                    <a:effectLst/>
                  </a:rPr>
                  <a:t>1</a:t>
                </a:r>
                <a:r>
                  <a:rPr lang="en-US" sz="1000" b="0" i="0" u="none" strike="noStrike" baseline="0">
                    <a:effectLst/>
                  </a:rPr>
                  <a:t>(MPa) </a:t>
                </a:r>
                <a:endParaRPr lang="en-US"/>
              </a:p>
            </c:rich>
          </c:tx>
          <c:layout>
            <c:manualLayout>
              <c:xMode val="edge"/>
              <c:yMode val="edge"/>
              <c:x val="0"/>
              <c:y val="0.3939468607433534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8388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sz="1400" b="0" i="0" u="none" strike="noStrike" baseline="0">
                <a:effectLst/>
              </a:rPr>
              <a:t>'</a:t>
            </a:r>
            <a:r>
              <a:rPr lang="en-US" sz="1400" b="0" i="0" u="none" strike="noStrike" baseline="-25000">
                <a:effectLst/>
              </a:rPr>
              <a:t>1</a:t>
            </a:r>
            <a:r>
              <a:rPr lang="en-US" sz="1400" b="0" i="0" u="none" strike="noStrike" baseline="0">
                <a:effectLst/>
              </a:rPr>
              <a:t> vs β</a:t>
            </a:r>
            <a:r>
              <a:rPr lang="en-US" sz="1400" b="0" i="0" u="none" strike="noStrike" baseline="-25000">
                <a:effectLst/>
              </a:rPr>
              <a:t>w</a:t>
            </a:r>
            <a:r>
              <a:rPr lang="en-US" sz="1400" b="0" i="0" u="none" strike="noStrike" baseline="0">
                <a:effectLst/>
              </a:rPr>
              <a:t> </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258092738407699"/>
          <c:y val="0.13812518226888307"/>
          <c:w val="0.83786351706036744"/>
          <c:h val="0.648572105570137"/>
        </c:manualLayout>
      </c:layout>
      <c:scatterChart>
        <c:scatterStyle val="lineMarker"/>
        <c:varyColors val="0"/>
        <c:ser>
          <c:idx val="0"/>
          <c:order val="0"/>
          <c:tx>
            <c:strRef>
              <c:f>firstauthorwith!$K$1</c:f>
              <c:strCache>
                <c:ptCount val="1"/>
                <c:pt idx="0">
                  <c:v>s'1</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poly"/>
            <c:order val="2"/>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firstauthorwith!$J$2:$J$12</c:f>
              <c:numCache>
                <c:formatCode>General</c:formatCode>
                <c:ptCount val="11"/>
                <c:pt idx="0">
                  <c:v>0</c:v>
                </c:pt>
                <c:pt idx="1">
                  <c:v>10</c:v>
                </c:pt>
                <c:pt idx="2">
                  <c:v>20</c:v>
                </c:pt>
                <c:pt idx="3">
                  <c:v>30</c:v>
                </c:pt>
                <c:pt idx="4">
                  <c:v>40</c:v>
                </c:pt>
                <c:pt idx="5">
                  <c:v>45</c:v>
                </c:pt>
                <c:pt idx="6">
                  <c:v>50</c:v>
                </c:pt>
                <c:pt idx="7">
                  <c:v>60.6</c:v>
                </c:pt>
                <c:pt idx="8">
                  <c:v>70</c:v>
                </c:pt>
                <c:pt idx="9">
                  <c:v>80</c:v>
                </c:pt>
                <c:pt idx="10">
                  <c:v>90</c:v>
                </c:pt>
              </c:numCache>
            </c:numRef>
          </c:xVal>
          <c:yVal>
            <c:numRef>
              <c:f>firstauthorwith!$K$2:$K$12</c:f>
              <c:numCache>
                <c:formatCode>General</c:formatCode>
                <c:ptCount val="11"/>
                <c:pt idx="5">
                  <c:v>32.18</c:v>
                </c:pt>
                <c:pt idx="7">
                  <c:v>22.84</c:v>
                </c:pt>
                <c:pt idx="8">
                  <c:v>25.56</c:v>
                </c:pt>
              </c:numCache>
            </c:numRef>
          </c:yVal>
          <c:smooth val="0"/>
          <c:extLst xmlns:c16r2="http://schemas.microsoft.com/office/drawing/2015/06/chart">
            <c:ext xmlns:c16="http://schemas.microsoft.com/office/drawing/2014/chart" uri="{C3380CC4-5D6E-409C-BE32-E72D297353CC}">
              <c16:uniqueId val="{00000000-D954-4D6C-8811-25EF3591608D}"/>
            </c:ext>
          </c:extLst>
        </c:ser>
        <c:ser>
          <c:idx val="1"/>
          <c:order val="1"/>
          <c:tx>
            <c:strRef>
              <c:f>firstauthorwith!$L$1</c:f>
              <c:strCache>
                <c:ptCount val="1"/>
                <c:pt idx="0">
                  <c:v>s'1</c:v>
                </c:pt>
              </c:strCache>
            </c:strRef>
          </c:tx>
          <c:spPr>
            <a:ln w="19050"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2"/>
                </a:solidFill>
                <a:prstDash val="sysDot"/>
              </a:ln>
              <a:effectLst/>
            </c:spPr>
            <c:trendlineType val="linear"/>
            <c:dispRSqr val="0"/>
            <c:dispEq val="0"/>
          </c:trendline>
          <c:xVal>
            <c:numRef>
              <c:f>firstauthorwith!$J$2:$J$12</c:f>
              <c:numCache>
                <c:formatCode>General</c:formatCode>
                <c:ptCount val="11"/>
                <c:pt idx="0">
                  <c:v>0</c:v>
                </c:pt>
                <c:pt idx="1">
                  <c:v>10</c:v>
                </c:pt>
                <c:pt idx="2">
                  <c:v>20</c:v>
                </c:pt>
                <c:pt idx="3">
                  <c:v>30</c:v>
                </c:pt>
                <c:pt idx="4">
                  <c:v>40</c:v>
                </c:pt>
                <c:pt idx="5">
                  <c:v>45</c:v>
                </c:pt>
                <c:pt idx="6">
                  <c:v>50</c:v>
                </c:pt>
                <c:pt idx="7">
                  <c:v>60.6</c:v>
                </c:pt>
                <c:pt idx="8">
                  <c:v>70</c:v>
                </c:pt>
                <c:pt idx="9">
                  <c:v>80</c:v>
                </c:pt>
                <c:pt idx="10">
                  <c:v>90</c:v>
                </c:pt>
              </c:numCache>
            </c:numRef>
          </c:xVal>
          <c:yVal>
            <c:numRef>
              <c:f>firstauthorwith!$L$2:$L$12</c:f>
              <c:numCache>
                <c:formatCode>General</c:formatCode>
                <c:ptCount val="11"/>
                <c:pt idx="0">
                  <c:v>43.0535</c:v>
                </c:pt>
                <c:pt idx="10">
                  <c:v>43.0535</c:v>
                </c:pt>
              </c:numCache>
            </c:numRef>
          </c:yVal>
          <c:smooth val="0"/>
          <c:extLst xmlns:c16r2="http://schemas.microsoft.com/office/drawing/2015/06/chart">
            <c:ext xmlns:c16="http://schemas.microsoft.com/office/drawing/2014/chart" uri="{C3380CC4-5D6E-409C-BE32-E72D297353CC}">
              <c16:uniqueId val="{00000001-D954-4D6C-8811-25EF3591608D}"/>
            </c:ext>
          </c:extLst>
        </c:ser>
        <c:dLbls>
          <c:showLegendKey val="0"/>
          <c:showVal val="0"/>
          <c:showCatName val="0"/>
          <c:showSerName val="0"/>
          <c:showPercent val="0"/>
          <c:showBubbleSize val="0"/>
        </c:dLbls>
        <c:axId val="382341408"/>
        <c:axId val="382346504"/>
      </c:scatterChart>
      <c:valAx>
        <c:axId val="3823414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a:t>Beta(degree)</a:t>
                </a:r>
              </a:p>
            </c:rich>
          </c:tx>
          <c:layout>
            <c:manualLayout>
              <c:xMode val="edge"/>
              <c:yMode val="edge"/>
              <c:x val="0.49022090988626421"/>
              <c:y val="0.82817634767574122"/>
            </c:manualLayout>
          </c:layout>
          <c:overlay val="0"/>
          <c:spPr>
            <a:noFill/>
            <a:ln>
              <a:noFill/>
            </a:ln>
            <a:effectLst/>
          </c:spPr>
          <c:txPr>
            <a:bodyPr rot="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6504"/>
        <c:crosses val="autoZero"/>
        <c:crossBetween val="midCat"/>
      </c:valAx>
      <c:valAx>
        <c:axId val="3823465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r>
                  <a:rPr lang="en-US" sz="1400" b="0" i="0" u="none" strike="noStrike" baseline="0">
                    <a:effectLst/>
                    <a:sym typeface="Symbol" panose="05050102010706020507" pitchFamily="18" charset="2"/>
                  </a:rPr>
                  <a:t></a:t>
                </a:r>
                <a:r>
                  <a:rPr lang="en-US" sz="1400" b="0" i="0" u="none" strike="noStrike" baseline="0">
                    <a:effectLst/>
                  </a:rPr>
                  <a:t>'</a:t>
                </a:r>
                <a:r>
                  <a:rPr lang="en-US" sz="1400" b="0" i="0" u="none" strike="noStrike" baseline="-25000">
                    <a:effectLst/>
                  </a:rPr>
                  <a:t>1</a:t>
                </a:r>
                <a:r>
                  <a:rPr lang="en-US" sz="1400" b="0" i="0" u="none" strike="noStrike" baseline="0">
                    <a:effectLst/>
                  </a:rPr>
                  <a:t>(MPa) </a:t>
                </a:r>
                <a:endParaRPr lang="en-US" sz="1400"/>
              </a:p>
            </c:rich>
          </c:tx>
          <c:overlay val="0"/>
          <c:spPr>
            <a:noFill/>
            <a:ln>
              <a:noFill/>
            </a:ln>
            <a:effectLst/>
          </c:spPr>
          <c:txPr>
            <a:bodyPr rot="-54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1408"/>
        <c:crosses val="autoZero"/>
        <c:crossBetween val="midCat"/>
      </c:valAx>
      <c:spPr>
        <a:noFill/>
        <a:ln>
          <a:noFill/>
        </a:ln>
        <a:effectLst/>
      </c:spPr>
    </c:plotArea>
    <c:legend>
      <c:legendPos val="b"/>
      <c:layout>
        <c:manualLayout>
          <c:xMode val="edge"/>
          <c:yMode val="edge"/>
          <c:x val="0.158501968503937"/>
          <c:y val="0.91462120865046181"/>
          <c:w val="0.73855139982502183"/>
          <c:h val="8.537879134953817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a:t> </a:t>
            </a:r>
            <a:r>
              <a:rPr lang="en-US" sz="1400" b="0" i="0" baseline="0">
                <a:effectLst/>
              </a:rPr>
              <a:t>Pw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7.7692038495188118E-2"/>
          <c:y val="0.15824074074074074"/>
          <c:w val="0.87275240594925629"/>
          <c:h val="0.72055739409385422"/>
        </c:manualLayout>
      </c:layout>
      <c:scatterChart>
        <c:scatterStyle val="lineMarker"/>
        <c:varyColors val="0"/>
        <c:ser>
          <c:idx val="0"/>
          <c:order val="0"/>
          <c:tx>
            <c:strRef>
              <c:f>'firstauthorwithsigmamax=36'!$M$1</c:f>
              <c:strCache>
                <c:ptCount val="1"/>
                <c:pt idx="0">
                  <c:v>Pw</c:v>
                </c:pt>
              </c:strCache>
            </c:strRef>
          </c:tx>
          <c:spPr>
            <a:ln w="19050" cap="rnd">
              <a:noFill/>
              <a:round/>
            </a:ln>
            <a:effectLst/>
          </c:spPr>
          <c:marker>
            <c:symbol val="circle"/>
            <c:size val="5"/>
            <c:spPr>
              <a:solidFill>
                <a:schemeClr val="accent1"/>
              </a:solidFill>
              <a:ln w="9525">
                <a:solidFill>
                  <a:schemeClr val="accent1"/>
                </a:solidFill>
              </a:ln>
              <a:effectLst/>
            </c:spPr>
          </c:marker>
          <c:xVal>
            <c:numRef>
              <c:f>'firstauthorwithsigmamax=36'!$L$2:$L$38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'firstauthorwithsigmamax=36'!$M$2:$M$38</c:f>
              <c:numCache>
                <c:formatCode>General</c:formatCode>
                <c:ptCount val="37"/>
                <c:pt idx="0">
                  <c:v>0.35615000000000002</c:v>
                </c:pt>
                <c:pt idx="1">
                  <c:v>0.47270400000000001</c:v>
                </c:pt>
                <c:pt idx="2">
                  <c:v>0.81882999999999995</c:v>
                </c:pt>
                <c:pt idx="3">
                  <c:v>1.3840060000000001</c:v>
                </c:pt>
                <c:pt idx="4">
                  <c:v>2.151062</c:v>
                </c:pt>
                <c:pt idx="5">
                  <c:v>3.0966909999999999</c:v>
                </c:pt>
                <c:pt idx="6">
                  <c:v>4.1921600000000003</c:v>
                </c:pt>
                <c:pt idx="7">
                  <c:v>5.4041860000000002</c:v>
                </c:pt>
                <c:pt idx="8">
                  <c:v>6.6959390000000001</c:v>
                </c:pt>
                <c:pt idx="9">
                  <c:v>8.0281710000000004</c:v>
                </c:pt>
                <c:pt idx="10">
                  <c:v>9.3604029999999998</c:v>
                </c:pt>
                <c:pt idx="11">
                  <c:v>10.65216</c:v>
                </c:pt>
                <c:pt idx="12">
                  <c:v>11.864179999999999</c:v>
                </c:pt>
                <c:pt idx="13">
                  <c:v>12.95965</c:v>
                </c:pt>
                <c:pt idx="14">
                  <c:v>13.905279999999999</c:v>
                </c:pt>
                <c:pt idx="15">
                  <c:v>14.67234</c:v>
                </c:pt>
                <c:pt idx="16">
                  <c:v>15.23751</c:v>
                </c:pt>
                <c:pt idx="17">
                  <c:v>15.583640000000001</c:v>
                </c:pt>
                <c:pt idx="18">
                  <c:v>15.700189999999999</c:v>
                </c:pt>
                <c:pt idx="19">
                  <c:v>15.583640000000001</c:v>
                </c:pt>
                <c:pt idx="20">
                  <c:v>15.23751</c:v>
                </c:pt>
                <c:pt idx="21">
                  <c:v>14.67234</c:v>
                </c:pt>
                <c:pt idx="22">
                  <c:v>13.905279999999999</c:v>
                </c:pt>
                <c:pt idx="23">
                  <c:v>12.95965</c:v>
                </c:pt>
                <c:pt idx="24">
                  <c:v>11.864179999999999</c:v>
                </c:pt>
                <c:pt idx="25">
                  <c:v>10.65216</c:v>
                </c:pt>
                <c:pt idx="26">
                  <c:v>9.3604029999999998</c:v>
                </c:pt>
                <c:pt idx="27">
                  <c:v>8.0281710000000004</c:v>
                </c:pt>
                <c:pt idx="28">
                  <c:v>6.6959390000000001</c:v>
                </c:pt>
                <c:pt idx="29">
                  <c:v>5.4041860000000002</c:v>
                </c:pt>
                <c:pt idx="30">
                  <c:v>4.1921600000000003</c:v>
                </c:pt>
                <c:pt idx="31">
                  <c:v>3.0966909999999999</c:v>
                </c:pt>
                <c:pt idx="32">
                  <c:v>2.151062</c:v>
                </c:pt>
                <c:pt idx="33">
                  <c:v>1.3840060000000001</c:v>
                </c:pt>
                <c:pt idx="34">
                  <c:v>0.81882999999999995</c:v>
                </c:pt>
                <c:pt idx="35">
                  <c:v>0.47270400000000001</c:v>
                </c:pt>
                <c:pt idx="36">
                  <c:v>0.35615000000000002</c:v>
                </c:pt>
              </c:numCache>
            </c:numRef>
          </c:yVal>
          <c:smooth val="0"/>
          <c:extLst xmlns:c16r2="http://schemas.microsoft.com/office/drawing/2015/06/chart">
            <c:ext xmlns:c16="http://schemas.microsoft.com/office/drawing/2014/chart" uri="{C3380CC4-5D6E-409C-BE32-E72D297353CC}">
              <c16:uniqueId val="{00000000-2389-4846-8E5C-EFCB56795F96}"/>
            </c:ext>
          </c:extLst>
        </c:ser>
        <c:dLbls>
          <c:showLegendKey val="0"/>
          <c:showVal val="0"/>
          <c:showCatName val="0"/>
          <c:showSerName val="0"/>
          <c:showPercent val="0"/>
          <c:showBubbleSize val="0"/>
        </c:dLbls>
        <c:axId val="382341800"/>
        <c:axId val="382339448"/>
      </c:scatterChart>
      <c:valAx>
        <c:axId val="38234180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a:t>
                </a:r>
                <a:r>
                  <a:rPr lang="en-US">
                    <a:latin typeface="Calibri" panose="020F0502020204030204" pitchFamily="34" charset="0"/>
                    <a:ea typeface="Calibri" panose="020F0502020204030204" pitchFamily="34" charset="0"/>
                    <a:cs typeface="Calibri" panose="020F0502020204030204" pitchFamily="34" charset="0"/>
                  </a:rPr>
                  <a:t>degree)</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39448"/>
        <c:crosses val="autoZero"/>
        <c:crossBetween val="midCat"/>
      </c:valAx>
      <c:valAx>
        <c:axId val="3823394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Pw(MPa)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18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Pwpm vs theta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8.8803149606299217E-2"/>
          <c:y val="0.12541666666666668"/>
          <c:w val="0.86164129483814522"/>
          <c:h val="0.7394061679790026"/>
        </c:manualLayout>
      </c:layout>
      <c:scatterChart>
        <c:scatterStyle val="lineMarker"/>
        <c:varyColors val="0"/>
        <c:ser>
          <c:idx val="0"/>
          <c:order val="0"/>
          <c:tx>
            <c:strRef>
              <c:f>'delta=0 sigmamax=36with'!$B$1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 sigmamax=36with'!$A$2:$A$38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 sigmamax=36with'!$B$2:$B$38</c:f>
              <c:numCache>
                <c:formatCode>General</c:formatCode>
                <c:ptCount val="37"/>
                <c:pt idx="8">
                  <c:v>7.0653449999999998</c:v>
                </c:pt>
                <c:pt idx="9">
                  <c:v>10.346159999999999</c:v>
                </c:pt>
                <c:pt idx="10">
                  <c:v>13.03791</c:v>
                </c:pt>
                <c:pt idx="11">
                  <c:v>15.18854</c:v>
                </c:pt>
                <c:pt idx="12">
                  <c:v>16.750499999999999</c:v>
                </c:pt>
                <c:pt idx="13">
                  <c:v>17.611979999999999</c:v>
                </c:pt>
                <c:pt idx="14">
                  <c:v>17.5961</c:v>
                </c:pt>
                <c:pt idx="15">
                  <c:v>16.429849999999998</c:v>
                </c:pt>
                <c:pt idx="16">
                  <c:v>13.6593</c:v>
                </c:pt>
                <c:pt idx="17">
                  <c:v>8.4292459999999991</c:v>
                </c:pt>
                <c:pt idx="19">
                  <c:v>8.4292459999999991</c:v>
                </c:pt>
                <c:pt idx="20">
                  <c:v>13.6593</c:v>
                </c:pt>
                <c:pt idx="21">
                  <c:v>16.429849999999998</c:v>
                </c:pt>
                <c:pt idx="22">
                  <c:v>17.5961</c:v>
                </c:pt>
                <c:pt idx="23">
                  <c:v>17.611979999999999</c:v>
                </c:pt>
                <c:pt idx="24">
                  <c:v>16.750499999999999</c:v>
                </c:pt>
                <c:pt idx="25">
                  <c:v>15.18854</c:v>
                </c:pt>
                <c:pt idx="26">
                  <c:v>13.03791</c:v>
                </c:pt>
                <c:pt idx="27">
                  <c:v>10.346159999999999</c:v>
                </c:pt>
                <c:pt idx="28">
                  <c:v>7.0653449999999998</c:v>
                </c:pt>
              </c:numCache>
            </c:numRef>
          </c:yVal>
          <c:smooth val="0"/>
          <c:extLst xmlns:c16r2="http://schemas.microsoft.com/office/drawing/2015/06/chart">
            <c:ext xmlns:c16="http://schemas.microsoft.com/office/drawing/2014/chart" uri="{C3380CC4-5D6E-409C-BE32-E72D297353CC}">
              <c16:uniqueId val="{00000000-85CA-4A16-8910-2AB7E27A1585}"/>
            </c:ext>
          </c:extLst>
        </c:ser>
        <c:dLbls>
          <c:showLegendKey val="0"/>
          <c:showVal val="0"/>
          <c:showCatName val="0"/>
          <c:showSerName val="0"/>
          <c:showPercent val="0"/>
          <c:showBubbleSize val="0"/>
        </c:dLbls>
        <c:axId val="382337880"/>
        <c:axId val="382349248"/>
      </c:scatterChart>
      <c:valAx>
        <c:axId val="38233788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9248"/>
        <c:crosses val="autoZero"/>
        <c:crossBetween val="midCat"/>
      </c:valAx>
      <c:valAx>
        <c:axId val="3823492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Pwpm(MPa)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3788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mud</a:t>
            </a:r>
            <a:r>
              <a:rPr lang="en-US" baseline="0"/>
              <a:t> pressure vs theta</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2382631694952614"/>
          <c:w val="0.88386351706036748"/>
          <c:h val="0.67307301817601217"/>
        </c:manualLayout>
      </c:layout>
      <c:scatterChart>
        <c:scatterStyle val="lineMarker"/>
        <c:varyColors val="0"/>
        <c:ser>
          <c:idx val="0"/>
          <c:order val="0"/>
          <c:tx>
            <c:strRef>
              <c:f>'delta=0 sigmamax=36with'!$B$1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 sigmamax=36with'!$A$2:$A$38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 sigmamax=36with'!$B$2:$B$38</c:f>
              <c:numCache>
                <c:formatCode>General</c:formatCode>
                <c:ptCount val="37"/>
                <c:pt idx="8">
                  <c:v>7.0653449999999998</c:v>
                </c:pt>
                <c:pt idx="9">
                  <c:v>10.346159999999999</c:v>
                </c:pt>
                <c:pt idx="10">
                  <c:v>13.03791</c:v>
                </c:pt>
                <c:pt idx="11">
                  <c:v>15.18854</c:v>
                </c:pt>
                <c:pt idx="12">
                  <c:v>16.750499999999999</c:v>
                </c:pt>
                <c:pt idx="13">
                  <c:v>17.611979999999999</c:v>
                </c:pt>
                <c:pt idx="14">
                  <c:v>17.5961</c:v>
                </c:pt>
                <c:pt idx="15">
                  <c:v>16.429849999999998</c:v>
                </c:pt>
                <c:pt idx="16">
                  <c:v>13.6593</c:v>
                </c:pt>
                <c:pt idx="17">
                  <c:v>8.4292459999999991</c:v>
                </c:pt>
                <c:pt idx="19">
                  <c:v>8.4292459999999991</c:v>
                </c:pt>
                <c:pt idx="20">
                  <c:v>13.6593</c:v>
                </c:pt>
                <c:pt idx="21">
                  <c:v>16.429849999999998</c:v>
                </c:pt>
                <c:pt idx="22">
                  <c:v>17.5961</c:v>
                </c:pt>
                <c:pt idx="23">
                  <c:v>17.611979999999999</c:v>
                </c:pt>
                <c:pt idx="24">
                  <c:v>16.750499999999999</c:v>
                </c:pt>
                <c:pt idx="25">
                  <c:v>15.18854</c:v>
                </c:pt>
                <c:pt idx="26">
                  <c:v>13.03791</c:v>
                </c:pt>
                <c:pt idx="27">
                  <c:v>10.346159999999999</c:v>
                </c:pt>
                <c:pt idx="28">
                  <c:v>7.0653449999999998</c:v>
                </c:pt>
              </c:numCache>
            </c:numRef>
          </c:yVal>
          <c:smooth val="0"/>
          <c:extLst xmlns:c16r2="http://schemas.microsoft.com/office/drawing/2015/06/chart">
            <c:ext xmlns:c16="http://schemas.microsoft.com/office/drawing/2014/chart" uri="{C3380CC4-5D6E-409C-BE32-E72D297353CC}">
              <c16:uniqueId val="{00000000-7F0A-4AEB-81D9-0BAF873E04DC}"/>
            </c:ext>
          </c:extLst>
        </c:ser>
        <c:ser>
          <c:idx val="1"/>
          <c:order val="1"/>
          <c:tx>
            <c:strRef>
              <c:f>'delta=0 sigmamax=36with'!$C$1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 sigmamax=36with'!$A$2:$A$38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 sigmamax=36with'!$C$2:$C$38</c:f>
              <c:numCache>
                <c:formatCode>General</c:formatCode>
                <c:ptCount val="37"/>
                <c:pt idx="0">
                  <c:v>0.35615000000000002</c:v>
                </c:pt>
                <c:pt idx="1">
                  <c:v>0.47270400000000001</c:v>
                </c:pt>
                <c:pt idx="2">
                  <c:v>0.81882999999999995</c:v>
                </c:pt>
                <c:pt idx="3">
                  <c:v>1.3840060000000001</c:v>
                </c:pt>
                <c:pt idx="4">
                  <c:v>2.151062</c:v>
                </c:pt>
                <c:pt idx="5">
                  <c:v>3.0966909999999999</c:v>
                </c:pt>
                <c:pt idx="6">
                  <c:v>4.1921600000000003</c:v>
                </c:pt>
                <c:pt idx="7">
                  <c:v>5.4041860000000002</c:v>
                </c:pt>
                <c:pt idx="8">
                  <c:v>6.6959390000000001</c:v>
                </c:pt>
                <c:pt idx="9">
                  <c:v>8.0281710000000004</c:v>
                </c:pt>
                <c:pt idx="10">
                  <c:v>9.3604029999999998</c:v>
                </c:pt>
                <c:pt idx="11">
                  <c:v>10.65216</c:v>
                </c:pt>
                <c:pt idx="12">
                  <c:v>11.864179999999999</c:v>
                </c:pt>
                <c:pt idx="13">
                  <c:v>12.95965</c:v>
                </c:pt>
                <c:pt idx="14">
                  <c:v>13.905279999999999</c:v>
                </c:pt>
                <c:pt idx="15">
                  <c:v>14.67234</c:v>
                </c:pt>
                <c:pt idx="16">
                  <c:v>15.23751</c:v>
                </c:pt>
                <c:pt idx="17">
                  <c:v>15.583640000000001</c:v>
                </c:pt>
                <c:pt idx="18">
                  <c:v>15.700189999999999</c:v>
                </c:pt>
                <c:pt idx="19">
                  <c:v>15.583640000000001</c:v>
                </c:pt>
                <c:pt idx="20">
                  <c:v>15.23751</c:v>
                </c:pt>
                <c:pt idx="21">
                  <c:v>14.67234</c:v>
                </c:pt>
                <c:pt idx="22">
                  <c:v>13.905279999999999</c:v>
                </c:pt>
                <c:pt idx="23">
                  <c:v>12.95965</c:v>
                </c:pt>
                <c:pt idx="24">
                  <c:v>11.864179999999999</c:v>
                </c:pt>
                <c:pt idx="25">
                  <c:v>10.65216</c:v>
                </c:pt>
                <c:pt idx="26">
                  <c:v>9.3604029999999998</c:v>
                </c:pt>
                <c:pt idx="27">
                  <c:v>8.0281710000000004</c:v>
                </c:pt>
                <c:pt idx="28">
                  <c:v>6.6959390000000001</c:v>
                </c:pt>
                <c:pt idx="29">
                  <c:v>5.4041860000000002</c:v>
                </c:pt>
                <c:pt idx="30">
                  <c:v>4.1921600000000003</c:v>
                </c:pt>
                <c:pt idx="31">
                  <c:v>3.0966909999999999</c:v>
                </c:pt>
                <c:pt idx="32">
                  <c:v>2.151062</c:v>
                </c:pt>
                <c:pt idx="33">
                  <c:v>1.3840060000000001</c:v>
                </c:pt>
                <c:pt idx="34">
                  <c:v>0.81882999999999995</c:v>
                </c:pt>
                <c:pt idx="35">
                  <c:v>0.47270400000000001</c:v>
                </c:pt>
                <c:pt idx="36">
                  <c:v>0.35615000000000002</c:v>
                </c:pt>
              </c:numCache>
            </c:numRef>
          </c:yVal>
          <c:smooth val="0"/>
          <c:extLst xmlns:c16r2="http://schemas.microsoft.com/office/drawing/2015/06/chart">
            <c:ext xmlns:c16="http://schemas.microsoft.com/office/drawing/2014/chart" uri="{C3380CC4-5D6E-409C-BE32-E72D297353CC}">
              <c16:uniqueId val="{00000001-7F0A-4AEB-81D9-0BAF873E04DC}"/>
            </c:ext>
          </c:extLst>
        </c:ser>
        <c:ser>
          <c:idx val="2"/>
          <c:order val="2"/>
          <c:tx>
            <c:strRef>
              <c:f>'delta=0 sigmamax=36with'!$D$1</c:f>
              <c:strCache>
                <c:ptCount val="1"/>
                <c:pt idx="0">
                  <c:v>Pw H&amp;B with 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 sigmamax=36with'!$A$2:$A$38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 sigmamax=36with'!$D$2:$D$38</c:f>
              <c:numCache>
                <c:formatCode>General</c:formatCode>
                <c:ptCount val="37"/>
                <c:pt idx="0">
                  <c:v>2.712062</c:v>
                </c:pt>
                <c:pt idx="1">
                  <c:v>2.9546380000000001</c:v>
                </c:pt>
                <c:pt idx="2">
                  <c:v>3.3818640000000002</c:v>
                </c:pt>
                <c:pt idx="3">
                  <c:v>4.0298210000000001</c:v>
                </c:pt>
                <c:pt idx="4">
                  <c:v>4.9212069999999999</c:v>
                </c:pt>
                <c:pt idx="5">
                  <c:v>6.054989</c:v>
                </c:pt>
                <c:pt idx="6">
                  <c:v>7.4010150000000001</c:v>
                </c:pt>
                <c:pt idx="7">
                  <c:v>8.9014609999999994</c:v>
                </c:pt>
                <c:pt idx="8">
                  <c:v>10.477740000000001</c:v>
                </c:pt>
                <c:pt idx="9">
                  <c:v>12.04002</c:v>
                </c:pt>
                <c:pt idx="10">
                  <c:v>13.496779999999999</c:v>
                </c:pt>
                <c:pt idx="11">
                  <c:v>14.763210000000001</c:v>
                </c:pt>
                <c:pt idx="12">
                  <c:v>15.76779</c:v>
                </c:pt>
                <c:pt idx="13">
                  <c:v>16.457249999999998</c:v>
                </c:pt>
                <c:pt idx="14">
                  <c:v>16.79983</c:v>
                </c:pt>
                <c:pt idx="15">
                  <c:v>16.786860000000001</c:v>
                </c:pt>
                <c:pt idx="16">
                  <c:v>16.432690000000001</c:v>
                </c:pt>
                <c:pt idx="17">
                  <c:v>15.77277</c:v>
                </c:pt>
                <c:pt idx="18">
                  <c:v>14.860139999999999</c:v>
                </c:pt>
                <c:pt idx="19">
                  <c:v>15.77277</c:v>
                </c:pt>
                <c:pt idx="20">
                  <c:v>16.432690000000001</c:v>
                </c:pt>
                <c:pt idx="21">
                  <c:v>16.786860000000001</c:v>
                </c:pt>
                <c:pt idx="22">
                  <c:v>16.79983</c:v>
                </c:pt>
                <c:pt idx="23">
                  <c:v>16.457249999999998</c:v>
                </c:pt>
                <c:pt idx="24">
                  <c:v>15.76779</c:v>
                </c:pt>
                <c:pt idx="25">
                  <c:v>14.763210000000001</c:v>
                </c:pt>
                <c:pt idx="26">
                  <c:v>13.496779999999999</c:v>
                </c:pt>
                <c:pt idx="27">
                  <c:v>12.04002</c:v>
                </c:pt>
                <c:pt idx="28">
                  <c:v>10.477740000000001</c:v>
                </c:pt>
                <c:pt idx="29">
                  <c:v>8.9014609999999994</c:v>
                </c:pt>
                <c:pt idx="30">
                  <c:v>7.4010150000000001</c:v>
                </c:pt>
                <c:pt idx="31">
                  <c:v>6.054989</c:v>
                </c:pt>
                <c:pt idx="32">
                  <c:v>4.9212069999999999</c:v>
                </c:pt>
                <c:pt idx="33">
                  <c:v>4.0298210000000001</c:v>
                </c:pt>
                <c:pt idx="34">
                  <c:v>3.3818640000000002</c:v>
                </c:pt>
                <c:pt idx="35">
                  <c:v>2.9546380000000001</c:v>
                </c:pt>
                <c:pt idx="36">
                  <c:v>2.712062</c:v>
                </c:pt>
              </c:numCache>
            </c:numRef>
          </c:yVal>
          <c:smooth val="0"/>
          <c:extLst xmlns:c16r2="http://schemas.microsoft.com/office/drawing/2015/06/chart">
            <c:ext xmlns:c16="http://schemas.microsoft.com/office/drawing/2014/chart" uri="{C3380CC4-5D6E-409C-BE32-E72D297353CC}">
              <c16:uniqueId val="{00000002-7F0A-4AEB-81D9-0BAF873E04DC}"/>
            </c:ext>
          </c:extLst>
        </c:ser>
        <c:dLbls>
          <c:showLegendKey val="0"/>
          <c:showVal val="0"/>
          <c:showCatName val="0"/>
          <c:showSerName val="0"/>
          <c:showPercent val="0"/>
          <c:showBubbleSize val="0"/>
        </c:dLbls>
        <c:axId val="382347288"/>
        <c:axId val="382344152"/>
      </c:scatterChart>
      <c:valAx>
        <c:axId val="3823472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6872836289977804"/>
              <c:y val="0.8699590934747880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4152"/>
        <c:crosses val="autoZero"/>
        <c:crossBetween val="midCat"/>
      </c:valAx>
      <c:valAx>
        <c:axId val="3823441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7288"/>
        <c:crosses val="autoZero"/>
        <c:crossBetween val="midCat"/>
      </c:valAx>
      <c:spPr>
        <a:noFill/>
        <a:ln>
          <a:noFill/>
        </a:ln>
        <a:effectLst/>
      </c:spPr>
    </c:plotArea>
    <c:legend>
      <c:legendPos val="b"/>
      <c:layout>
        <c:manualLayout>
          <c:xMode val="edge"/>
          <c:yMode val="edge"/>
          <c:x val="0.32413995998553008"/>
          <c:y val="0.90658666974682423"/>
          <c:w val="0.41041727217216711"/>
          <c:h val="9.341333025317587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layout>
        <c:manualLayout>
          <c:xMode val="edge"/>
          <c:yMode val="edge"/>
          <c:x val="0.3357360017497813"/>
          <c:y val="1.571915116583704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1629254163649531"/>
          <c:w val="0.88386351706036748"/>
          <c:h val="0.66129188594365607"/>
        </c:manualLayout>
      </c:layout>
      <c:scatterChart>
        <c:scatterStyle val="lineMarker"/>
        <c:varyColors val="0"/>
        <c:ser>
          <c:idx val="0"/>
          <c:order val="0"/>
          <c:tx>
            <c:strRef>
              <c:f>'delta=45sigmamax='!$B$1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'delta=45sigmamax='!$B$2:$B$38</c:f>
              <c:numCache>
                <c:formatCode>General</c:formatCode>
                <c:ptCount val="37"/>
                <c:pt idx="0">
                  <c:v>4.0292310000000002</c:v>
                </c:pt>
                <c:pt idx="1">
                  <c:v>3.0152510000000001</c:v>
                </c:pt>
                <c:pt idx="2">
                  <c:v>1.289369</c:v>
                </c:pt>
                <c:pt idx="16">
                  <c:v>6.5224739999999999</c:v>
                </c:pt>
                <c:pt idx="17">
                  <c:v>12.84948</c:v>
                </c:pt>
                <c:pt idx="18">
                  <c:v>16.663080000000001</c:v>
                </c:pt>
                <c:pt idx="19">
                  <c:v>18.809809999999999</c:v>
                </c:pt>
                <c:pt idx="20">
                  <c:v>19.70429</c:v>
                </c:pt>
                <c:pt idx="21">
                  <c:v>19.574059999999999</c:v>
                </c:pt>
                <c:pt idx="22">
                  <c:v>18.550799999999999</c:v>
                </c:pt>
                <c:pt idx="23">
                  <c:v>16.702729999999999</c:v>
                </c:pt>
                <c:pt idx="24">
                  <c:v>14.03425</c:v>
                </c:pt>
                <c:pt idx="25">
                  <c:v>10.451230000000001</c:v>
                </c:pt>
                <c:pt idx="29">
                  <c:v>6.7795680000000003</c:v>
                </c:pt>
                <c:pt idx="30">
                  <c:v>7.4893479999999997</c:v>
                </c:pt>
                <c:pt idx="31">
                  <c:v>7.3848050000000001</c:v>
                </c:pt>
                <c:pt idx="32">
                  <c:v>6.8812160000000002</c:v>
                </c:pt>
                <c:pt idx="33">
                  <c:v>6.2128360000000002</c:v>
                </c:pt>
                <c:pt idx="34">
                  <c:v>5.5044890000000004</c:v>
                </c:pt>
                <c:pt idx="35">
                  <c:v>4.7947870000000004</c:v>
                </c:pt>
                <c:pt idx="36">
                  <c:v>4.0292310000000002</c:v>
                </c:pt>
              </c:numCache>
            </c:numRef>
          </c:yVal>
          <c:smooth val="0"/>
          <c:extLst xmlns:c16r2="http://schemas.microsoft.com/office/drawing/2015/06/chart">
            <c:ext xmlns:c16="http://schemas.microsoft.com/office/drawing/2014/chart" uri="{C3380CC4-5D6E-409C-BE32-E72D297353CC}">
              <c16:uniqueId val="{00000000-84FF-4EDD-9535-6B08B63E879C}"/>
            </c:ext>
          </c:extLst>
        </c:ser>
        <c:ser>
          <c:idx val="1"/>
          <c:order val="1"/>
          <c:tx>
            <c:strRef>
              <c:f>'delta=45sigmamax='!$C$1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'delta=45sigmamax='!$C$2:$C$38</c:f>
              <c:numCache>
                <c:formatCode>General</c:formatCode>
                <c:ptCount val="37"/>
                <c:pt idx="0">
                  <c:v>0.35615000000000002</c:v>
                </c:pt>
                <c:pt idx="1">
                  <c:v>0.47270400000000001</c:v>
                </c:pt>
                <c:pt idx="2">
                  <c:v>0.81882999999999995</c:v>
                </c:pt>
                <c:pt idx="3">
                  <c:v>1.3840060000000001</c:v>
                </c:pt>
                <c:pt idx="4">
                  <c:v>2.151062</c:v>
                </c:pt>
                <c:pt idx="5">
                  <c:v>3.0966909999999999</c:v>
                </c:pt>
                <c:pt idx="6">
                  <c:v>4.1921600000000003</c:v>
                </c:pt>
                <c:pt idx="7">
                  <c:v>5.4041860000000002</c:v>
                </c:pt>
                <c:pt idx="8">
                  <c:v>6.6959390000000001</c:v>
                </c:pt>
                <c:pt idx="9">
                  <c:v>8.0281710000000004</c:v>
                </c:pt>
                <c:pt idx="10">
                  <c:v>9.3604029999999998</c:v>
                </c:pt>
                <c:pt idx="11">
                  <c:v>10.65216</c:v>
                </c:pt>
                <c:pt idx="12">
                  <c:v>11.864179999999999</c:v>
                </c:pt>
                <c:pt idx="13">
                  <c:v>12.95965</c:v>
                </c:pt>
                <c:pt idx="14">
                  <c:v>13.905279999999999</c:v>
                </c:pt>
                <c:pt idx="15">
                  <c:v>14.67234</c:v>
                </c:pt>
                <c:pt idx="16">
                  <c:v>15.23751</c:v>
                </c:pt>
                <c:pt idx="17">
                  <c:v>15.583640000000001</c:v>
                </c:pt>
                <c:pt idx="18">
                  <c:v>15.700189999999999</c:v>
                </c:pt>
                <c:pt idx="19">
                  <c:v>15.583640000000001</c:v>
                </c:pt>
                <c:pt idx="20">
                  <c:v>15.23751</c:v>
                </c:pt>
                <c:pt idx="21">
                  <c:v>14.67234</c:v>
                </c:pt>
                <c:pt idx="22">
                  <c:v>13.905279999999999</c:v>
                </c:pt>
                <c:pt idx="23">
                  <c:v>12.95965</c:v>
                </c:pt>
                <c:pt idx="24">
                  <c:v>11.864179999999999</c:v>
                </c:pt>
                <c:pt idx="25">
                  <c:v>10.65216</c:v>
                </c:pt>
                <c:pt idx="26">
                  <c:v>9.3604029999999998</c:v>
                </c:pt>
                <c:pt idx="27">
                  <c:v>8.0281710000000004</c:v>
                </c:pt>
                <c:pt idx="28">
                  <c:v>6.6959390000000001</c:v>
                </c:pt>
                <c:pt idx="29">
                  <c:v>5.4041860000000002</c:v>
                </c:pt>
                <c:pt idx="30">
                  <c:v>4.1921600000000003</c:v>
                </c:pt>
                <c:pt idx="31">
                  <c:v>3.0966909999999999</c:v>
                </c:pt>
                <c:pt idx="32">
                  <c:v>2.151062</c:v>
                </c:pt>
                <c:pt idx="33">
                  <c:v>1.3840060000000001</c:v>
                </c:pt>
                <c:pt idx="34">
                  <c:v>0.81882999999999995</c:v>
                </c:pt>
                <c:pt idx="35">
                  <c:v>0.47270400000000001</c:v>
                </c:pt>
                <c:pt idx="36">
                  <c:v>0.35615000000000002</c:v>
                </c:pt>
              </c:numCache>
            </c:numRef>
          </c:yVal>
          <c:smooth val="0"/>
          <c:extLst xmlns:c16r2="http://schemas.microsoft.com/office/drawing/2015/06/chart">
            <c:ext xmlns:c16="http://schemas.microsoft.com/office/drawing/2014/chart" uri="{C3380CC4-5D6E-409C-BE32-E72D297353CC}">
              <c16:uniqueId val="{00000001-84FF-4EDD-9535-6B08B63E879C}"/>
            </c:ext>
          </c:extLst>
        </c:ser>
        <c:ser>
          <c:idx val="2"/>
          <c:order val="2"/>
          <c:tx>
            <c:strRef>
              <c:f>'delta=45sigmamax='!$D$1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'delta=45sigmamax='!$D$2:$D$38</c:f>
              <c:numCache>
                <c:formatCode>General</c:formatCode>
                <c:ptCount val="37"/>
                <c:pt idx="0">
                  <c:v>4.5912610000000003</c:v>
                </c:pt>
                <c:pt idx="1">
                  <c:v>4.5235000000000003</c:v>
                </c:pt>
                <c:pt idx="2">
                  <c:v>4.606535</c:v>
                </c:pt>
                <c:pt idx="3">
                  <c:v>4.8436070000000004</c:v>
                </c:pt>
                <c:pt idx="4">
                  <c:v>5.2234020000000001</c:v>
                </c:pt>
                <c:pt idx="5">
                  <c:v>5.7190890000000003</c:v>
                </c:pt>
                <c:pt idx="6">
                  <c:v>6.2911630000000001</c:v>
                </c:pt>
                <c:pt idx="7">
                  <c:v>6.8925900000000002</c:v>
                </c:pt>
                <c:pt idx="8">
                  <c:v>7.474513</c:v>
                </c:pt>
                <c:pt idx="9">
                  <c:v>7.991352</c:v>
                </c:pt>
                <c:pt idx="10">
                  <c:v>9.8808129999999998</c:v>
                </c:pt>
                <c:pt idx="11">
                  <c:v>11.93723</c:v>
                </c:pt>
                <c:pt idx="12">
                  <c:v>14.050240000000001</c:v>
                </c:pt>
                <c:pt idx="13">
                  <c:v>16.095379999999999</c:v>
                </c:pt>
                <c:pt idx="14">
                  <c:v>17.94699</c:v>
                </c:pt>
                <c:pt idx="15">
                  <c:v>19.49025</c:v>
                </c:pt>
                <c:pt idx="16">
                  <c:v>20.63081</c:v>
                </c:pt>
                <c:pt idx="17">
                  <c:v>21.301909999999999</c:v>
                </c:pt>
                <c:pt idx="18">
                  <c:v>21.46856</c:v>
                </c:pt>
                <c:pt idx="19">
                  <c:v>21.129280000000001</c:v>
                </c:pt>
                <c:pt idx="20">
                  <c:v>20.3155</c:v>
                </c:pt>
                <c:pt idx="21">
                  <c:v>19.089079999999999</c:v>
                </c:pt>
                <c:pt idx="22">
                  <c:v>17.537680000000002</c:v>
                </c:pt>
                <c:pt idx="23">
                  <c:v>15.768179999999999</c:v>
                </c:pt>
                <c:pt idx="24">
                  <c:v>13.89784</c:v>
                </c:pt>
                <c:pt idx="25">
                  <c:v>12.043699999999999</c:v>
                </c:pt>
                <c:pt idx="26">
                  <c:v>10.31101</c:v>
                </c:pt>
                <c:pt idx="27">
                  <c:v>8.7822829999999996</c:v>
                </c:pt>
                <c:pt idx="28">
                  <c:v>8.3151869999999999</c:v>
                </c:pt>
                <c:pt idx="29">
                  <c:v>7.7766919999999997</c:v>
                </c:pt>
                <c:pt idx="30">
                  <c:v>7.1979980000000001</c:v>
                </c:pt>
                <c:pt idx="31">
                  <c:v>6.6124470000000004</c:v>
                </c:pt>
                <c:pt idx="32">
                  <c:v>6.05253</c:v>
                </c:pt>
                <c:pt idx="33">
                  <c:v>5.5473819999999998</c:v>
                </c:pt>
                <c:pt idx="34">
                  <c:v>5.1217059999999996</c:v>
                </c:pt>
                <c:pt idx="35">
                  <c:v>4.7965840000000002</c:v>
                </c:pt>
                <c:pt idx="36">
                  <c:v>4.5912610000000003</c:v>
                </c:pt>
              </c:numCache>
            </c:numRef>
          </c:yVal>
          <c:smooth val="0"/>
          <c:extLst xmlns:c16r2="http://schemas.microsoft.com/office/drawing/2015/06/chart">
            <c:ext xmlns:c16="http://schemas.microsoft.com/office/drawing/2014/chart" uri="{C3380CC4-5D6E-409C-BE32-E72D297353CC}">
              <c16:uniqueId val="{00000002-84FF-4EDD-9535-6B08B63E879C}"/>
            </c:ext>
          </c:extLst>
        </c:ser>
        <c:dLbls>
          <c:showLegendKey val="0"/>
          <c:showVal val="0"/>
          <c:showCatName val="0"/>
          <c:showSerName val="0"/>
          <c:showPercent val="0"/>
          <c:showBubbleSize val="0"/>
        </c:dLbls>
        <c:axId val="382339056"/>
        <c:axId val="382342584"/>
      </c:scatterChart>
      <c:valAx>
        <c:axId val="3823390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5304870946859188"/>
              <c:y val="0.8524201729385053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2584"/>
        <c:crosses val="autoZero"/>
        <c:crossBetween val="midCat"/>
      </c:valAx>
      <c:valAx>
        <c:axId val="3823425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39056"/>
        <c:crosses val="autoZero"/>
        <c:crossBetween val="midCat"/>
      </c:valAx>
      <c:spPr>
        <a:noFill/>
        <a:ln>
          <a:noFill/>
        </a:ln>
        <a:effectLst/>
      </c:spPr>
    </c:plotArea>
    <c:legend>
      <c:legendPos val="b"/>
      <c:layout>
        <c:manualLayout>
          <c:xMode val="edge"/>
          <c:yMode val="edge"/>
          <c:x val="0.35298487585852595"/>
          <c:y val="0.8964716680353606"/>
          <c:w val="0.25733702791794988"/>
          <c:h val="0.1035283319646393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2144047093570808"/>
          <c:w val="0.88386351706036748"/>
          <c:h val="0.68582412731862419"/>
        </c:manualLayout>
      </c:layout>
      <c:scatterChart>
        <c:scatterStyle val="lineMarker"/>
        <c:varyColors val="0"/>
        <c:ser>
          <c:idx val="0"/>
          <c:order val="0"/>
          <c:tx>
            <c:strRef>
              <c:f>'delta=90sigmamax=36with'!$B$1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'delta=90sigmamax=36with'!$A$2:$A$38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'delta=90sigmamax=36with'!$B$2:$B$38</c:f>
              <c:numCache>
                <c:formatCode>General</c:formatCode>
                <c:ptCount val="37"/>
                <c:pt idx="1">
                  <c:v>1.695532</c:v>
                </c:pt>
                <c:pt idx="2">
                  <c:v>3.5714950000000001</c:v>
                </c:pt>
                <c:pt idx="3">
                  <c:v>5.0937479999999997</c:v>
                </c:pt>
                <c:pt idx="4">
                  <c:v>6.4914319999999996</c:v>
                </c:pt>
                <c:pt idx="5">
                  <c:v>7.820036</c:v>
                </c:pt>
                <c:pt idx="6">
                  <c:v>9.0363930000000003</c:v>
                </c:pt>
                <c:pt idx="7">
                  <c:v>10.020239999999999</c:v>
                </c:pt>
                <c:pt idx="8">
                  <c:v>10.566689999999999</c:v>
                </c:pt>
                <c:pt idx="9">
                  <c:v>10.346159999999999</c:v>
                </c:pt>
                <c:pt idx="10">
                  <c:v>8.7993839999999999</c:v>
                </c:pt>
                <c:pt idx="27">
                  <c:v>10.346159999999999</c:v>
                </c:pt>
                <c:pt idx="28">
                  <c:v>10.566689999999999</c:v>
                </c:pt>
                <c:pt idx="29">
                  <c:v>10.020239999999999</c:v>
                </c:pt>
                <c:pt idx="30">
                  <c:v>9.0363930000000003</c:v>
                </c:pt>
                <c:pt idx="31">
                  <c:v>7.820036</c:v>
                </c:pt>
                <c:pt idx="32">
                  <c:v>6.4914319999999996</c:v>
                </c:pt>
                <c:pt idx="33">
                  <c:v>5.0937479999999997</c:v>
                </c:pt>
                <c:pt idx="34">
                  <c:v>3.5714950000000001</c:v>
                </c:pt>
                <c:pt idx="35">
                  <c:v>1.695532</c:v>
                </c:pt>
              </c:numCache>
            </c:numRef>
          </c:yVal>
          <c:smooth val="0"/>
          <c:extLst xmlns:c16r2="http://schemas.microsoft.com/office/drawing/2015/06/chart">
            <c:ext xmlns:c16="http://schemas.microsoft.com/office/drawing/2014/chart" uri="{C3380CC4-5D6E-409C-BE32-E72D297353CC}">
              <c16:uniqueId val="{00000000-D8F2-4122-AF7B-F9820BA5CB00}"/>
            </c:ext>
          </c:extLst>
        </c:ser>
        <c:ser>
          <c:idx val="1"/>
          <c:order val="1"/>
          <c:tx>
            <c:strRef>
              <c:f>'delta=90sigmamax=36with'!$C$1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'delta=90sigmamax=36with'!$A$2:$A$38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'delta=90sigmamax=36with'!$C$2:$C$38</c:f>
              <c:numCache>
                <c:formatCode>General</c:formatCode>
                <c:ptCount val="37"/>
                <c:pt idx="0">
                  <c:v>0.35615000000000002</c:v>
                </c:pt>
                <c:pt idx="1">
                  <c:v>0.47270400000000001</c:v>
                </c:pt>
                <c:pt idx="2">
                  <c:v>0.81882999999999995</c:v>
                </c:pt>
                <c:pt idx="3">
                  <c:v>1.3840060000000001</c:v>
                </c:pt>
                <c:pt idx="4">
                  <c:v>2.151062</c:v>
                </c:pt>
                <c:pt idx="5">
                  <c:v>3.0966909999999999</c:v>
                </c:pt>
                <c:pt idx="6">
                  <c:v>4.1921600000000003</c:v>
                </c:pt>
                <c:pt idx="7">
                  <c:v>5.4041860000000002</c:v>
                </c:pt>
                <c:pt idx="8">
                  <c:v>6.6959390000000001</c:v>
                </c:pt>
                <c:pt idx="9">
                  <c:v>8.0281710000000004</c:v>
                </c:pt>
                <c:pt idx="10">
                  <c:v>9.3604029999999998</c:v>
                </c:pt>
                <c:pt idx="11">
                  <c:v>10.65216</c:v>
                </c:pt>
                <c:pt idx="12">
                  <c:v>11.864179999999999</c:v>
                </c:pt>
                <c:pt idx="13">
                  <c:v>12.95965</c:v>
                </c:pt>
                <c:pt idx="14">
                  <c:v>13.905279999999999</c:v>
                </c:pt>
                <c:pt idx="15">
                  <c:v>14.67234</c:v>
                </c:pt>
                <c:pt idx="16">
                  <c:v>15.23751</c:v>
                </c:pt>
                <c:pt idx="17">
                  <c:v>15.583640000000001</c:v>
                </c:pt>
                <c:pt idx="18">
                  <c:v>15.700189999999999</c:v>
                </c:pt>
                <c:pt idx="19">
                  <c:v>15.583640000000001</c:v>
                </c:pt>
                <c:pt idx="20">
                  <c:v>15.23751</c:v>
                </c:pt>
                <c:pt idx="21">
                  <c:v>14.67234</c:v>
                </c:pt>
                <c:pt idx="22">
                  <c:v>13.905279999999999</c:v>
                </c:pt>
                <c:pt idx="23">
                  <c:v>12.95965</c:v>
                </c:pt>
                <c:pt idx="24">
                  <c:v>11.864179999999999</c:v>
                </c:pt>
                <c:pt idx="25">
                  <c:v>10.65216</c:v>
                </c:pt>
                <c:pt idx="26">
                  <c:v>9.3604029999999998</c:v>
                </c:pt>
                <c:pt idx="27">
                  <c:v>8.0281710000000004</c:v>
                </c:pt>
                <c:pt idx="28">
                  <c:v>6.6959390000000001</c:v>
                </c:pt>
                <c:pt idx="29">
                  <c:v>5.4041860000000002</c:v>
                </c:pt>
                <c:pt idx="30">
                  <c:v>4.1921600000000003</c:v>
                </c:pt>
                <c:pt idx="31">
                  <c:v>3.0966909999999999</c:v>
                </c:pt>
                <c:pt idx="32">
                  <c:v>2.151062</c:v>
                </c:pt>
                <c:pt idx="33">
                  <c:v>1.3840060000000001</c:v>
                </c:pt>
                <c:pt idx="34">
                  <c:v>0.81882999999999995</c:v>
                </c:pt>
                <c:pt idx="35">
                  <c:v>0.47270400000000001</c:v>
                </c:pt>
                <c:pt idx="36">
                  <c:v>0.35615000000000002</c:v>
                </c:pt>
              </c:numCache>
            </c:numRef>
          </c:yVal>
          <c:smooth val="0"/>
          <c:extLst xmlns:c16r2="http://schemas.microsoft.com/office/drawing/2015/06/chart">
            <c:ext xmlns:c16="http://schemas.microsoft.com/office/drawing/2014/chart" uri="{C3380CC4-5D6E-409C-BE32-E72D297353CC}">
              <c16:uniqueId val="{00000001-D8F2-4122-AF7B-F9820BA5CB00}"/>
            </c:ext>
          </c:extLst>
        </c:ser>
        <c:ser>
          <c:idx val="2"/>
          <c:order val="2"/>
          <c:tx>
            <c:strRef>
              <c:f>'delta=90sigmamax=36with'!$D$1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'delta=90sigmamax=36with'!$A$2:$A$38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'delta=90sigmamax=36with'!$D$2:$D$38</c:f>
              <c:numCache>
                <c:formatCode>General</c:formatCode>
                <c:ptCount val="37"/>
                <c:pt idx="0">
                  <c:v>4.7667739999999998</c:v>
                </c:pt>
                <c:pt idx="1">
                  <c:v>4.8487099999999996</c:v>
                </c:pt>
                <c:pt idx="2">
                  <c:v>5.0422349999999998</c:v>
                </c:pt>
                <c:pt idx="3">
                  <c:v>5.3950570000000004</c:v>
                </c:pt>
                <c:pt idx="4">
                  <c:v>5.9564389999999996</c:v>
                </c:pt>
                <c:pt idx="5">
                  <c:v>6.7617089999999997</c:v>
                </c:pt>
                <c:pt idx="6">
                  <c:v>7.8176769999999998</c:v>
                </c:pt>
                <c:pt idx="7">
                  <c:v>9.0954040000000003</c:v>
                </c:pt>
                <c:pt idx="8">
                  <c:v>10.53215</c:v>
                </c:pt>
                <c:pt idx="9">
                  <c:v>12.04002</c:v>
                </c:pt>
                <c:pt idx="10">
                  <c:v>13.51751</c:v>
                </c:pt>
                <c:pt idx="11">
                  <c:v>14.86116</c:v>
                </c:pt>
                <c:pt idx="12">
                  <c:v>15.975849999999999</c:v>
                </c:pt>
                <c:pt idx="13">
                  <c:v>16.783059999999999</c:v>
                </c:pt>
                <c:pt idx="14">
                  <c:v>17.227049999999998</c:v>
                </c:pt>
                <c:pt idx="15">
                  <c:v>17.278700000000001</c:v>
                </c:pt>
                <c:pt idx="16">
                  <c:v>16.93695</c:v>
                </c:pt>
                <c:pt idx="17">
                  <c:v>16.22795</c:v>
                </c:pt>
                <c:pt idx="18">
                  <c:v>15.201969999999999</c:v>
                </c:pt>
                <c:pt idx="19">
                  <c:v>16.22795</c:v>
                </c:pt>
                <c:pt idx="20">
                  <c:v>16.93695</c:v>
                </c:pt>
                <c:pt idx="21">
                  <c:v>17.278700000000001</c:v>
                </c:pt>
                <c:pt idx="22">
                  <c:v>17.227049999999998</c:v>
                </c:pt>
                <c:pt idx="23">
                  <c:v>16.783059999999999</c:v>
                </c:pt>
                <c:pt idx="24">
                  <c:v>15.975849999999999</c:v>
                </c:pt>
                <c:pt idx="25">
                  <c:v>14.86116</c:v>
                </c:pt>
                <c:pt idx="26">
                  <c:v>13.51751</c:v>
                </c:pt>
                <c:pt idx="27">
                  <c:v>12.04002</c:v>
                </c:pt>
                <c:pt idx="28">
                  <c:v>10.53215</c:v>
                </c:pt>
                <c:pt idx="29">
                  <c:v>9.0954040000000003</c:v>
                </c:pt>
                <c:pt idx="30">
                  <c:v>7.8176769999999998</c:v>
                </c:pt>
                <c:pt idx="31">
                  <c:v>6.7617089999999997</c:v>
                </c:pt>
                <c:pt idx="32">
                  <c:v>5.9564389999999996</c:v>
                </c:pt>
                <c:pt idx="33">
                  <c:v>5.3950570000000004</c:v>
                </c:pt>
                <c:pt idx="34">
                  <c:v>5.0422349999999998</c:v>
                </c:pt>
                <c:pt idx="35">
                  <c:v>4.8487099999999996</c:v>
                </c:pt>
                <c:pt idx="36">
                  <c:v>4.7667739999999998</c:v>
                </c:pt>
              </c:numCache>
            </c:numRef>
          </c:yVal>
          <c:smooth val="0"/>
          <c:extLst xmlns:c16r2="http://schemas.microsoft.com/office/drawing/2015/06/chart">
            <c:ext xmlns:c16="http://schemas.microsoft.com/office/drawing/2014/chart" uri="{C3380CC4-5D6E-409C-BE32-E72D297353CC}">
              <c16:uniqueId val="{00000002-D8F2-4122-AF7B-F9820BA5CB00}"/>
            </c:ext>
          </c:extLst>
        </c:ser>
        <c:dLbls>
          <c:showLegendKey val="0"/>
          <c:showVal val="0"/>
          <c:showCatName val="0"/>
          <c:showSerName val="0"/>
          <c:showPercent val="0"/>
          <c:showBubbleSize val="0"/>
        </c:dLbls>
        <c:axId val="382338664"/>
        <c:axId val="382339840"/>
      </c:scatterChart>
      <c:valAx>
        <c:axId val="3823386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6745844014693272"/>
              <c:y val="0.8660029107735940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39840"/>
        <c:crosses val="autoZero"/>
        <c:crossBetween val="midCat"/>
      </c:valAx>
      <c:valAx>
        <c:axId val="3823398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38664"/>
        <c:crosses val="autoZero"/>
        <c:crossBetween val="midCat"/>
      </c:valAx>
      <c:spPr>
        <a:noFill/>
        <a:ln>
          <a:noFill/>
        </a:ln>
        <a:effectLst/>
      </c:spPr>
    </c:plotArea>
    <c:legend>
      <c:legendPos val="b"/>
      <c:layout>
        <c:manualLayout>
          <c:xMode val="edge"/>
          <c:yMode val="edge"/>
          <c:x val="0.41355633108470641"/>
          <c:y val="0.89336418255774896"/>
          <c:w val="0.26141365410278872"/>
          <c:h val="0.1066358174422509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3160241279832155"/>
          <c:w val="0.88386351706036748"/>
          <c:h val="0.69071535216241164"/>
        </c:manualLayout>
      </c:layout>
      <c:scatterChart>
        <c:scatterStyle val="lineMarker"/>
        <c:varyColors val="0"/>
        <c:ser>
          <c:idx val="0"/>
          <c:order val="0"/>
          <c:tx>
            <c:strRef>
              <c:f>'delta=0sigmamax=36without'!$B$1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'delta=0sigmamax=36without'!$B$2:$B$38</c:f>
              <c:numCache>
                <c:formatCode>General</c:formatCode>
                <c:ptCount val="37"/>
                <c:pt idx="7">
                  <c:v>3.8708550000000002</c:v>
                </c:pt>
                <c:pt idx="8">
                  <c:v>7.6605340000000002</c:v>
                </c:pt>
                <c:pt idx="9">
                  <c:v>10.806620000000001</c:v>
                </c:pt>
                <c:pt idx="10">
                  <c:v>13.409610000000001</c:v>
                </c:pt>
                <c:pt idx="11">
                  <c:v>15.449590000000001</c:v>
                </c:pt>
                <c:pt idx="12">
                  <c:v>16.828489999999999</c:v>
                </c:pt>
                <c:pt idx="13">
                  <c:v>17.374199999999998</c:v>
                </c:pt>
                <c:pt idx="14">
                  <c:v>16.81176</c:v>
                </c:pt>
                <c:pt idx="15">
                  <c:v>14.677899999999999</c:v>
                </c:pt>
                <c:pt idx="16">
                  <c:v>10.09376</c:v>
                </c:pt>
                <c:pt idx="20">
                  <c:v>10.09376</c:v>
                </c:pt>
                <c:pt idx="21">
                  <c:v>14.677899999999999</c:v>
                </c:pt>
                <c:pt idx="22">
                  <c:v>16.81176</c:v>
                </c:pt>
                <c:pt idx="23">
                  <c:v>17.374199999999998</c:v>
                </c:pt>
                <c:pt idx="24">
                  <c:v>16.828489999999999</c:v>
                </c:pt>
                <c:pt idx="25">
                  <c:v>15.449590000000001</c:v>
                </c:pt>
                <c:pt idx="26">
                  <c:v>13.409610000000001</c:v>
                </c:pt>
                <c:pt idx="27">
                  <c:v>10.806620000000001</c:v>
                </c:pt>
                <c:pt idx="28">
                  <c:v>7.6605340000000002</c:v>
                </c:pt>
                <c:pt idx="29">
                  <c:v>3.8708550000000002</c:v>
                </c:pt>
              </c:numCache>
            </c:numRef>
          </c:yVal>
          <c:smooth val="0"/>
          <c:extLst xmlns:c16r2="http://schemas.microsoft.com/office/drawing/2015/06/chart">
            <c:ext xmlns:c16="http://schemas.microsoft.com/office/drawing/2014/chart" uri="{C3380CC4-5D6E-409C-BE32-E72D297353CC}">
              <c16:uniqueId val="{00000000-981C-4B1F-BB7F-25A99B250A10}"/>
            </c:ext>
          </c:extLst>
        </c:ser>
        <c:ser>
          <c:idx val="1"/>
          <c:order val="1"/>
          <c:tx>
            <c:strRef>
              <c:f>'delta=0sigmamax=36without'!$C$1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'delta=0sigmamax=36without'!$C$2:$C$38</c:f>
              <c:numCache>
                <c:formatCode>General</c:formatCode>
                <c:ptCount val="37"/>
                <c:pt idx="0">
                  <c:v>-3.36381</c:v>
                </c:pt>
                <c:pt idx="1">
                  <c:v>-3.2181600000000001</c:v>
                </c:pt>
                <c:pt idx="2">
                  <c:v>-2.7856200000000002</c:v>
                </c:pt>
                <c:pt idx="3">
                  <c:v>-2.0793400000000002</c:v>
                </c:pt>
                <c:pt idx="4">
                  <c:v>-1.1207800000000001</c:v>
                </c:pt>
                <c:pt idx="5">
                  <c:v>6.0940000000000001E-2</c:v>
                </c:pt>
                <c:pt idx="6">
                  <c:v>1.429907</c:v>
                </c:pt>
                <c:pt idx="7">
                  <c:v>2.944531</c:v>
                </c:pt>
                <c:pt idx="8">
                  <c:v>4.5587859999999996</c:v>
                </c:pt>
                <c:pt idx="9">
                  <c:v>6.2236269999999996</c:v>
                </c:pt>
                <c:pt idx="10">
                  <c:v>7.8884679999999996</c:v>
                </c:pt>
                <c:pt idx="11">
                  <c:v>9.5027229999999996</c:v>
                </c:pt>
                <c:pt idx="12">
                  <c:v>11.01735</c:v>
                </c:pt>
                <c:pt idx="13">
                  <c:v>12.38631</c:v>
                </c:pt>
                <c:pt idx="14">
                  <c:v>13.56803</c:v>
                </c:pt>
                <c:pt idx="15">
                  <c:v>14.526590000000001</c:v>
                </c:pt>
                <c:pt idx="16">
                  <c:v>15.23287</c:v>
                </c:pt>
                <c:pt idx="17">
                  <c:v>15.66541</c:v>
                </c:pt>
                <c:pt idx="18">
                  <c:v>15.811070000000001</c:v>
                </c:pt>
                <c:pt idx="19">
                  <c:v>15.66541</c:v>
                </c:pt>
                <c:pt idx="20">
                  <c:v>15.23287</c:v>
                </c:pt>
                <c:pt idx="21">
                  <c:v>14.526590000000001</c:v>
                </c:pt>
                <c:pt idx="22">
                  <c:v>13.56803</c:v>
                </c:pt>
                <c:pt idx="23">
                  <c:v>12.38631</c:v>
                </c:pt>
                <c:pt idx="24">
                  <c:v>11.01735</c:v>
                </c:pt>
                <c:pt idx="25">
                  <c:v>9.5027229999999996</c:v>
                </c:pt>
                <c:pt idx="26">
                  <c:v>7.8884679999999996</c:v>
                </c:pt>
                <c:pt idx="27">
                  <c:v>6.2236269999999996</c:v>
                </c:pt>
                <c:pt idx="28">
                  <c:v>4.5587859999999996</c:v>
                </c:pt>
                <c:pt idx="29">
                  <c:v>2.944531</c:v>
                </c:pt>
                <c:pt idx="30">
                  <c:v>1.429907</c:v>
                </c:pt>
                <c:pt idx="31">
                  <c:v>6.0940000000000001E-2</c:v>
                </c:pt>
                <c:pt idx="32">
                  <c:v>-1.1207800000000001</c:v>
                </c:pt>
                <c:pt idx="33">
                  <c:v>-2.0793400000000002</c:v>
                </c:pt>
                <c:pt idx="34">
                  <c:v>-2.7856200000000002</c:v>
                </c:pt>
                <c:pt idx="35">
                  <c:v>-3.2181600000000001</c:v>
                </c:pt>
                <c:pt idx="36">
                  <c:v>-3.36381</c:v>
                </c:pt>
              </c:numCache>
            </c:numRef>
          </c:yVal>
          <c:smooth val="0"/>
          <c:extLst xmlns:c16r2="http://schemas.microsoft.com/office/drawing/2015/06/chart">
            <c:ext xmlns:c16="http://schemas.microsoft.com/office/drawing/2014/chart" uri="{C3380CC4-5D6E-409C-BE32-E72D297353CC}">
              <c16:uniqueId val="{00000001-981C-4B1F-BB7F-25A99B250A10}"/>
            </c:ext>
          </c:extLst>
        </c:ser>
        <c:ser>
          <c:idx val="2"/>
          <c:order val="2"/>
          <c:tx>
            <c:strRef>
              <c:f>'delta=0sigmamax=36without'!$D$1</c:f>
              <c:strCache>
                <c:ptCount val="1"/>
                <c:pt idx="0">
                  <c:v>PwH&amp;BWITHOUTCORRECTION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'delta=0sigmamax=36without'!$D$2:$D$38</c:f>
              <c:numCache>
                <c:formatCode>General</c:formatCode>
                <c:ptCount val="37"/>
                <c:pt idx="0">
                  <c:v>-1.436E-2</c:v>
                </c:pt>
                <c:pt idx="1">
                  <c:v>0.93116500000000002</c:v>
                </c:pt>
                <c:pt idx="2">
                  <c:v>1.9729909999999999</c:v>
                </c:pt>
                <c:pt idx="3">
                  <c:v>3.1201490000000001</c:v>
                </c:pt>
                <c:pt idx="4">
                  <c:v>4.3823629999999998</c:v>
                </c:pt>
                <c:pt idx="5">
                  <c:v>5.7637799999999997</c:v>
                </c:pt>
                <c:pt idx="6">
                  <c:v>7.2553939999999999</c:v>
                </c:pt>
                <c:pt idx="7">
                  <c:v>8.8294280000000001</c:v>
                </c:pt>
                <c:pt idx="8">
                  <c:v>10.43805</c:v>
                </c:pt>
                <c:pt idx="9">
                  <c:v>12.01679</c:v>
                </c:pt>
                <c:pt idx="10">
                  <c:v>13.49136</c:v>
                </c:pt>
                <c:pt idx="11">
                  <c:v>14.78589</c:v>
                </c:pt>
                <c:pt idx="12">
                  <c:v>15.830640000000001</c:v>
                </c:pt>
                <c:pt idx="13">
                  <c:v>16.568079999999998</c:v>
                </c:pt>
                <c:pt idx="14">
                  <c:v>16.956720000000001</c:v>
                </c:pt>
                <c:pt idx="15">
                  <c:v>16.97306</c:v>
                </c:pt>
                <c:pt idx="16">
                  <c:v>16.611750000000001</c:v>
                </c:pt>
                <c:pt idx="17">
                  <c:v>15.884819999999999</c:v>
                </c:pt>
                <c:pt idx="18">
                  <c:v>14.81991</c:v>
                </c:pt>
                <c:pt idx="19">
                  <c:v>15.884819999999999</c:v>
                </c:pt>
                <c:pt idx="20">
                  <c:v>16.611750000000001</c:v>
                </c:pt>
                <c:pt idx="21">
                  <c:v>16.97306</c:v>
                </c:pt>
                <c:pt idx="22">
                  <c:v>16.956720000000001</c:v>
                </c:pt>
                <c:pt idx="23">
                  <c:v>16.568079999999998</c:v>
                </c:pt>
                <c:pt idx="24">
                  <c:v>15.830640000000001</c:v>
                </c:pt>
                <c:pt idx="25">
                  <c:v>14.78589</c:v>
                </c:pt>
                <c:pt idx="26">
                  <c:v>13.49136</c:v>
                </c:pt>
                <c:pt idx="27">
                  <c:v>12.01679</c:v>
                </c:pt>
                <c:pt idx="28">
                  <c:v>10.43805</c:v>
                </c:pt>
                <c:pt idx="29">
                  <c:v>8.8294280000000001</c:v>
                </c:pt>
                <c:pt idx="30">
                  <c:v>7.2553939999999999</c:v>
                </c:pt>
                <c:pt idx="31">
                  <c:v>5.7637799999999997</c:v>
                </c:pt>
                <c:pt idx="32">
                  <c:v>4.3823629999999998</c:v>
                </c:pt>
                <c:pt idx="33">
                  <c:v>3.1201490000000001</c:v>
                </c:pt>
                <c:pt idx="34">
                  <c:v>1.9729909999999999</c:v>
                </c:pt>
                <c:pt idx="35">
                  <c:v>0.93116500000000002</c:v>
                </c:pt>
                <c:pt idx="36">
                  <c:v>-1.436E-2</c:v>
                </c:pt>
              </c:numCache>
            </c:numRef>
          </c:yVal>
          <c:smooth val="0"/>
          <c:extLst xmlns:c16r2="http://schemas.microsoft.com/office/drawing/2015/06/chart">
            <c:ext xmlns:c16="http://schemas.microsoft.com/office/drawing/2014/chart" uri="{C3380CC4-5D6E-409C-BE32-E72D297353CC}">
              <c16:uniqueId val="{00000002-981C-4B1F-BB7F-25A99B250A10}"/>
            </c:ext>
          </c:extLst>
        </c:ser>
        <c:dLbls>
          <c:showLegendKey val="0"/>
          <c:showVal val="0"/>
          <c:showCatName val="0"/>
          <c:showSerName val="0"/>
          <c:showPercent val="0"/>
          <c:showBubbleSize val="0"/>
        </c:dLbls>
        <c:axId val="382340624"/>
        <c:axId val="382348072"/>
      </c:scatterChart>
      <c:valAx>
        <c:axId val="38234062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8072"/>
        <c:crosses val="autoZero"/>
        <c:crossBetween val="midCat"/>
      </c:valAx>
      <c:valAx>
        <c:axId val="3823480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0624"/>
        <c:crosses val="autoZero"/>
        <c:crossBetween val="midCat"/>
      </c:valAx>
      <c:spPr>
        <a:noFill/>
        <a:ln>
          <a:noFill/>
        </a:ln>
        <a:effectLst/>
      </c:spPr>
    </c:plotArea>
    <c:legend>
      <c:legendPos val="b"/>
      <c:layout>
        <c:manualLayout>
          <c:xMode val="edge"/>
          <c:yMode val="edge"/>
          <c:x val="0.26297586721534122"/>
          <c:y val="0.89895138856145962"/>
          <c:w val="0.47404808884356853"/>
          <c:h val="0.1010486114385402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2426605504587156"/>
          <c:w val="0.88386351706036748"/>
          <c:h val="0.7203434949071732"/>
        </c:manualLayout>
      </c:layout>
      <c:scatterChart>
        <c:scatterStyle val="lineMarker"/>
        <c:varyColors val="0"/>
        <c:ser>
          <c:idx val="0"/>
          <c:order val="0"/>
          <c:tx>
            <c:strRef>
              <c:f>'delta=45sigmamax=36without'!$B$1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'delta=45sigmamax=36without'!$B$2:$B$38</c:f>
              <c:numCache>
                <c:formatCode>General</c:formatCode>
                <c:ptCount val="37"/>
                <c:pt idx="0">
                  <c:v>0.763324</c:v>
                </c:pt>
                <c:pt idx="1">
                  <c:v>-6.6930000000000003E-2</c:v>
                </c:pt>
                <c:pt idx="2">
                  <c:v>-1.30942</c:v>
                </c:pt>
                <c:pt idx="16">
                  <c:v>14.979990000000001</c:v>
                </c:pt>
                <c:pt idx="17">
                  <c:v>18.6965</c:v>
                </c:pt>
                <c:pt idx="18">
                  <c:v>20.849910000000001</c:v>
                </c:pt>
                <c:pt idx="19">
                  <c:v>21.784020000000002</c:v>
                </c:pt>
                <c:pt idx="20">
                  <c:v>21.675830000000001</c:v>
                </c:pt>
                <c:pt idx="21">
                  <c:v>20.6127</c:v>
                </c:pt>
                <c:pt idx="22">
                  <c:v>18.616019999999999</c:v>
                </c:pt>
                <c:pt idx="23">
                  <c:v>15.63083</c:v>
                </c:pt>
                <c:pt idx="24">
                  <c:v>11.47259</c:v>
                </c:pt>
                <c:pt idx="30">
                  <c:v>2.7155269999999998</c:v>
                </c:pt>
                <c:pt idx="31">
                  <c:v>3.3137259999999999</c:v>
                </c:pt>
                <c:pt idx="32">
                  <c:v>3.1802269999999999</c:v>
                </c:pt>
                <c:pt idx="33">
                  <c:v>2.7056179999999999</c:v>
                </c:pt>
                <c:pt idx="34">
                  <c:v>2.0974020000000002</c:v>
                </c:pt>
                <c:pt idx="35">
                  <c:v>1.4497</c:v>
                </c:pt>
                <c:pt idx="36">
                  <c:v>0.763324</c:v>
                </c:pt>
              </c:numCache>
            </c:numRef>
          </c:yVal>
          <c:smooth val="0"/>
          <c:extLst xmlns:c16r2="http://schemas.microsoft.com/office/drawing/2015/06/chart">
            <c:ext xmlns:c16="http://schemas.microsoft.com/office/drawing/2014/chart" uri="{C3380CC4-5D6E-409C-BE32-E72D297353CC}">
              <c16:uniqueId val="{00000000-0186-470D-B74E-5FF05CFE9E71}"/>
            </c:ext>
          </c:extLst>
        </c:ser>
        <c:ser>
          <c:idx val="1"/>
          <c:order val="1"/>
          <c:tx>
            <c:strRef>
              <c:f>'delta=45sigmamax=36without'!$C$1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'delta=45sigmamax=36without'!$C$2:$C$38</c:f>
              <c:numCache>
                <c:formatCode>General</c:formatCode>
                <c:ptCount val="37"/>
                <c:pt idx="0">
                  <c:v>-3.36381</c:v>
                </c:pt>
                <c:pt idx="1">
                  <c:v>-3.2181600000000001</c:v>
                </c:pt>
                <c:pt idx="2">
                  <c:v>-2.7856200000000002</c:v>
                </c:pt>
                <c:pt idx="3">
                  <c:v>-2.0793400000000002</c:v>
                </c:pt>
                <c:pt idx="4">
                  <c:v>-1.1207800000000001</c:v>
                </c:pt>
                <c:pt idx="5">
                  <c:v>6.0940000000000001E-2</c:v>
                </c:pt>
                <c:pt idx="6">
                  <c:v>1.429907</c:v>
                </c:pt>
                <c:pt idx="7">
                  <c:v>2.944531</c:v>
                </c:pt>
                <c:pt idx="8">
                  <c:v>4.5587859999999996</c:v>
                </c:pt>
                <c:pt idx="9">
                  <c:v>6.2236269999999996</c:v>
                </c:pt>
                <c:pt idx="10">
                  <c:v>7.8884679999999996</c:v>
                </c:pt>
                <c:pt idx="11">
                  <c:v>9.5027229999999996</c:v>
                </c:pt>
                <c:pt idx="12">
                  <c:v>11.01735</c:v>
                </c:pt>
                <c:pt idx="13">
                  <c:v>12.38631</c:v>
                </c:pt>
                <c:pt idx="14">
                  <c:v>13.56803</c:v>
                </c:pt>
                <c:pt idx="15">
                  <c:v>14.526590000000001</c:v>
                </c:pt>
                <c:pt idx="16">
                  <c:v>15.23287</c:v>
                </c:pt>
                <c:pt idx="17">
                  <c:v>15.66541</c:v>
                </c:pt>
                <c:pt idx="18">
                  <c:v>15.811070000000001</c:v>
                </c:pt>
                <c:pt idx="19">
                  <c:v>15.66541</c:v>
                </c:pt>
                <c:pt idx="20">
                  <c:v>15.23287</c:v>
                </c:pt>
                <c:pt idx="21">
                  <c:v>14.526590000000001</c:v>
                </c:pt>
                <c:pt idx="22">
                  <c:v>13.56803</c:v>
                </c:pt>
                <c:pt idx="23">
                  <c:v>12.38631</c:v>
                </c:pt>
                <c:pt idx="24">
                  <c:v>11.01735</c:v>
                </c:pt>
                <c:pt idx="25">
                  <c:v>9.5027229999999996</c:v>
                </c:pt>
                <c:pt idx="26">
                  <c:v>7.8884679999999996</c:v>
                </c:pt>
                <c:pt idx="27">
                  <c:v>6.2236269999999996</c:v>
                </c:pt>
                <c:pt idx="28">
                  <c:v>4.5587859999999996</c:v>
                </c:pt>
                <c:pt idx="29">
                  <c:v>2.944531</c:v>
                </c:pt>
                <c:pt idx="30">
                  <c:v>1.429907</c:v>
                </c:pt>
                <c:pt idx="31">
                  <c:v>6.0940000000000001E-2</c:v>
                </c:pt>
                <c:pt idx="32">
                  <c:v>-1.1207800000000001</c:v>
                </c:pt>
                <c:pt idx="33">
                  <c:v>-2.0793400000000002</c:v>
                </c:pt>
                <c:pt idx="34">
                  <c:v>-2.7856200000000002</c:v>
                </c:pt>
                <c:pt idx="35">
                  <c:v>-3.2181600000000001</c:v>
                </c:pt>
                <c:pt idx="36">
                  <c:v>-3.36381</c:v>
                </c:pt>
              </c:numCache>
            </c:numRef>
          </c:yVal>
          <c:smooth val="0"/>
          <c:extLst xmlns:c16r2="http://schemas.microsoft.com/office/drawing/2015/06/chart">
            <c:ext xmlns:c16="http://schemas.microsoft.com/office/drawing/2014/chart" uri="{C3380CC4-5D6E-409C-BE32-E72D297353CC}">
              <c16:uniqueId val="{00000001-0186-470D-B74E-5FF05CFE9E71}"/>
            </c:ext>
          </c:extLst>
        </c:ser>
        <c:ser>
          <c:idx val="2"/>
          <c:order val="2"/>
          <c:tx>
            <c:strRef>
              <c:f>'delta=45sigmamax=36without'!$D$1</c:f>
              <c:strCache>
                <c:ptCount val="1"/>
                <c:pt idx="0">
                  <c:v>PwH&amp;BWITHOUTCPRRECTION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'delta=45sigmamax=36without'!$D$2:$D$38</c:f>
              <c:numCache>
                <c:formatCode>General</c:formatCode>
                <c:ptCount val="37"/>
                <c:pt idx="0">
                  <c:v>4.4058760000000001</c:v>
                </c:pt>
                <c:pt idx="1">
                  <c:v>4.3906539999999996</c:v>
                </c:pt>
                <c:pt idx="2">
                  <c:v>4.4655630000000004</c:v>
                </c:pt>
                <c:pt idx="3">
                  <c:v>4.6348029999999998</c:v>
                </c:pt>
                <c:pt idx="4">
                  <c:v>4.8963700000000001</c:v>
                </c:pt>
                <c:pt idx="5">
                  <c:v>5.2377940000000001</c:v>
                </c:pt>
                <c:pt idx="6">
                  <c:v>5.6349369999999999</c:v>
                </c:pt>
                <c:pt idx="7">
                  <c:v>6.053458</c:v>
                </c:pt>
                <c:pt idx="8">
                  <c:v>6.4516980000000004</c:v>
                </c:pt>
                <c:pt idx="9">
                  <c:v>6.7840040000000004</c:v>
                </c:pt>
                <c:pt idx="10">
                  <c:v>9.2194149999999997</c:v>
                </c:pt>
                <c:pt idx="11">
                  <c:v>11.628780000000001</c:v>
                </c:pt>
                <c:pt idx="12">
                  <c:v>13.941409999999999</c:v>
                </c:pt>
                <c:pt idx="13">
                  <c:v>16.079440000000002</c:v>
                </c:pt>
                <c:pt idx="14">
                  <c:v>17.96245</c:v>
                </c:pt>
                <c:pt idx="15">
                  <c:v>19.512889999999999</c:v>
                </c:pt>
                <c:pt idx="16">
                  <c:v>20.66198</c:v>
                </c:pt>
                <c:pt idx="17">
                  <c:v>21.355879999999999</c:v>
                </c:pt>
                <c:pt idx="18">
                  <c:v>21.561150000000001</c:v>
                </c:pt>
                <c:pt idx="19">
                  <c:v>21.26895</c:v>
                </c:pt>
                <c:pt idx="20">
                  <c:v>20.497039999999998</c:v>
                </c:pt>
                <c:pt idx="21">
                  <c:v>19.28895</c:v>
                </c:pt>
                <c:pt idx="22">
                  <c:v>17.71059</c:v>
                </c:pt>
                <c:pt idx="23">
                  <c:v>15.84454</c:v>
                </c:pt>
                <c:pt idx="24">
                  <c:v>13.78308</c:v>
                </c:pt>
                <c:pt idx="25">
                  <c:v>11.620570000000001</c:v>
                </c:pt>
                <c:pt idx="26">
                  <c:v>9.4460540000000002</c:v>
                </c:pt>
                <c:pt idx="27">
                  <c:v>7.3367339999999999</c:v>
                </c:pt>
                <c:pt idx="28">
                  <c:v>6.9908049999999999</c:v>
                </c:pt>
                <c:pt idx="29">
                  <c:v>6.5761399999999997</c:v>
                </c:pt>
                <c:pt idx="30">
                  <c:v>6.1313269999999997</c:v>
                </c:pt>
                <c:pt idx="31">
                  <c:v>5.6930149999999999</c:v>
                </c:pt>
                <c:pt idx="32">
                  <c:v>5.2926229999999999</c:v>
                </c:pt>
                <c:pt idx="33">
                  <c:v>4.9534779999999996</c:v>
                </c:pt>
                <c:pt idx="34">
                  <c:v>4.6894559999999998</c:v>
                </c:pt>
                <c:pt idx="35">
                  <c:v>4.5063230000000001</c:v>
                </c:pt>
                <c:pt idx="36">
                  <c:v>4.4058760000000001</c:v>
                </c:pt>
              </c:numCache>
            </c:numRef>
          </c:yVal>
          <c:smooth val="0"/>
          <c:extLst xmlns:c16r2="http://schemas.microsoft.com/office/drawing/2015/06/chart">
            <c:ext xmlns:c16="http://schemas.microsoft.com/office/drawing/2014/chart" uri="{C3380CC4-5D6E-409C-BE32-E72D297353CC}">
              <c16:uniqueId val="{00000002-0186-470D-B74E-5FF05CFE9E71}"/>
            </c:ext>
          </c:extLst>
        </c:ser>
        <c:dLbls>
          <c:showLegendKey val="0"/>
          <c:showVal val="0"/>
          <c:showCatName val="0"/>
          <c:showSerName val="0"/>
          <c:showPercent val="0"/>
          <c:showBubbleSize val="0"/>
        </c:dLbls>
        <c:axId val="382342192"/>
        <c:axId val="382348464"/>
      </c:scatterChart>
      <c:valAx>
        <c:axId val="38234219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4684074767423582"/>
              <c:y val="0.8316978695932860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8464"/>
        <c:crosses val="autoZero"/>
        <c:crossBetween val="midCat"/>
      </c:valAx>
      <c:valAx>
        <c:axId val="3823484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2192"/>
        <c:crosses val="autoZero"/>
        <c:crossBetween val="midCat"/>
      </c:valAx>
      <c:spPr>
        <a:noFill/>
        <a:ln>
          <a:noFill/>
        </a:ln>
        <a:effectLst/>
      </c:spPr>
    </c:plotArea>
    <c:legend>
      <c:legendPos val="b"/>
      <c:layout>
        <c:manualLayout>
          <c:xMode val="edge"/>
          <c:yMode val="edge"/>
          <c:x val="0.25766769795790045"/>
          <c:y val="0.89105798508562806"/>
          <c:w val="0.47559019392085972"/>
          <c:h val="0.1089420149143719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0760981645700145"/>
          <c:w val="0.88386351706036748"/>
          <c:h val="0.75267016659007535"/>
        </c:manualLayout>
      </c:layout>
      <c:scatterChart>
        <c:scatterStyle val="lineMarker"/>
        <c:varyColors val="0"/>
        <c:ser>
          <c:idx val="0"/>
          <c:order val="0"/>
          <c:tx>
            <c:strRef>
              <c:f>'delta=90sigmamax=36without'!$B$1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'delta=90sigmamax=36without'!$B$2:$B$38</c:f>
              <c:numCache>
                <c:formatCode>General</c:formatCode>
                <c:ptCount val="37"/>
                <c:pt idx="4">
                  <c:v>2.1328010000000002</c:v>
                </c:pt>
                <c:pt idx="5">
                  <c:v>4.42204</c:v>
                </c:pt>
                <c:pt idx="6">
                  <c:v>6.4898300000000004</c:v>
                </c:pt>
                <c:pt idx="7">
                  <c:v>8.3236329999999992</c:v>
                </c:pt>
                <c:pt idx="8">
                  <c:v>9.8241180000000004</c:v>
                </c:pt>
                <c:pt idx="9">
                  <c:v>10.806620000000001</c:v>
                </c:pt>
                <c:pt idx="10">
                  <c:v>10.96903</c:v>
                </c:pt>
                <c:pt idx="11">
                  <c:v>9.7997110000000003</c:v>
                </c:pt>
                <c:pt idx="12">
                  <c:v>6.3303789999999998</c:v>
                </c:pt>
                <c:pt idx="24">
                  <c:v>6.3303789999999998</c:v>
                </c:pt>
                <c:pt idx="25">
                  <c:v>9.7997110000000003</c:v>
                </c:pt>
                <c:pt idx="26">
                  <c:v>10.96903</c:v>
                </c:pt>
                <c:pt idx="27">
                  <c:v>10.806620000000001</c:v>
                </c:pt>
                <c:pt idx="28">
                  <c:v>9.8241180000000004</c:v>
                </c:pt>
                <c:pt idx="29">
                  <c:v>8.3236329999999992</c:v>
                </c:pt>
                <c:pt idx="30">
                  <c:v>6.4898300000000004</c:v>
                </c:pt>
                <c:pt idx="31">
                  <c:v>4.42204</c:v>
                </c:pt>
                <c:pt idx="32">
                  <c:v>2.1328010000000002</c:v>
                </c:pt>
              </c:numCache>
            </c:numRef>
          </c:yVal>
          <c:smooth val="0"/>
          <c:extLst xmlns:c16r2="http://schemas.microsoft.com/office/drawing/2015/06/chart">
            <c:ext xmlns:c16="http://schemas.microsoft.com/office/drawing/2014/chart" uri="{C3380CC4-5D6E-409C-BE32-E72D297353CC}">
              <c16:uniqueId val="{00000000-2BD1-46F0-9CB8-61DFF81F224A}"/>
            </c:ext>
          </c:extLst>
        </c:ser>
        <c:ser>
          <c:idx val="1"/>
          <c:order val="1"/>
          <c:tx>
            <c:strRef>
              <c:f>'delta=90sigmamax=36without'!$C$1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'delta=90sigmamax=36without'!$C$2:$C$38</c:f>
              <c:numCache>
                <c:formatCode>General</c:formatCode>
                <c:ptCount val="37"/>
                <c:pt idx="0">
                  <c:v>-3.36381</c:v>
                </c:pt>
                <c:pt idx="1">
                  <c:v>-3.2181600000000001</c:v>
                </c:pt>
                <c:pt idx="2">
                  <c:v>-2.7856200000000002</c:v>
                </c:pt>
                <c:pt idx="3">
                  <c:v>-2.0793400000000002</c:v>
                </c:pt>
                <c:pt idx="4">
                  <c:v>-1.1207800000000001</c:v>
                </c:pt>
                <c:pt idx="5">
                  <c:v>6.0940000000000001E-2</c:v>
                </c:pt>
                <c:pt idx="6">
                  <c:v>1.429907</c:v>
                </c:pt>
                <c:pt idx="7">
                  <c:v>2.944531</c:v>
                </c:pt>
                <c:pt idx="8">
                  <c:v>4.5587859999999996</c:v>
                </c:pt>
                <c:pt idx="9">
                  <c:v>6.2236269999999996</c:v>
                </c:pt>
                <c:pt idx="10">
                  <c:v>7.8884679999999996</c:v>
                </c:pt>
                <c:pt idx="11">
                  <c:v>9.5027229999999996</c:v>
                </c:pt>
                <c:pt idx="12">
                  <c:v>11.01735</c:v>
                </c:pt>
                <c:pt idx="13">
                  <c:v>12.38631</c:v>
                </c:pt>
                <c:pt idx="14">
                  <c:v>13.56803</c:v>
                </c:pt>
                <c:pt idx="15">
                  <c:v>14.526590000000001</c:v>
                </c:pt>
                <c:pt idx="16">
                  <c:v>15.23287</c:v>
                </c:pt>
                <c:pt idx="17">
                  <c:v>15.66541</c:v>
                </c:pt>
                <c:pt idx="18">
                  <c:v>15.811070000000001</c:v>
                </c:pt>
                <c:pt idx="19">
                  <c:v>15.66541</c:v>
                </c:pt>
                <c:pt idx="20">
                  <c:v>15.23287</c:v>
                </c:pt>
                <c:pt idx="21">
                  <c:v>14.526590000000001</c:v>
                </c:pt>
                <c:pt idx="22">
                  <c:v>13.56803</c:v>
                </c:pt>
                <c:pt idx="23">
                  <c:v>12.38631</c:v>
                </c:pt>
                <c:pt idx="24">
                  <c:v>11.01735</c:v>
                </c:pt>
                <c:pt idx="25">
                  <c:v>9.5027229999999996</c:v>
                </c:pt>
                <c:pt idx="26">
                  <c:v>7.8884679999999996</c:v>
                </c:pt>
                <c:pt idx="27">
                  <c:v>6.2236269999999996</c:v>
                </c:pt>
                <c:pt idx="28">
                  <c:v>4.5587859999999996</c:v>
                </c:pt>
                <c:pt idx="29">
                  <c:v>2.944531</c:v>
                </c:pt>
                <c:pt idx="30">
                  <c:v>1.429907</c:v>
                </c:pt>
                <c:pt idx="31">
                  <c:v>6.0940000000000001E-2</c:v>
                </c:pt>
                <c:pt idx="32">
                  <c:v>-1.1207800000000001</c:v>
                </c:pt>
                <c:pt idx="33">
                  <c:v>-2.0793400000000002</c:v>
                </c:pt>
                <c:pt idx="34">
                  <c:v>-2.7856200000000002</c:v>
                </c:pt>
                <c:pt idx="35">
                  <c:v>-3.2181600000000001</c:v>
                </c:pt>
                <c:pt idx="36">
                  <c:v>-3.36381</c:v>
                </c:pt>
              </c:numCache>
            </c:numRef>
          </c:yVal>
          <c:smooth val="0"/>
          <c:extLst xmlns:c16r2="http://schemas.microsoft.com/office/drawing/2015/06/chart">
            <c:ext xmlns:c16="http://schemas.microsoft.com/office/drawing/2014/chart" uri="{C3380CC4-5D6E-409C-BE32-E72D297353CC}">
              <c16:uniqueId val="{00000001-2BD1-46F0-9CB8-61DFF81F224A}"/>
            </c:ext>
          </c:extLst>
        </c:ser>
        <c:ser>
          <c:idx val="2"/>
          <c:order val="2"/>
          <c:tx>
            <c:strRef>
              <c:f>'delta=90sigmamax=36without'!$D$1</c:f>
              <c:strCache>
                <c:ptCount val="1"/>
                <c:pt idx="0">
                  <c:v>PwH&amp;B WITHOUT 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'delta=90sigmamax=36without'!$A$2:$A$38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'delta=90sigmamax=36without'!$D$2:$D$38</c:f>
              <c:numCache>
                <c:formatCode>General</c:formatCode>
                <c:ptCount val="37"/>
                <c:pt idx="0">
                  <c:v>8.1404809999999994</c:v>
                </c:pt>
                <c:pt idx="1">
                  <c:v>8.1970109999999998</c:v>
                </c:pt>
                <c:pt idx="2">
                  <c:v>8.3436780000000006</c:v>
                </c:pt>
                <c:pt idx="3">
                  <c:v>8.6253849999999996</c:v>
                </c:pt>
                <c:pt idx="4">
                  <c:v>9.0938250000000007</c:v>
                </c:pt>
                <c:pt idx="5">
                  <c:v>9.7903669999999998</c:v>
                </c:pt>
                <c:pt idx="6">
                  <c:v>10.73007</c:v>
                </c:pt>
                <c:pt idx="7">
                  <c:v>11.893990000000001</c:v>
                </c:pt>
                <c:pt idx="8">
                  <c:v>13.23122</c:v>
                </c:pt>
                <c:pt idx="9">
                  <c:v>14.66769</c:v>
                </c:pt>
                <c:pt idx="10">
                  <c:v>16.117619999999999</c:v>
                </c:pt>
                <c:pt idx="11">
                  <c:v>17.49428</c:v>
                </c:pt>
                <c:pt idx="12">
                  <c:v>18.718530000000001</c:v>
                </c:pt>
                <c:pt idx="13">
                  <c:v>19.724419999999999</c:v>
                </c:pt>
                <c:pt idx="14">
                  <c:v>20.462299999999999</c:v>
                </c:pt>
                <c:pt idx="15">
                  <c:v>20.9</c:v>
                </c:pt>
                <c:pt idx="16">
                  <c:v>21.022870000000001</c:v>
                </c:pt>
                <c:pt idx="17">
                  <c:v>20.83304</c:v>
                </c:pt>
                <c:pt idx="18">
                  <c:v>20.348289999999999</c:v>
                </c:pt>
                <c:pt idx="19">
                  <c:v>20.83304</c:v>
                </c:pt>
                <c:pt idx="20">
                  <c:v>21.022870000000001</c:v>
                </c:pt>
                <c:pt idx="21">
                  <c:v>20.9</c:v>
                </c:pt>
                <c:pt idx="22">
                  <c:v>20.462299999999999</c:v>
                </c:pt>
                <c:pt idx="23">
                  <c:v>19.724419999999999</c:v>
                </c:pt>
                <c:pt idx="24">
                  <c:v>18.718530000000001</c:v>
                </c:pt>
                <c:pt idx="25">
                  <c:v>17.49428</c:v>
                </c:pt>
                <c:pt idx="26">
                  <c:v>16.117619999999999</c:v>
                </c:pt>
                <c:pt idx="27">
                  <c:v>14.66769</c:v>
                </c:pt>
                <c:pt idx="28">
                  <c:v>13.23122</c:v>
                </c:pt>
                <c:pt idx="29">
                  <c:v>11.893990000000001</c:v>
                </c:pt>
                <c:pt idx="30">
                  <c:v>10.73007</c:v>
                </c:pt>
                <c:pt idx="31">
                  <c:v>9.7903669999999998</c:v>
                </c:pt>
                <c:pt idx="32">
                  <c:v>9.0938250000000007</c:v>
                </c:pt>
                <c:pt idx="33">
                  <c:v>8.6253849999999996</c:v>
                </c:pt>
                <c:pt idx="34">
                  <c:v>8.3436780000000006</c:v>
                </c:pt>
                <c:pt idx="35">
                  <c:v>8.1970109999999998</c:v>
                </c:pt>
                <c:pt idx="36">
                  <c:v>8.1404809999999994</c:v>
                </c:pt>
              </c:numCache>
            </c:numRef>
          </c:yVal>
          <c:smooth val="0"/>
          <c:extLst xmlns:c16r2="http://schemas.microsoft.com/office/drawing/2015/06/chart">
            <c:ext xmlns:c16="http://schemas.microsoft.com/office/drawing/2014/chart" uri="{C3380CC4-5D6E-409C-BE32-E72D297353CC}">
              <c16:uniqueId val="{00000002-2BD1-46F0-9CB8-61DFF81F224A}"/>
            </c:ext>
          </c:extLst>
        </c:ser>
        <c:dLbls>
          <c:showLegendKey val="0"/>
          <c:showVal val="0"/>
          <c:showCatName val="0"/>
          <c:showSerName val="0"/>
          <c:showPercent val="0"/>
          <c:showBubbleSize val="0"/>
        </c:dLbls>
        <c:axId val="382342976"/>
        <c:axId val="382343368"/>
      </c:scatterChart>
      <c:valAx>
        <c:axId val="38234297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7554208204245046"/>
              <c:y val="0.8409565470982793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3368"/>
        <c:crosses val="autoZero"/>
        <c:crossBetween val="midCat"/>
      </c:valAx>
      <c:valAx>
        <c:axId val="3823433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2976"/>
        <c:crosses val="autoZero"/>
        <c:crossBetween val="midCat"/>
      </c:valAx>
      <c:spPr>
        <a:noFill/>
        <a:ln>
          <a:noFill/>
        </a:ln>
        <a:effectLst/>
      </c:spPr>
    </c:plotArea>
    <c:legend>
      <c:legendPos val="b"/>
      <c:layout>
        <c:manualLayout>
          <c:xMode val="edge"/>
          <c:yMode val="edge"/>
          <c:x val="0.24735488109082193"/>
          <c:y val="0.8913035870516185"/>
          <c:w val="0.48725190636401566"/>
          <c:h val="0.1086964129483814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2236985406229582"/>
          <c:w val="0.88386351706036748"/>
          <c:h val="0.67691838019267403"/>
        </c:manualLayout>
      </c:layout>
      <c:scatterChart>
        <c:scatterStyle val="lineMarker"/>
        <c:varyColors val="0"/>
        <c:ser>
          <c:idx val="0"/>
          <c:order val="0"/>
          <c:tx>
            <c:strRef>
              <c:f>'delta=0sigmamax=23with'!$B$1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'delta=0sigmamax=23with'!$B$2:$B$38</c:f>
              <c:numCache>
                <c:formatCode>General</c:formatCode>
                <c:ptCount val="37"/>
                <c:pt idx="8">
                  <c:v>5.7414050000000003</c:v>
                </c:pt>
                <c:pt idx="9">
                  <c:v>7.7799050000000003</c:v>
                </c:pt>
                <c:pt idx="10">
                  <c:v>9.1432599999999997</c:v>
                </c:pt>
                <c:pt idx="11">
                  <c:v>10.01947</c:v>
                </c:pt>
                <c:pt idx="12">
                  <c:v>10.48279</c:v>
                </c:pt>
                <c:pt idx="13">
                  <c:v>10.53969</c:v>
                </c:pt>
                <c:pt idx="14">
                  <c:v>10.140309999999999</c:v>
                </c:pt>
                <c:pt idx="15">
                  <c:v>9.165692</c:v>
                </c:pt>
                <c:pt idx="16">
                  <c:v>7.3805389999999997</c:v>
                </c:pt>
                <c:pt idx="17">
                  <c:v>4.3047890000000004</c:v>
                </c:pt>
                <c:pt idx="19">
                  <c:v>4.3047890000000004</c:v>
                </c:pt>
                <c:pt idx="20">
                  <c:v>7.3805389999999997</c:v>
                </c:pt>
                <c:pt idx="21">
                  <c:v>9.165692</c:v>
                </c:pt>
                <c:pt idx="22">
                  <c:v>10.140309999999999</c:v>
                </c:pt>
                <c:pt idx="23">
                  <c:v>10.53969</c:v>
                </c:pt>
                <c:pt idx="24">
                  <c:v>10.48279</c:v>
                </c:pt>
                <c:pt idx="25">
                  <c:v>10.01947</c:v>
                </c:pt>
                <c:pt idx="26">
                  <c:v>9.1432599999999997</c:v>
                </c:pt>
                <c:pt idx="27">
                  <c:v>7.7799050000000003</c:v>
                </c:pt>
                <c:pt idx="28">
                  <c:v>5.7414050000000003</c:v>
                </c:pt>
              </c:numCache>
            </c:numRef>
          </c:yVal>
          <c:smooth val="0"/>
          <c:extLst xmlns:c16r2="http://schemas.microsoft.com/office/drawing/2015/06/chart">
            <c:ext xmlns:c16="http://schemas.microsoft.com/office/drawing/2014/chart" uri="{C3380CC4-5D6E-409C-BE32-E72D297353CC}">
              <c16:uniqueId val="{00000000-A277-4485-9C1D-27DC6C8E55B7}"/>
            </c:ext>
          </c:extLst>
        </c:ser>
        <c:ser>
          <c:idx val="1"/>
          <c:order val="1"/>
          <c:tx>
            <c:strRef>
              <c:f>'delta=0sigmamax=23with'!$C$1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'delta=0sigmamax=23with'!$C$2:$C$38</c:f>
              <c:numCache>
                <c:formatCode>General</c:formatCode>
                <c:ptCount val="37"/>
                <c:pt idx="0">
                  <c:v>3.4729079999999999</c:v>
                </c:pt>
                <c:pt idx="1">
                  <c:v>3.4947620000000001</c:v>
                </c:pt>
                <c:pt idx="2">
                  <c:v>3.5596610000000002</c:v>
                </c:pt>
                <c:pt idx="3">
                  <c:v>3.6656309999999999</c:v>
                </c:pt>
                <c:pt idx="4">
                  <c:v>3.8094540000000001</c:v>
                </c:pt>
                <c:pt idx="5">
                  <c:v>3.9867599999999999</c:v>
                </c:pt>
                <c:pt idx="6">
                  <c:v>4.1921600000000003</c:v>
                </c:pt>
                <c:pt idx="7">
                  <c:v>4.4194149999999999</c:v>
                </c:pt>
                <c:pt idx="8">
                  <c:v>4.661619</c:v>
                </c:pt>
                <c:pt idx="9">
                  <c:v>4.9114120000000003</c:v>
                </c:pt>
                <c:pt idx="10">
                  <c:v>5.161206</c:v>
                </c:pt>
                <c:pt idx="11">
                  <c:v>5.4034089999999999</c:v>
                </c:pt>
                <c:pt idx="12">
                  <c:v>5.6306640000000003</c:v>
                </c:pt>
                <c:pt idx="13">
                  <c:v>5.8360649999999996</c:v>
                </c:pt>
                <c:pt idx="14">
                  <c:v>6.0133700000000001</c:v>
                </c:pt>
                <c:pt idx="15">
                  <c:v>6.1571930000000004</c:v>
                </c:pt>
                <c:pt idx="16">
                  <c:v>6.2631639999999997</c:v>
                </c:pt>
                <c:pt idx="17">
                  <c:v>6.3280620000000001</c:v>
                </c:pt>
                <c:pt idx="18">
                  <c:v>6.3499160000000003</c:v>
                </c:pt>
                <c:pt idx="19">
                  <c:v>6.3280620000000001</c:v>
                </c:pt>
                <c:pt idx="20">
                  <c:v>6.2631639999999997</c:v>
                </c:pt>
                <c:pt idx="21">
                  <c:v>6.1571930000000004</c:v>
                </c:pt>
                <c:pt idx="22">
                  <c:v>6.0133700000000001</c:v>
                </c:pt>
                <c:pt idx="23">
                  <c:v>5.8360649999999996</c:v>
                </c:pt>
                <c:pt idx="24">
                  <c:v>5.6306640000000003</c:v>
                </c:pt>
                <c:pt idx="25">
                  <c:v>5.4034089999999999</c:v>
                </c:pt>
                <c:pt idx="26">
                  <c:v>5.161206</c:v>
                </c:pt>
                <c:pt idx="27">
                  <c:v>4.9114120000000003</c:v>
                </c:pt>
                <c:pt idx="28">
                  <c:v>4.661619</c:v>
                </c:pt>
                <c:pt idx="29">
                  <c:v>4.4194149999999999</c:v>
                </c:pt>
                <c:pt idx="30">
                  <c:v>4.1921600000000003</c:v>
                </c:pt>
                <c:pt idx="31">
                  <c:v>3.9867599999999999</c:v>
                </c:pt>
                <c:pt idx="32">
                  <c:v>3.8094540000000001</c:v>
                </c:pt>
                <c:pt idx="33">
                  <c:v>3.6656309999999999</c:v>
                </c:pt>
                <c:pt idx="34">
                  <c:v>3.5596610000000002</c:v>
                </c:pt>
                <c:pt idx="35">
                  <c:v>3.4947620000000001</c:v>
                </c:pt>
                <c:pt idx="36">
                  <c:v>3.4729079999999999</c:v>
                </c:pt>
              </c:numCache>
            </c:numRef>
          </c:yVal>
          <c:smooth val="0"/>
          <c:extLst xmlns:c16r2="http://schemas.microsoft.com/office/drawing/2015/06/chart">
            <c:ext xmlns:c16="http://schemas.microsoft.com/office/drawing/2014/chart" uri="{C3380CC4-5D6E-409C-BE32-E72D297353CC}">
              <c16:uniqueId val="{00000001-A277-4485-9C1D-27DC6C8E55B7}"/>
            </c:ext>
          </c:extLst>
        </c:ser>
        <c:ser>
          <c:idx val="2"/>
          <c:order val="2"/>
          <c:tx>
            <c:strRef>
              <c:f>'delta=0sigmamax=23with'!$D$1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'delta=0sigmamax=23with'!$D$2:$D$38</c:f>
              <c:numCache>
                <c:formatCode>General</c:formatCode>
                <c:ptCount val="37"/>
                <c:pt idx="0">
                  <c:v>4.5384729999999998</c:v>
                </c:pt>
                <c:pt idx="1">
                  <c:v>4.9192669999999996</c:v>
                </c:pt>
                <c:pt idx="2">
                  <c:v>5.3545369999999997</c:v>
                </c:pt>
                <c:pt idx="3">
                  <c:v>5.8363839999999998</c:v>
                </c:pt>
                <c:pt idx="4">
                  <c:v>6.3512170000000001</c:v>
                </c:pt>
                <c:pt idx="5">
                  <c:v>6.8802760000000003</c:v>
                </c:pt>
                <c:pt idx="6">
                  <c:v>7.4010150000000001</c:v>
                </c:pt>
                <c:pt idx="7">
                  <c:v>7.8891450000000001</c:v>
                </c:pt>
                <c:pt idx="8">
                  <c:v>8.3209789999999995</c:v>
                </c:pt>
                <c:pt idx="9">
                  <c:v>8.6756600000000006</c:v>
                </c:pt>
                <c:pt idx="10">
                  <c:v>8.9369859999999992</c:v>
                </c:pt>
                <c:pt idx="11">
                  <c:v>9.0946390000000008</c:v>
                </c:pt>
                <c:pt idx="12">
                  <c:v>9.1447939999999992</c:v>
                </c:pt>
                <c:pt idx="13">
                  <c:v>9.0901119999999995</c:v>
                </c:pt>
                <c:pt idx="14">
                  <c:v>8.9391850000000002</c:v>
                </c:pt>
                <c:pt idx="15">
                  <c:v>8.7055009999999999</c:v>
                </c:pt>
                <c:pt idx="16">
                  <c:v>8.4060400000000008</c:v>
                </c:pt>
                <c:pt idx="17">
                  <c:v>8.0596549999999993</c:v>
                </c:pt>
                <c:pt idx="18">
                  <c:v>7.6854240000000003</c:v>
                </c:pt>
                <c:pt idx="19">
                  <c:v>8.0596549999999993</c:v>
                </c:pt>
                <c:pt idx="20">
                  <c:v>8.4060400000000008</c:v>
                </c:pt>
                <c:pt idx="21">
                  <c:v>8.7055009999999999</c:v>
                </c:pt>
                <c:pt idx="22">
                  <c:v>8.9391850000000002</c:v>
                </c:pt>
                <c:pt idx="23">
                  <c:v>9.0901119999999995</c:v>
                </c:pt>
                <c:pt idx="24">
                  <c:v>9.1447939999999992</c:v>
                </c:pt>
                <c:pt idx="25">
                  <c:v>9.0946390000000008</c:v>
                </c:pt>
                <c:pt idx="26">
                  <c:v>8.9369859999999992</c:v>
                </c:pt>
                <c:pt idx="27">
                  <c:v>8.6756600000000006</c:v>
                </c:pt>
                <c:pt idx="28">
                  <c:v>8.3209789999999995</c:v>
                </c:pt>
                <c:pt idx="29">
                  <c:v>7.8891450000000001</c:v>
                </c:pt>
                <c:pt idx="30">
                  <c:v>7.4010150000000001</c:v>
                </c:pt>
                <c:pt idx="31">
                  <c:v>6.8802760000000003</c:v>
                </c:pt>
                <c:pt idx="32">
                  <c:v>6.3512170000000001</c:v>
                </c:pt>
                <c:pt idx="33">
                  <c:v>5.8363839999999998</c:v>
                </c:pt>
                <c:pt idx="34">
                  <c:v>5.3545369999999997</c:v>
                </c:pt>
                <c:pt idx="35">
                  <c:v>4.9192669999999996</c:v>
                </c:pt>
                <c:pt idx="36">
                  <c:v>4.5384729999999998</c:v>
                </c:pt>
              </c:numCache>
            </c:numRef>
          </c:yVal>
          <c:smooth val="0"/>
          <c:extLst xmlns:c16r2="http://schemas.microsoft.com/office/drawing/2015/06/chart">
            <c:ext xmlns:c16="http://schemas.microsoft.com/office/drawing/2014/chart" uri="{C3380CC4-5D6E-409C-BE32-E72D297353CC}">
              <c16:uniqueId val="{00000002-A277-4485-9C1D-27DC6C8E55B7}"/>
            </c:ext>
          </c:extLst>
        </c:ser>
        <c:dLbls>
          <c:showLegendKey val="0"/>
          <c:showVal val="0"/>
          <c:showCatName val="0"/>
          <c:showSerName val="0"/>
          <c:showPercent val="0"/>
          <c:showBubbleSize val="0"/>
        </c:dLbls>
        <c:axId val="382344936"/>
        <c:axId val="382337096"/>
      </c:scatterChart>
      <c:valAx>
        <c:axId val="3823449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Thtea(degree)</a:t>
                </a:r>
              </a:p>
            </c:rich>
          </c:tx>
          <c:layout>
            <c:manualLayout>
              <c:xMode val="edge"/>
              <c:yMode val="edge"/>
              <c:x val="0.44711926253120798"/>
              <c:y val="0.8555769797068050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37096"/>
        <c:crosses val="autoZero"/>
        <c:crossBetween val="midCat"/>
      </c:valAx>
      <c:valAx>
        <c:axId val="3823370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4936"/>
        <c:crosses val="autoZero"/>
        <c:crossBetween val="midCat"/>
      </c:valAx>
      <c:spPr>
        <a:noFill/>
        <a:ln>
          <a:noFill/>
        </a:ln>
        <a:effectLst/>
      </c:spPr>
    </c:plotArea>
    <c:legend>
      <c:legendPos val="b"/>
      <c:layout>
        <c:manualLayout>
          <c:xMode val="edge"/>
          <c:yMode val="edge"/>
          <c:x val="0.37780960814857495"/>
          <c:y val="0.91625939440496762"/>
          <c:w val="0.25341420737042014"/>
          <c:h val="8.374060559503232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1639527102386794"/>
          <c:w val="0.88386351706036748"/>
          <c:h val="0.67805761397826614"/>
        </c:manualLayout>
      </c:layout>
      <c:scatterChart>
        <c:scatterStyle val="lineMarker"/>
        <c:varyColors val="0"/>
        <c:ser>
          <c:idx val="0"/>
          <c:order val="0"/>
          <c:tx>
            <c:strRef>
              <c:f>'delta=45sigmamax=23with'!$B$1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'delta=45sigmamax=23with'!$B$2:$B$38</c:f>
              <c:numCache>
                <c:formatCode>General</c:formatCode>
                <c:ptCount val="37"/>
                <c:pt idx="0">
                  <c:v>6.5954819999999996</c:v>
                </c:pt>
                <c:pt idx="1">
                  <c:v>4.9820120000000001</c:v>
                </c:pt>
                <c:pt idx="17">
                  <c:v>6.8259309999999997</c:v>
                </c:pt>
                <c:pt idx="18">
                  <c:v>8.9643280000000001</c:v>
                </c:pt>
                <c:pt idx="19">
                  <c:v>10.225490000000001</c:v>
                </c:pt>
                <c:pt idx="20">
                  <c:v>10.86618</c:v>
                </c:pt>
                <c:pt idx="21">
                  <c:v>11.0122</c:v>
                </c:pt>
                <c:pt idx="22">
                  <c:v>10.71571</c:v>
                </c:pt>
                <c:pt idx="23">
                  <c:v>9.9727999999999994</c:v>
                </c:pt>
                <c:pt idx="24">
                  <c:v>8.7165180000000007</c:v>
                </c:pt>
                <c:pt idx="25">
                  <c:v>6.7790239999999997</c:v>
                </c:pt>
                <c:pt idx="29">
                  <c:v>6.0905880000000003</c:v>
                </c:pt>
                <c:pt idx="30">
                  <c:v>7.4893479999999997</c:v>
                </c:pt>
                <c:pt idx="31">
                  <c:v>8.2256870000000006</c:v>
                </c:pt>
                <c:pt idx="32">
                  <c:v>8.527666</c:v>
                </c:pt>
                <c:pt idx="33">
                  <c:v>8.5069769999999991</c:v>
                </c:pt>
                <c:pt idx="34">
                  <c:v>8.2037130000000005</c:v>
                </c:pt>
                <c:pt idx="35">
                  <c:v>7.5976730000000003</c:v>
                </c:pt>
                <c:pt idx="36">
                  <c:v>6.5954819999999996</c:v>
                </c:pt>
              </c:numCache>
            </c:numRef>
          </c:yVal>
          <c:smooth val="0"/>
          <c:extLst xmlns:c16r2="http://schemas.microsoft.com/office/drawing/2015/06/chart">
            <c:ext xmlns:c16="http://schemas.microsoft.com/office/drawing/2014/chart" uri="{C3380CC4-5D6E-409C-BE32-E72D297353CC}">
              <c16:uniqueId val="{00000000-0259-4B5F-8CC4-7FA75777A588}"/>
            </c:ext>
          </c:extLst>
        </c:ser>
        <c:ser>
          <c:idx val="1"/>
          <c:order val="1"/>
          <c:tx>
            <c:strRef>
              <c:f>'delta=45sigmamax=23with'!$C$1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'delta=45sigmamax=23with'!$C$2:$C$38</c:f>
              <c:numCache>
                <c:formatCode>General</c:formatCode>
                <c:ptCount val="37"/>
                <c:pt idx="0">
                  <c:v>3.4729079999999999</c:v>
                </c:pt>
                <c:pt idx="1">
                  <c:v>3.4947620000000001</c:v>
                </c:pt>
                <c:pt idx="2">
                  <c:v>3.5596610000000002</c:v>
                </c:pt>
                <c:pt idx="3">
                  <c:v>3.6656309999999999</c:v>
                </c:pt>
                <c:pt idx="4">
                  <c:v>3.8094540000000001</c:v>
                </c:pt>
                <c:pt idx="5">
                  <c:v>3.9867599999999999</c:v>
                </c:pt>
                <c:pt idx="6">
                  <c:v>4.1921600000000003</c:v>
                </c:pt>
                <c:pt idx="7">
                  <c:v>4.4194149999999999</c:v>
                </c:pt>
                <c:pt idx="8">
                  <c:v>4.661619</c:v>
                </c:pt>
                <c:pt idx="9">
                  <c:v>4.9114120000000003</c:v>
                </c:pt>
                <c:pt idx="10">
                  <c:v>5.161206</c:v>
                </c:pt>
                <c:pt idx="11">
                  <c:v>5.4034089999999999</c:v>
                </c:pt>
                <c:pt idx="12">
                  <c:v>5.6306640000000003</c:v>
                </c:pt>
                <c:pt idx="13">
                  <c:v>5.8360649999999996</c:v>
                </c:pt>
                <c:pt idx="14">
                  <c:v>6.0133700000000001</c:v>
                </c:pt>
                <c:pt idx="15">
                  <c:v>6.1571930000000004</c:v>
                </c:pt>
                <c:pt idx="16">
                  <c:v>6.2631639999999997</c:v>
                </c:pt>
                <c:pt idx="17">
                  <c:v>6.3280620000000001</c:v>
                </c:pt>
                <c:pt idx="18">
                  <c:v>6.3499160000000003</c:v>
                </c:pt>
                <c:pt idx="19">
                  <c:v>6.3280620000000001</c:v>
                </c:pt>
                <c:pt idx="20">
                  <c:v>6.2631639999999997</c:v>
                </c:pt>
                <c:pt idx="21">
                  <c:v>6.1571930000000004</c:v>
                </c:pt>
                <c:pt idx="22">
                  <c:v>6.0133700000000001</c:v>
                </c:pt>
                <c:pt idx="23">
                  <c:v>5.8360649999999996</c:v>
                </c:pt>
                <c:pt idx="24">
                  <c:v>5.6306640000000003</c:v>
                </c:pt>
                <c:pt idx="25">
                  <c:v>5.4034089999999999</c:v>
                </c:pt>
                <c:pt idx="26">
                  <c:v>5.161206</c:v>
                </c:pt>
                <c:pt idx="27">
                  <c:v>4.9114120000000003</c:v>
                </c:pt>
                <c:pt idx="28">
                  <c:v>4.661619</c:v>
                </c:pt>
                <c:pt idx="29">
                  <c:v>4.4194149999999999</c:v>
                </c:pt>
                <c:pt idx="30">
                  <c:v>4.1921600000000003</c:v>
                </c:pt>
                <c:pt idx="31">
                  <c:v>3.9867599999999999</c:v>
                </c:pt>
                <c:pt idx="32">
                  <c:v>3.8094540000000001</c:v>
                </c:pt>
                <c:pt idx="33">
                  <c:v>3.6656309999999999</c:v>
                </c:pt>
                <c:pt idx="34">
                  <c:v>3.5596610000000002</c:v>
                </c:pt>
                <c:pt idx="35">
                  <c:v>3.4947620000000001</c:v>
                </c:pt>
                <c:pt idx="36">
                  <c:v>3.4729079999999999</c:v>
                </c:pt>
              </c:numCache>
            </c:numRef>
          </c:yVal>
          <c:smooth val="0"/>
          <c:extLst xmlns:c16r2="http://schemas.microsoft.com/office/drawing/2015/06/chart">
            <c:ext xmlns:c16="http://schemas.microsoft.com/office/drawing/2014/chart" uri="{C3380CC4-5D6E-409C-BE32-E72D297353CC}">
              <c16:uniqueId val="{00000001-0259-4B5F-8CC4-7FA75777A588}"/>
            </c:ext>
          </c:extLst>
        </c:ser>
        <c:ser>
          <c:idx val="2"/>
          <c:order val="2"/>
          <c:tx>
            <c:strRef>
              <c:f>'delta=45sigmamax=23with'!$D$1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'delta=45sigmamax=23with'!$D$2:$D$38</c:f>
              <c:numCache>
                <c:formatCode>General</c:formatCode>
                <c:ptCount val="37"/>
                <c:pt idx="0">
                  <c:v>7.2570100000000002</c:v>
                </c:pt>
                <c:pt idx="1">
                  <c:v>7.1634700000000002</c:v>
                </c:pt>
                <c:pt idx="2">
                  <c:v>7.040616</c:v>
                </c:pt>
                <c:pt idx="3">
                  <c:v>6.8897630000000003</c:v>
                </c:pt>
                <c:pt idx="4">
                  <c:v>6.712815</c:v>
                </c:pt>
                <c:pt idx="5">
                  <c:v>6.5122609999999996</c:v>
                </c:pt>
                <c:pt idx="6">
                  <c:v>6.2911630000000001</c:v>
                </c:pt>
                <c:pt idx="7">
                  <c:v>6.0530949999999999</c:v>
                </c:pt>
                <c:pt idx="8">
                  <c:v>5.8020550000000002</c:v>
                </c:pt>
                <c:pt idx="9">
                  <c:v>5.5423369999999998</c:v>
                </c:pt>
                <c:pt idx="10">
                  <c:v>6.1978929999999997</c:v>
                </c:pt>
                <c:pt idx="11">
                  <c:v>6.8919139999999999</c:v>
                </c:pt>
                <c:pt idx="12">
                  <c:v>7.5950230000000003</c:v>
                </c:pt>
                <c:pt idx="13">
                  <c:v>8.2731510000000004</c:v>
                </c:pt>
                <c:pt idx="14">
                  <c:v>8.8907539999999994</c:v>
                </c:pt>
                <c:pt idx="15">
                  <c:v>9.4143910000000002</c:v>
                </c:pt>
                <c:pt idx="16">
                  <c:v>9.8160939999999997</c:v>
                </c:pt>
                <c:pt idx="17">
                  <c:v>10.07606</c:v>
                </c:pt>
                <c:pt idx="18">
                  <c:v>10.18435</c:v>
                </c:pt>
                <c:pt idx="19">
                  <c:v>10.14148</c:v>
                </c:pt>
                <c:pt idx="20">
                  <c:v>9.9580350000000006</c:v>
                </c:pt>
                <c:pt idx="21">
                  <c:v>9.653219</c:v>
                </c:pt>
                <c:pt idx="22">
                  <c:v>9.2528030000000001</c:v>
                </c:pt>
                <c:pt idx="23">
                  <c:v>8.7864260000000005</c:v>
                </c:pt>
                <c:pt idx="24">
                  <c:v>8.2846600000000006</c:v>
                </c:pt>
                <c:pt idx="25">
                  <c:v>7.7761380000000004</c:v>
                </c:pt>
                <c:pt idx="26">
                  <c:v>7.2851569999999999</c:v>
                </c:pt>
                <c:pt idx="27">
                  <c:v>6.8300890000000001</c:v>
                </c:pt>
                <c:pt idx="28">
                  <c:v>6.9713250000000002</c:v>
                </c:pt>
                <c:pt idx="29">
                  <c:v>7.0950150000000001</c:v>
                </c:pt>
                <c:pt idx="30">
                  <c:v>7.1979980000000001</c:v>
                </c:pt>
                <c:pt idx="31">
                  <c:v>7.2774720000000004</c:v>
                </c:pt>
                <c:pt idx="32">
                  <c:v>7.3310760000000004</c:v>
                </c:pt>
                <c:pt idx="33">
                  <c:v>7.3569339999999999</c:v>
                </c:pt>
                <c:pt idx="34">
                  <c:v>7.3536849999999996</c:v>
                </c:pt>
                <c:pt idx="35">
                  <c:v>7.3204840000000004</c:v>
                </c:pt>
                <c:pt idx="36">
                  <c:v>7.2570100000000002</c:v>
                </c:pt>
              </c:numCache>
            </c:numRef>
          </c:yVal>
          <c:smooth val="0"/>
          <c:extLst xmlns:c16r2="http://schemas.microsoft.com/office/drawing/2015/06/chart">
            <c:ext xmlns:c16="http://schemas.microsoft.com/office/drawing/2014/chart" uri="{C3380CC4-5D6E-409C-BE32-E72D297353CC}">
              <c16:uniqueId val="{00000002-0259-4B5F-8CC4-7FA75777A588}"/>
            </c:ext>
          </c:extLst>
        </c:ser>
        <c:dLbls>
          <c:showLegendKey val="0"/>
          <c:showVal val="0"/>
          <c:showCatName val="0"/>
          <c:showSerName val="0"/>
          <c:showPercent val="0"/>
          <c:showBubbleSize val="0"/>
        </c:dLbls>
        <c:axId val="382345720"/>
        <c:axId val="382351600"/>
      </c:scatterChart>
      <c:valAx>
        <c:axId val="38234572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Theta(MPa)</a:t>
                </a:r>
              </a:p>
            </c:rich>
          </c:tx>
          <c:layout>
            <c:manualLayout>
              <c:xMode val="edge"/>
              <c:yMode val="edge"/>
              <c:x val="0.47544131618852403"/>
              <c:y val="0.8394670399856191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51600"/>
        <c:crosses val="autoZero"/>
        <c:crossBetween val="midCat"/>
      </c:valAx>
      <c:valAx>
        <c:axId val="3823516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5720"/>
        <c:crosses val="autoZero"/>
        <c:crossBetween val="midCat"/>
      </c:valAx>
      <c:spPr>
        <a:noFill/>
        <a:ln>
          <a:noFill/>
        </a:ln>
        <a:effectLst/>
      </c:spPr>
    </c:plotArea>
    <c:legend>
      <c:legendPos val="b"/>
      <c:layout>
        <c:manualLayout>
          <c:xMode val="edge"/>
          <c:yMode val="edge"/>
          <c:x val="0.35501312929573731"/>
          <c:y val="0.88325757101185598"/>
          <c:w val="0.2560484247961598"/>
          <c:h val="0.116742428988144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1008700497571976"/>
          <c:w val="0.88386351706036748"/>
          <c:h val="0.68920132311886562"/>
        </c:manualLayout>
      </c:layout>
      <c:scatterChart>
        <c:scatterStyle val="lineMarker"/>
        <c:varyColors val="0"/>
        <c:ser>
          <c:idx val="0"/>
          <c:order val="0"/>
          <c:tx>
            <c:strRef>
              <c:f>'delta=90sigmamax=23with'!$B$1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'delta=90sigmamax=23with'!$B$2:$B$38</c:f>
              <c:numCache>
                <c:formatCode>General</c:formatCode>
                <c:ptCount val="37"/>
                <c:pt idx="1">
                  <c:v>3.0422169999999999</c:v>
                </c:pt>
                <c:pt idx="2">
                  <c:v>5.4890739999999996</c:v>
                </c:pt>
                <c:pt idx="3">
                  <c:v>7.0401730000000002</c:v>
                </c:pt>
                <c:pt idx="4">
                  <c:v>8.0581800000000001</c:v>
                </c:pt>
                <c:pt idx="5">
                  <c:v>8.7036949999999997</c:v>
                </c:pt>
                <c:pt idx="6">
                  <c:v>9.0363930000000003</c:v>
                </c:pt>
                <c:pt idx="7">
                  <c:v>9.0504169999999995</c:v>
                </c:pt>
                <c:pt idx="8">
                  <c:v>8.6799040000000005</c:v>
                </c:pt>
                <c:pt idx="9">
                  <c:v>7.7799050000000003</c:v>
                </c:pt>
                <c:pt idx="10">
                  <c:v>6.0665380000000004</c:v>
                </c:pt>
                <c:pt idx="26">
                  <c:v>6.0665380000000004</c:v>
                </c:pt>
                <c:pt idx="27">
                  <c:v>7.7799050000000003</c:v>
                </c:pt>
                <c:pt idx="28">
                  <c:v>8.6799040000000005</c:v>
                </c:pt>
                <c:pt idx="29">
                  <c:v>9.0504169999999995</c:v>
                </c:pt>
                <c:pt idx="30">
                  <c:v>9.0363930000000003</c:v>
                </c:pt>
                <c:pt idx="31">
                  <c:v>8.7036949999999997</c:v>
                </c:pt>
                <c:pt idx="32">
                  <c:v>8.0581800000000001</c:v>
                </c:pt>
                <c:pt idx="33">
                  <c:v>7.0401730000000002</c:v>
                </c:pt>
                <c:pt idx="34">
                  <c:v>5.4890739999999996</c:v>
                </c:pt>
                <c:pt idx="35">
                  <c:v>3.0422169999999999</c:v>
                </c:pt>
              </c:numCache>
            </c:numRef>
          </c:yVal>
          <c:smooth val="0"/>
          <c:extLst xmlns:c16r2="http://schemas.microsoft.com/office/drawing/2015/06/chart">
            <c:ext xmlns:c16="http://schemas.microsoft.com/office/drawing/2014/chart" uri="{C3380CC4-5D6E-409C-BE32-E72D297353CC}">
              <c16:uniqueId val="{00000000-95BC-4C81-B31F-3D4103B7CE69}"/>
            </c:ext>
          </c:extLst>
        </c:ser>
        <c:ser>
          <c:idx val="1"/>
          <c:order val="1"/>
          <c:tx>
            <c:strRef>
              <c:f>'delta=90sigmamax=23with'!$C$1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'delta=90sigmamax=23with'!$C$2:$C$38</c:f>
              <c:numCache>
                <c:formatCode>General</c:formatCode>
                <c:ptCount val="37"/>
                <c:pt idx="0">
                  <c:v>3.4729079999999999</c:v>
                </c:pt>
                <c:pt idx="1">
                  <c:v>3.4947620000000001</c:v>
                </c:pt>
                <c:pt idx="2">
                  <c:v>3.5596610000000002</c:v>
                </c:pt>
                <c:pt idx="3">
                  <c:v>3.6656309999999999</c:v>
                </c:pt>
                <c:pt idx="4">
                  <c:v>3.8094540000000001</c:v>
                </c:pt>
                <c:pt idx="5">
                  <c:v>3.9867599999999999</c:v>
                </c:pt>
                <c:pt idx="6">
                  <c:v>4.1921600000000003</c:v>
                </c:pt>
                <c:pt idx="7">
                  <c:v>4.4194149999999999</c:v>
                </c:pt>
                <c:pt idx="8">
                  <c:v>4.661619</c:v>
                </c:pt>
                <c:pt idx="9">
                  <c:v>4.9114120000000003</c:v>
                </c:pt>
                <c:pt idx="10">
                  <c:v>5.161206</c:v>
                </c:pt>
                <c:pt idx="11">
                  <c:v>5.4034089999999999</c:v>
                </c:pt>
                <c:pt idx="12">
                  <c:v>5.6306640000000003</c:v>
                </c:pt>
                <c:pt idx="13">
                  <c:v>5.8360649999999996</c:v>
                </c:pt>
                <c:pt idx="14">
                  <c:v>6.0133700000000001</c:v>
                </c:pt>
                <c:pt idx="15">
                  <c:v>6.1571930000000004</c:v>
                </c:pt>
                <c:pt idx="16">
                  <c:v>6.2631639999999997</c:v>
                </c:pt>
                <c:pt idx="17">
                  <c:v>6.3280620000000001</c:v>
                </c:pt>
                <c:pt idx="18">
                  <c:v>6.3499160000000003</c:v>
                </c:pt>
                <c:pt idx="19">
                  <c:v>6.3280620000000001</c:v>
                </c:pt>
                <c:pt idx="20">
                  <c:v>6.2631639999999997</c:v>
                </c:pt>
                <c:pt idx="21">
                  <c:v>6.1571930000000004</c:v>
                </c:pt>
                <c:pt idx="22">
                  <c:v>6.0133700000000001</c:v>
                </c:pt>
                <c:pt idx="23">
                  <c:v>5.8360649999999996</c:v>
                </c:pt>
                <c:pt idx="24">
                  <c:v>5.6306640000000003</c:v>
                </c:pt>
                <c:pt idx="25">
                  <c:v>5.4034089999999999</c:v>
                </c:pt>
                <c:pt idx="26">
                  <c:v>5.161206</c:v>
                </c:pt>
                <c:pt idx="27">
                  <c:v>4.9114120000000003</c:v>
                </c:pt>
                <c:pt idx="28">
                  <c:v>4.661619</c:v>
                </c:pt>
                <c:pt idx="29">
                  <c:v>4.4194149999999999</c:v>
                </c:pt>
                <c:pt idx="30">
                  <c:v>4.1921600000000003</c:v>
                </c:pt>
                <c:pt idx="31">
                  <c:v>3.9867599999999999</c:v>
                </c:pt>
                <c:pt idx="32">
                  <c:v>3.8094540000000001</c:v>
                </c:pt>
                <c:pt idx="33">
                  <c:v>3.6656309999999999</c:v>
                </c:pt>
                <c:pt idx="34">
                  <c:v>3.5596610000000002</c:v>
                </c:pt>
                <c:pt idx="35">
                  <c:v>3.4947620000000001</c:v>
                </c:pt>
                <c:pt idx="36">
                  <c:v>3.4729079999999999</c:v>
                </c:pt>
              </c:numCache>
            </c:numRef>
          </c:yVal>
          <c:smooth val="0"/>
          <c:extLst xmlns:c16r2="http://schemas.microsoft.com/office/drawing/2015/06/chart">
            <c:ext xmlns:c16="http://schemas.microsoft.com/office/drawing/2014/chart" uri="{C3380CC4-5D6E-409C-BE32-E72D297353CC}">
              <c16:uniqueId val="{00000001-95BC-4C81-B31F-3D4103B7CE69}"/>
            </c:ext>
          </c:extLst>
        </c:ser>
        <c:ser>
          <c:idx val="2"/>
          <c:order val="2"/>
          <c:tx>
            <c:strRef>
              <c:f>'delta=90sigmamax=23with'!$D$1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'delta=90sigmamax=23with'!$A$2:$A$38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'delta=90sigmamax=23with'!$D$2:$D$38</c:f>
              <c:numCache>
                <c:formatCode>General</c:formatCode>
                <c:ptCount val="37"/>
                <c:pt idx="0">
                  <c:v>6.063288</c:v>
                </c:pt>
                <c:pt idx="1">
                  <c:v>6.2835809999999999</c:v>
                </c:pt>
                <c:pt idx="2">
                  <c:v>6.537909</c:v>
                </c:pt>
                <c:pt idx="3">
                  <c:v>6.8254539999999997</c:v>
                </c:pt>
                <c:pt idx="4">
                  <c:v>7.1415680000000004</c:v>
                </c:pt>
                <c:pt idx="5">
                  <c:v>7.4769959999999998</c:v>
                </c:pt>
                <c:pt idx="6">
                  <c:v>7.8176769999999998</c:v>
                </c:pt>
                <c:pt idx="7">
                  <c:v>8.1453100000000003</c:v>
                </c:pt>
                <c:pt idx="8">
                  <c:v>8.4386899999999994</c:v>
                </c:pt>
                <c:pt idx="9">
                  <c:v>8.6756600000000006</c:v>
                </c:pt>
                <c:pt idx="10">
                  <c:v>8.8353859999999997</c:v>
                </c:pt>
                <c:pt idx="11">
                  <c:v>8.9006480000000003</c:v>
                </c:pt>
                <c:pt idx="12">
                  <c:v>8.8598239999999997</c:v>
                </c:pt>
                <c:pt idx="13">
                  <c:v>8.7083100000000009</c:v>
                </c:pt>
                <c:pt idx="14">
                  <c:v>8.4491589999999999</c:v>
                </c:pt>
                <c:pt idx="15">
                  <c:v>8.0928459999999998</c:v>
                </c:pt>
                <c:pt idx="16">
                  <c:v>7.6561909999999997</c:v>
                </c:pt>
                <c:pt idx="17">
                  <c:v>7.1605860000000003</c:v>
                </c:pt>
                <c:pt idx="18">
                  <c:v>6.6298079999999997</c:v>
                </c:pt>
                <c:pt idx="19">
                  <c:v>7.1605860000000003</c:v>
                </c:pt>
                <c:pt idx="20">
                  <c:v>7.6561909999999997</c:v>
                </c:pt>
                <c:pt idx="21">
                  <c:v>8.0928459999999998</c:v>
                </c:pt>
                <c:pt idx="22">
                  <c:v>8.4491589999999999</c:v>
                </c:pt>
                <c:pt idx="23">
                  <c:v>8.7083100000000009</c:v>
                </c:pt>
                <c:pt idx="24">
                  <c:v>8.8598239999999997</c:v>
                </c:pt>
                <c:pt idx="25">
                  <c:v>8.9006480000000003</c:v>
                </c:pt>
                <c:pt idx="26">
                  <c:v>8.8353859999999997</c:v>
                </c:pt>
                <c:pt idx="27">
                  <c:v>8.6756600000000006</c:v>
                </c:pt>
                <c:pt idx="28">
                  <c:v>8.4386899999999994</c:v>
                </c:pt>
                <c:pt idx="29">
                  <c:v>8.1453100000000003</c:v>
                </c:pt>
                <c:pt idx="30">
                  <c:v>7.8176769999999998</c:v>
                </c:pt>
                <c:pt idx="31">
                  <c:v>7.4769959999999998</c:v>
                </c:pt>
                <c:pt idx="32">
                  <c:v>7.1415680000000004</c:v>
                </c:pt>
                <c:pt idx="33">
                  <c:v>6.8254539999999997</c:v>
                </c:pt>
                <c:pt idx="34">
                  <c:v>6.537909</c:v>
                </c:pt>
                <c:pt idx="35">
                  <c:v>6.2835809999999999</c:v>
                </c:pt>
                <c:pt idx="36">
                  <c:v>6.063288</c:v>
                </c:pt>
              </c:numCache>
            </c:numRef>
          </c:yVal>
          <c:smooth val="0"/>
          <c:extLst xmlns:c16r2="http://schemas.microsoft.com/office/drawing/2015/06/chart">
            <c:ext xmlns:c16="http://schemas.microsoft.com/office/drawing/2014/chart" uri="{C3380CC4-5D6E-409C-BE32-E72D297353CC}">
              <c16:uniqueId val="{00000002-95BC-4C81-B31F-3D4103B7CE69}"/>
            </c:ext>
          </c:extLst>
        </c:ser>
        <c:dLbls>
          <c:showLegendKey val="0"/>
          <c:showVal val="0"/>
          <c:showCatName val="0"/>
          <c:showSerName val="0"/>
          <c:showPercent val="0"/>
          <c:showBubbleSize val="0"/>
        </c:dLbls>
        <c:axId val="382350816"/>
        <c:axId val="382352384"/>
      </c:scatterChart>
      <c:valAx>
        <c:axId val="3823508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7428392904538624"/>
              <c:y val="0.9007503957566661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52384"/>
        <c:crosses val="autoZero"/>
        <c:crossBetween val="midCat"/>
      </c:valAx>
      <c:valAx>
        <c:axId val="382352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50816"/>
        <c:crosses val="autoZero"/>
        <c:crossBetween val="midCat"/>
      </c:valAx>
      <c:spPr>
        <a:noFill/>
        <a:ln>
          <a:noFill/>
        </a:ln>
        <a:effectLst/>
      </c:spPr>
    </c:plotArea>
    <c:legend>
      <c:legendPos val="b"/>
      <c:layout>
        <c:manualLayout>
          <c:xMode val="edge"/>
          <c:yMode val="edge"/>
          <c:x val="0.13692437848358843"/>
          <c:y val="0.88984909849715266"/>
          <c:w val="0.26266809696540744"/>
          <c:h val="0.110150901502847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425414364640884"/>
          <c:w val="0.88386351706036748"/>
          <c:h val="0.61503085594963625"/>
        </c:manualLayout>
      </c:layout>
      <c:scatterChart>
        <c:scatterStyle val="lineMarker"/>
        <c:varyColors val="0"/>
        <c:ser>
          <c:idx val="0"/>
          <c:order val="0"/>
          <c:tx>
            <c:strRef>
              <c:f>'delta=0sigmamax=23without'!$B$1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'delta=0sigmamax=23without'!$B$2:$B$38</c:f>
              <c:numCache>
                <c:formatCode>General</c:formatCode>
                <c:ptCount val="37"/>
                <c:pt idx="7">
                  <c:v>2.760532</c:v>
                </c:pt>
                <c:pt idx="8">
                  <c:v>5.1364489999999998</c:v>
                </c:pt>
                <c:pt idx="9">
                  <c:v>6.7283299999999997</c:v>
                </c:pt>
                <c:pt idx="10">
                  <c:v>7.7605899999999997</c:v>
                </c:pt>
                <c:pt idx="11">
                  <c:v>8.3242650000000005</c:v>
                </c:pt>
                <c:pt idx="12">
                  <c:v>8.4300390000000007</c:v>
                </c:pt>
                <c:pt idx="13">
                  <c:v>8.0212120000000002</c:v>
                </c:pt>
                <c:pt idx="14">
                  <c:v>6.9580869999999999</c:v>
                </c:pt>
                <c:pt idx="15">
                  <c:v>4.960661</c:v>
                </c:pt>
                <c:pt idx="16">
                  <c:v>1.4515229999999999</c:v>
                </c:pt>
                <c:pt idx="20">
                  <c:v>1.4515229999999999</c:v>
                </c:pt>
                <c:pt idx="21">
                  <c:v>4.960661</c:v>
                </c:pt>
                <c:pt idx="22">
                  <c:v>6.9580869999999999</c:v>
                </c:pt>
                <c:pt idx="23">
                  <c:v>8.0212120000000002</c:v>
                </c:pt>
                <c:pt idx="24">
                  <c:v>8.4300390000000007</c:v>
                </c:pt>
                <c:pt idx="25">
                  <c:v>8.3242650000000005</c:v>
                </c:pt>
                <c:pt idx="26">
                  <c:v>7.7605899999999997</c:v>
                </c:pt>
                <c:pt idx="27">
                  <c:v>6.7283299999999997</c:v>
                </c:pt>
                <c:pt idx="28">
                  <c:v>5.1364489999999998</c:v>
                </c:pt>
                <c:pt idx="29">
                  <c:v>2.760532</c:v>
                </c:pt>
              </c:numCache>
            </c:numRef>
          </c:yVal>
          <c:smooth val="0"/>
          <c:extLst xmlns:c16r2="http://schemas.microsoft.com/office/drawing/2015/06/chart">
            <c:ext xmlns:c16="http://schemas.microsoft.com/office/drawing/2014/chart" uri="{C3380CC4-5D6E-409C-BE32-E72D297353CC}">
              <c16:uniqueId val="{00000000-6EC0-4485-A139-3BBCAB46F31C}"/>
            </c:ext>
          </c:extLst>
        </c:ser>
        <c:ser>
          <c:idx val="1"/>
          <c:order val="1"/>
          <c:tx>
            <c:strRef>
              <c:f>'delta=0sigmamax=23without'!$C$1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'delta=0sigmamax=23without'!$C$2:$C$38</c:f>
              <c:numCache>
                <c:formatCode>General</c:formatCode>
                <c:ptCount val="37"/>
                <c:pt idx="0">
                  <c:v>0.531084</c:v>
                </c:pt>
                <c:pt idx="1">
                  <c:v>0.55839399999999995</c:v>
                </c:pt>
                <c:pt idx="2">
                  <c:v>0.63949400000000001</c:v>
                </c:pt>
                <c:pt idx="3">
                  <c:v>0.77192400000000005</c:v>
                </c:pt>
                <c:pt idx="4">
                  <c:v>0.95165200000000005</c:v>
                </c:pt>
                <c:pt idx="5">
                  <c:v>1.173224</c:v>
                </c:pt>
                <c:pt idx="6">
                  <c:v>1.429907</c:v>
                </c:pt>
                <c:pt idx="7">
                  <c:v>1.7138990000000001</c:v>
                </c:pt>
                <c:pt idx="8">
                  <c:v>2.0165709999999999</c:v>
                </c:pt>
                <c:pt idx="9">
                  <c:v>2.328729</c:v>
                </c:pt>
                <c:pt idx="10">
                  <c:v>2.6408870000000002</c:v>
                </c:pt>
                <c:pt idx="11">
                  <c:v>2.9435600000000002</c:v>
                </c:pt>
                <c:pt idx="12">
                  <c:v>3.2275520000000002</c:v>
                </c:pt>
                <c:pt idx="13">
                  <c:v>3.484235</c:v>
                </c:pt>
                <c:pt idx="14">
                  <c:v>3.7058059999999999</c:v>
                </c:pt>
                <c:pt idx="15">
                  <c:v>3.885535</c:v>
                </c:pt>
                <c:pt idx="16">
                  <c:v>4.0179640000000001</c:v>
                </c:pt>
                <c:pt idx="17">
                  <c:v>4.0990650000000004</c:v>
                </c:pt>
                <c:pt idx="18">
                  <c:v>4.1263740000000002</c:v>
                </c:pt>
                <c:pt idx="19">
                  <c:v>4.0990650000000004</c:v>
                </c:pt>
                <c:pt idx="20">
                  <c:v>4.0179640000000001</c:v>
                </c:pt>
                <c:pt idx="21">
                  <c:v>3.885535</c:v>
                </c:pt>
                <c:pt idx="22">
                  <c:v>3.7058059999999999</c:v>
                </c:pt>
                <c:pt idx="23">
                  <c:v>3.484235</c:v>
                </c:pt>
                <c:pt idx="24">
                  <c:v>3.2275520000000002</c:v>
                </c:pt>
                <c:pt idx="25">
                  <c:v>2.9435600000000002</c:v>
                </c:pt>
                <c:pt idx="26">
                  <c:v>2.6408870000000002</c:v>
                </c:pt>
                <c:pt idx="27">
                  <c:v>2.328729</c:v>
                </c:pt>
                <c:pt idx="28">
                  <c:v>2.0165709999999999</c:v>
                </c:pt>
                <c:pt idx="29">
                  <c:v>1.7138990000000001</c:v>
                </c:pt>
                <c:pt idx="30">
                  <c:v>1.429907</c:v>
                </c:pt>
                <c:pt idx="31">
                  <c:v>1.173224</c:v>
                </c:pt>
                <c:pt idx="32">
                  <c:v>0.95165200000000005</c:v>
                </c:pt>
                <c:pt idx="33">
                  <c:v>0.77192400000000005</c:v>
                </c:pt>
                <c:pt idx="34">
                  <c:v>0.63949400000000001</c:v>
                </c:pt>
                <c:pt idx="35">
                  <c:v>0.55839399999999995</c:v>
                </c:pt>
                <c:pt idx="36">
                  <c:v>0.531084</c:v>
                </c:pt>
              </c:numCache>
            </c:numRef>
          </c:yVal>
          <c:smooth val="0"/>
          <c:extLst xmlns:c16r2="http://schemas.microsoft.com/office/drawing/2015/06/chart">
            <c:ext xmlns:c16="http://schemas.microsoft.com/office/drawing/2014/chart" uri="{C3380CC4-5D6E-409C-BE32-E72D297353CC}">
              <c16:uniqueId val="{00000001-6EC0-4485-A139-3BBCAB46F31C}"/>
            </c:ext>
          </c:extLst>
        </c:ser>
        <c:ser>
          <c:idx val="2"/>
          <c:order val="2"/>
          <c:tx>
            <c:strRef>
              <c:f>'delta=0sigmamax=23without'!$D$1</c:f>
              <c:strCache>
                <c:ptCount val="1"/>
                <c:pt idx="0">
                  <c:v>PwH&amp;B WITHOUT 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'delta=0sigmamax=23without'!$D$2:$D$38</c:f>
              <c:numCache>
                <c:formatCode>General</c:formatCode>
                <c:ptCount val="37"/>
                <c:pt idx="0">
                  <c:v>9.6516289999999998</c:v>
                </c:pt>
                <c:pt idx="1">
                  <c:v>9.7889379999999999</c:v>
                </c:pt>
                <c:pt idx="2">
                  <c:v>9.9555670000000003</c:v>
                </c:pt>
                <c:pt idx="3">
                  <c:v>10.15169</c:v>
                </c:pt>
                <c:pt idx="4">
                  <c:v>10.374980000000001</c:v>
                </c:pt>
                <c:pt idx="5">
                  <c:v>10.62003</c:v>
                </c:pt>
                <c:pt idx="6">
                  <c:v>10.878030000000001</c:v>
                </c:pt>
                <c:pt idx="7">
                  <c:v>11.136990000000001</c:v>
                </c:pt>
                <c:pt idx="8">
                  <c:v>11.38259</c:v>
                </c:pt>
                <c:pt idx="9">
                  <c:v>11.59962</c:v>
                </c:pt>
                <c:pt idx="10">
                  <c:v>11.773759999999999</c:v>
                </c:pt>
                <c:pt idx="11">
                  <c:v>11.89329</c:v>
                </c:pt>
                <c:pt idx="12">
                  <c:v>11.95035</c:v>
                </c:pt>
                <c:pt idx="13">
                  <c:v>11.94159</c:v>
                </c:pt>
                <c:pt idx="14">
                  <c:v>11.86802</c:v>
                </c:pt>
                <c:pt idx="15">
                  <c:v>11.73451</c:v>
                </c:pt>
                <c:pt idx="16">
                  <c:v>11.548859999999999</c:v>
                </c:pt>
                <c:pt idx="17">
                  <c:v>11.320869999999999</c:v>
                </c:pt>
                <c:pt idx="18">
                  <c:v>11.06142</c:v>
                </c:pt>
                <c:pt idx="19">
                  <c:v>11.320869999999999</c:v>
                </c:pt>
                <c:pt idx="20">
                  <c:v>11.548859999999999</c:v>
                </c:pt>
                <c:pt idx="21">
                  <c:v>11.73451</c:v>
                </c:pt>
                <c:pt idx="22">
                  <c:v>11.86802</c:v>
                </c:pt>
                <c:pt idx="23">
                  <c:v>11.94159</c:v>
                </c:pt>
                <c:pt idx="24">
                  <c:v>11.95035</c:v>
                </c:pt>
                <c:pt idx="25">
                  <c:v>11.89329</c:v>
                </c:pt>
                <c:pt idx="26">
                  <c:v>11.773759999999999</c:v>
                </c:pt>
                <c:pt idx="27">
                  <c:v>11.59962</c:v>
                </c:pt>
                <c:pt idx="28">
                  <c:v>11.38259</c:v>
                </c:pt>
                <c:pt idx="29">
                  <c:v>11.136990000000001</c:v>
                </c:pt>
                <c:pt idx="30">
                  <c:v>10.878030000000001</c:v>
                </c:pt>
                <c:pt idx="31">
                  <c:v>10.62003</c:v>
                </c:pt>
                <c:pt idx="32">
                  <c:v>10.374980000000001</c:v>
                </c:pt>
                <c:pt idx="33">
                  <c:v>10.15169</c:v>
                </c:pt>
                <c:pt idx="34">
                  <c:v>9.9555670000000003</c:v>
                </c:pt>
                <c:pt idx="35">
                  <c:v>9.7889379999999999</c:v>
                </c:pt>
                <c:pt idx="36">
                  <c:v>9.6516289999999998</c:v>
                </c:pt>
              </c:numCache>
            </c:numRef>
          </c:yVal>
          <c:smooth val="0"/>
          <c:extLst xmlns:c16r2="http://schemas.microsoft.com/office/drawing/2015/06/chart">
            <c:ext xmlns:c16="http://schemas.microsoft.com/office/drawing/2014/chart" uri="{C3380CC4-5D6E-409C-BE32-E72D297353CC}">
              <c16:uniqueId val="{00000002-6EC0-4485-A139-3BBCAB46F31C}"/>
            </c:ext>
          </c:extLst>
        </c:ser>
        <c:dLbls>
          <c:showLegendKey val="0"/>
          <c:showVal val="0"/>
          <c:showCatName val="0"/>
          <c:showSerName val="0"/>
          <c:showPercent val="0"/>
          <c:showBubbleSize val="0"/>
        </c:dLbls>
        <c:axId val="382352776"/>
        <c:axId val="382349640"/>
      </c:scatterChart>
      <c:valAx>
        <c:axId val="38235277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9218681509392104"/>
              <c:y val="0.815674927593653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49640"/>
        <c:crosses val="autoZero"/>
        <c:crossBetween val="midCat"/>
      </c:valAx>
      <c:valAx>
        <c:axId val="3823496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52776"/>
        <c:crosses val="autoZero"/>
        <c:crossBetween val="midCat"/>
      </c:valAx>
      <c:spPr>
        <a:noFill/>
        <a:ln>
          <a:noFill/>
        </a:ln>
        <a:effectLst/>
      </c:spPr>
    </c:plotArea>
    <c:legend>
      <c:legendPos val="b"/>
      <c:layout>
        <c:manualLayout>
          <c:xMode val="edge"/>
          <c:yMode val="edge"/>
          <c:x val="0.25221969953142359"/>
          <c:y val="0.88040313174885743"/>
          <c:w val="0.49101617921481694"/>
          <c:h val="0.119596868251142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3712984054669705"/>
          <c:w val="0.88386351706036748"/>
          <c:h val="0.69139398577455724"/>
        </c:manualLayout>
      </c:layout>
      <c:scatterChart>
        <c:scatterStyle val="lineMarker"/>
        <c:varyColors val="0"/>
        <c:ser>
          <c:idx val="0"/>
          <c:order val="0"/>
          <c:tx>
            <c:strRef>
              <c:f>'delta=45sigmamax=23without'!$B$1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'delta=45sigmamax=23without'!$B$2:$B$38</c:f>
              <c:numCache>
                <c:formatCode>General</c:formatCode>
                <c:ptCount val="37"/>
                <c:pt idx="0">
                  <c:v>4.8452120000000001</c:v>
                </c:pt>
                <c:pt idx="1">
                  <c:v>3.6875490000000002</c:v>
                </c:pt>
                <c:pt idx="2">
                  <c:v>1.789229</c:v>
                </c:pt>
                <c:pt idx="3">
                  <c:v>-1.4023300000000001</c:v>
                </c:pt>
                <c:pt idx="15">
                  <c:v>0.94846699999999995</c:v>
                </c:pt>
                <c:pt idx="16">
                  <c:v>4.8434949999999999</c:v>
                </c:pt>
                <c:pt idx="17">
                  <c:v>7.2056940000000003</c:v>
                </c:pt>
                <c:pt idx="18">
                  <c:v>8.6114479999999993</c:v>
                </c:pt>
                <c:pt idx="19">
                  <c:v>9.3307939999999991</c:v>
                </c:pt>
                <c:pt idx="20">
                  <c:v>9.4916850000000004</c:v>
                </c:pt>
                <c:pt idx="21">
                  <c:v>9.1395780000000002</c:v>
                </c:pt>
                <c:pt idx="22">
                  <c:v>8.2540510000000005</c:v>
                </c:pt>
                <c:pt idx="23">
                  <c:v>6.7366630000000001</c:v>
                </c:pt>
                <c:pt idx="24">
                  <c:v>4.3596659999999998</c:v>
                </c:pt>
                <c:pt idx="30">
                  <c:v>2.7177159999999998</c:v>
                </c:pt>
                <c:pt idx="31">
                  <c:v>4.4272030000000004</c:v>
                </c:pt>
                <c:pt idx="32">
                  <c:v>5.3598379999999999</c:v>
                </c:pt>
                <c:pt idx="33">
                  <c:v>5.7820010000000002</c:v>
                </c:pt>
                <c:pt idx="34">
                  <c:v>5.8207269999999998</c:v>
                </c:pt>
                <c:pt idx="35">
                  <c:v>5.5181060000000004</c:v>
                </c:pt>
                <c:pt idx="36">
                  <c:v>4.8452120000000001</c:v>
                </c:pt>
              </c:numCache>
            </c:numRef>
          </c:yVal>
          <c:smooth val="0"/>
          <c:extLst xmlns:c16r2="http://schemas.microsoft.com/office/drawing/2015/06/chart">
            <c:ext xmlns:c16="http://schemas.microsoft.com/office/drawing/2014/chart" uri="{C3380CC4-5D6E-409C-BE32-E72D297353CC}">
              <c16:uniqueId val="{00000000-31FC-47A3-BB24-34DC6A9B7F6E}"/>
            </c:ext>
          </c:extLst>
        </c:ser>
        <c:ser>
          <c:idx val="1"/>
          <c:order val="1"/>
          <c:tx>
            <c:strRef>
              <c:f>'delta=45sigmamax=23without'!$C$1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'delta=45sigmamax=23without'!$C$2:$C$38</c:f>
              <c:numCache>
                <c:formatCode>General</c:formatCode>
                <c:ptCount val="37"/>
                <c:pt idx="0">
                  <c:v>0.531084</c:v>
                </c:pt>
                <c:pt idx="1">
                  <c:v>0.55839399999999995</c:v>
                </c:pt>
                <c:pt idx="2">
                  <c:v>0.63949400000000001</c:v>
                </c:pt>
                <c:pt idx="3">
                  <c:v>0.77192400000000005</c:v>
                </c:pt>
                <c:pt idx="4">
                  <c:v>0.95165200000000005</c:v>
                </c:pt>
                <c:pt idx="5">
                  <c:v>1.173224</c:v>
                </c:pt>
                <c:pt idx="6">
                  <c:v>1.429907</c:v>
                </c:pt>
                <c:pt idx="7">
                  <c:v>1.7138990000000001</c:v>
                </c:pt>
                <c:pt idx="8">
                  <c:v>2.0165709999999999</c:v>
                </c:pt>
                <c:pt idx="9">
                  <c:v>2.328729</c:v>
                </c:pt>
                <c:pt idx="10">
                  <c:v>2.6408870000000002</c:v>
                </c:pt>
                <c:pt idx="11">
                  <c:v>2.9435600000000002</c:v>
                </c:pt>
                <c:pt idx="12">
                  <c:v>3.2275520000000002</c:v>
                </c:pt>
                <c:pt idx="13">
                  <c:v>3.484235</c:v>
                </c:pt>
                <c:pt idx="14">
                  <c:v>3.7058059999999999</c:v>
                </c:pt>
                <c:pt idx="15">
                  <c:v>3.885535</c:v>
                </c:pt>
                <c:pt idx="16">
                  <c:v>4.0179640000000001</c:v>
                </c:pt>
                <c:pt idx="17">
                  <c:v>4.0990650000000004</c:v>
                </c:pt>
                <c:pt idx="18">
                  <c:v>4.1263740000000002</c:v>
                </c:pt>
                <c:pt idx="19">
                  <c:v>4.0990650000000004</c:v>
                </c:pt>
                <c:pt idx="20">
                  <c:v>4.0179640000000001</c:v>
                </c:pt>
                <c:pt idx="21">
                  <c:v>3.885535</c:v>
                </c:pt>
                <c:pt idx="22">
                  <c:v>3.7058059999999999</c:v>
                </c:pt>
                <c:pt idx="23">
                  <c:v>3.484235</c:v>
                </c:pt>
                <c:pt idx="24">
                  <c:v>3.2275520000000002</c:v>
                </c:pt>
                <c:pt idx="25">
                  <c:v>2.9435600000000002</c:v>
                </c:pt>
                <c:pt idx="26">
                  <c:v>2.6408870000000002</c:v>
                </c:pt>
                <c:pt idx="27">
                  <c:v>2.328729</c:v>
                </c:pt>
                <c:pt idx="28">
                  <c:v>2.0165709999999999</c:v>
                </c:pt>
                <c:pt idx="29">
                  <c:v>1.7138990000000001</c:v>
                </c:pt>
                <c:pt idx="30">
                  <c:v>1.429907</c:v>
                </c:pt>
                <c:pt idx="31">
                  <c:v>1.173224</c:v>
                </c:pt>
                <c:pt idx="32">
                  <c:v>0.95165200000000005</c:v>
                </c:pt>
                <c:pt idx="33">
                  <c:v>0.77192400000000005</c:v>
                </c:pt>
                <c:pt idx="34">
                  <c:v>0.63949400000000001</c:v>
                </c:pt>
                <c:pt idx="35">
                  <c:v>0.55839399999999995</c:v>
                </c:pt>
                <c:pt idx="36">
                  <c:v>0.531084</c:v>
                </c:pt>
              </c:numCache>
            </c:numRef>
          </c:yVal>
          <c:smooth val="0"/>
          <c:extLst xmlns:c16r2="http://schemas.microsoft.com/office/drawing/2015/06/chart">
            <c:ext xmlns:c16="http://schemas.microsoft.com/office/drawing/2014/chart" uri="{C3380CC4-5D6E-409C-BE32-E72D297353CC}">
              <c16:uniqueId val="{00000001-31FC-47A3-BB24-34DC6A9B7F6E}"/>
            </c:ext>
          </c:extLst>
        </c:ser>
        <c:ser>
          <c:idx val="2"/>
          <c:order val="2"/>
          <c:tx>
            <c:strRef>
              <c:f>'delta=45sigmamax=23without'!$D$1</c:f>
              <c:strCache>
                <c:ptCount val="1"/>
                <c:pt idx="0">
                  <c:v>PwH&amp;B WITHOUT 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'delta=45sigmamax=23without'!$D$2:$D$38</c:f>
              <c:numCache>
                <c:formatCode>General</c:formatCode>
                <c:ptCount val="37"/>
                <c:pt idx="0">
                  <c:v>10.37082</c:v>
                </c:pt>
                <c:pt idx="1">
                  <c:v>10.3941</c:v>
                </c:pt>
                <c:pt idx="2">
                  <c:v>10.420590000000001</c:v>
                </c:pt>
                <c:pt idx="3">
                  <c:v>10.44969</c:v>
                </c:pt>
                <c:pt idx="4">
                  <c:v>10.480119999999999</c:v>
                </c:pt>
                <c:pt idx="5">
                  <c:v>10.50995</c:v>
                </c:pt>
                <c:pt idx="6">
                  <c:v>10.53668</c:v>
                </c:pt>
                <c:pt idx="7">
                  <c:v>10.55735</c:v>
                </c:pt>
                <c:pt idx="8">
                  <c:v>10.56883</c:v>
                </c:pt>
                <c:pt idx="9">
                  <c:v>10.56798</c:v>
                </c:pt>
                <c:pt idx="10">
                  <c:v>10.92934</c:v>
                </c:pt>
                <c:pt idx="11">
                  <c:v>11.30472</c:v>
                </c:pt>
                <c:pt idx="12">
                  <c:v>11.680300000000001</c:v>
                </c:pt>
                <c:pt idx="13">
                  <c:v>12.039400000000001</c:v>
                </c:pt>
                <c:pt idx="14">
                  <c:v>12.36345</c:v>
                </c:pt>
                <c:pt idx="15">
                  <c:v>12.6333</c:v>
                </c:pt>
                <c:pt idx="16">
                  <c:v>12.83098</c:v>
                </c:pt>
                <c:pt idx="17">
                  <c:v>12.94172</c:v>
                </c:pt>
                <c:pt idx="18">
                  <c:v>12.95594</c:v>
                </c:pt>
                <c:pt idx="19">
                  <c:v>12.87073</c:v>
                </c:pt>
                <c:pt idx="20">
                  <c:v>12.690580000000001</c:v>
                </c:pt>
                <c:pt idx="21">
                  <c:v>12.42689</c:v>
                </c:pt>
                <c:pt idx="22">
                  <c:v>12.09656</c:v>
                </c:pt>
                <c:pt idx="23">
                  <c:v>11.719889999999999</c:v>
                </c:pt>
                <c:pt idx="24">
                  <c:v>11.318149999999999</c:v>
                </c:pt>
                <c:pt idx="25">
                  <c:v>10.911530000000001</c:v>
                </c:pt>
                <c:pt idx="26">
                  <c:v>10.51735</c:v>
                </c:pt>
                <c:pt idx="27">
                  <c:v>10.14912</c:v>
                </c:pt>
                <c:pt idx="28">
                  <c:v>10.196020000000001</c:v>
                </c:pt>
                <c:pt idx="29">
                  <c:v>10.232710000000001</c:v>
                </c:pt>
                <c:pt idx="30">
                  <c:v>10.261049999999999</c:v>
                </c:pt>
                <c:pt idx="31">
                  <c:v>10.28313</c:v>
                </c:pt>
                <c:pt idx="32">
                  <c:v>10.30115</c:v>
                </c:pt>
                <c:pt idx="33">
                  <c:v>10.31723</c:v>
                </c:pt>
                <c:pt idx="34">
                  <c:v>10.33324</c:v>
                </c:pt>
                <c:pt idx="35">
                  <c:v>10.35074</c:v>
                </c:pt>
                <c:pt idx="36">
                  <c:v>10.37082</c:v>
                </c:pt>
              </c:numCache>
            </c:numRef>
          </c:yVal>
          <c:smooth val="0"/>
          <c:extLst xmlns:c16r2="http://schemas.microsoft.com/office/drawing/2015/06/chart">
            <c:ext xmlns:c16="http://schemas.microsoft.com/office/drawing/2014/chart" uri="{C3380CC4-5D6E-409C-BE32-E72D297353CC}">
              <c16:uniqueId val="{00000002-31FC-47A3-BB24-34DC6A9B7F6E}"/>
            </c:ext>
          </c:extLst>
        </c:ser>
        <c:dLbls>
          <c:showLegendKey val="0"/>
          <c:showVal val="0"/>
          <c:showCatName val="0"/>
          <c:showSerName val="0"/>
          <c:showPercent val="0"/>
          <c:showBubbleSize val="0"/>
        </c:dLbls>
        <c:axId val="382350424"/>
        <c:axId val="596434944"/>
      </c:scatterChart>
      <c:valAx>
        <c:axId val="38235042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4944"/>
        <c:crosses val="autoZero"/>
        <c:crossBetween val="midCat"/>
      </c:valAx>
      <c:valAx>
        <c:axId val="5964349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layout>
            <c:manualLayout>
              <c:xMode val="edge"/>
              <c:yMode val="edge"/>
              <c:x val="0"/>
              <c:y val="0.3134072623862126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2350424"/>
        <c:crosses val="autoZero"/>
        <c:crossBetween val="midCat"/>
      </c:valAx>
      <c:spPr>
        <a:noFill/>
        <a:ln>
          <a:noFill/>
        </a:ln>
        <a:effectLst/>
      </c:spPr>
    </c:plotArea>
    <c:legend>
      <c:legendPos val="b"/>
      <c:layout>
        <c:manualLayout>
          <c:xMode val="edge"/>
          <c:yMode val="edge"/>
          <c:x val="0.24795296519981691"/>
          <c:y val="0.89791217114194677"/>
          <c:w val="0.49947121338828371"/>
          <c:h val="0.1020878288580533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4346271705822269"/>
          <c:w val="0.88386351706036748"/>
          <c:h val="0.62122887728921528"/>
        </c:manualLayout>
      </c:layout>
      <c:scatterChart>
        <c:scatterStyle val="lineMarker"/>
        <c:varyColors val="0"/>
        <c:ser>
          <c:idx val="0"/>
          <c:order val="0"/>
          <c:tx>
            <c:strRef>
              <c:f>'delta=90sigmamax=23without'!$B$1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'delta=90sigmamax=23without'!$B$2:$B$38</c:f>
              <c:numCache>
                <c:formatCode>General</c:formatCode>
                <c:ptCount val="37"/>
                <c:pt idx="3">
                  <c:v>2.1167210000000001</c:v>
                </c:pt>
                <c:pt idx="4">
                  <c:v>4.2057799999999999</c:v>
                </c:pt>
                <c:pt idx="5">
                  <c:v>5.5926780000000003</c:v>
                </c:pt>
                <c:pt idx="6">
                  <c:v>6.4915399999999996</c:v>
                </c:pt>
                <c:pt idx="7">
                  <c:v>6.9881469999999997</c:v>
                </c:pt>
                <c:pt idx="8">
                  <c:v>7.0883099999999999</c:v>
                </c:pt>
                <c:pt idx="9">
                  <c:v>6.7283299999999997</c:v>
                </c:pt>
                <c:pt idx="10">
                  <c:v>5.7567940000000002</c:v>
                </c:pt>
                <c:pt idx="11">
                  <c:v>3.8721930000000002</c:v>
                </c:pt>
                <c:pt idx="12">
                  <c:v>0.45168599999999998</c:v>
                </c:pt>
                <c:pt idx="24">
                  <c:v>0.45168599999999998</c:v>
                </c:pt>
                <c:pt idx="25">
                  <c:v>3.8721930000000002</c:v>
                </c:pt>
                <c:pt idx="26">
                  <c:v>5.7567940000000002</c:v>
                </c:pt>
                <c:pt idx="27">
                  <c:v>6.7283299999999997</c:v>
                </c:pt>
                <c:pt idx="28">
                  <c:v>7.0883099999999999</c:v>
                </c:pt>
                <c:pt idx="29">
                  <c:v>6.9881469999999997</c:v>
                </c:pt>
                <c:pt idx="30">
                  <c:v>6.4915399999999996</c:v>
                </c:pt>
                <c:pt idx="31">
                  <c:v>5.5926780000000003</c:v>
                </c:pt>
                <c:pt idx="32">
                  <c:v>4.2057799999999999</c:v>
                </c:pt>
                <c:pt idx="33">
                  <c:v>2.1167210000000001</c:v>
                </c:pt>
              </c:numCache>
            </c:numRef>
          </c:yVal>
          <c:smooth val="0"/>
          <c:extLst xmlns:c16r2="http://schemas.microsoft.com/office/drawing/2015/06/chart">
            <c:ext xmlns:c16="http://schemas.microsoft.com/office/drawing/2014/chart" uri="{C3380CC4-5D6E-409C-BE32-E72D297353CC}">
              <c16:uniqueId val="{00000000-E804-45B2-9BB0-9C912270B967}"/>
            </c:ext>
          </c:extLst>
        </c:ser>
        <c:ser>
          <c:idx val="1"/>
          <c:order val="1"/>
          <c:tx>
            <c:strRef>
              <c:f>'delta=90sigmamax=23without'!$C$1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'delta=90sigmamax=23without'!$C$2:$C$38</c:f>
              <c:numCache>
                <c:formatCode>General</c:formatCode>
                <c:ptCount val="37"/>
                <c:pt idx="0">
                  <c:v>0.531084</c:v>
                </c:pt>
                <c:pt idx="1">
                  <c:v>0.55839399999999995</c:v>
                </c:pt>
                <c:pt idx="2">
                  <c:v>0.63949400000000001</c:v>
                </c:pt>
                <c:pt idx="3">
                  <c:v>0.77192400000000005</c:v>
                </c:pt>
                <c:pt idx="4">
                  <c:v>0.95165200000000005</c:v>
                </c:pt>
                <c:pt idx="5">
                  <c:v>1.173224</c:v>
                </c:pt>
                <c:pt idx="6">
                  <c:v>1.429907</c:v>
                </c:pt>
                <c:pt idx="7">
                  <c:v>1.7138990000000001</c:v>
                </c:pt>
                <c:pt idx="8">
                  <c:v>2.0165709999999999</c:v>
                </c:pt>
                <c:pt idx="9">
                  <c:v>2.328729</c:v>
                </c:pt>
                <c:pt idx="10">
                  <c:v>2.6408870000000002</c:v>
                </c:pt>
                <c:pt idx="11">
                  <c:v>2.9435600000000002</c:v>
                </c:pt>
                <c:pt idx="12">
                  <c:v>3.2275520000000002</c:v>
                </c:pt>
                <c:pt idx="13">
                  <c:v>3.484235</c:v>
                </c:pt>
                <c:pt idx="14">
                  <c:v>3.7058059999999999</c:v>
                </c:pt>
                <c:pt idx="15">
                  <c:v>3.885535</c:v>
                </c:pt>
                <c:pt idx="16">
                  <c:v>4.0179640000000001</c:v>
                </c:pt>
                <c:pt idx="17">
                  <c:v>4.0990650000000004</c:v>
                </c:pt>
                <c:pt idx="18">
                  <c:v>4.1263740000000002</c:v>
                </c:pt>
                <c:pt idx="19">
                  <c:v>4.0990650000000004</c:v>
                </c:pt>
                <c:pt idx="20">
                  <c:v>4.0179640000000001</c:v>
                </c:pt>
                <c:pt idx="21">
                  <c:v>3.885535</c:v>
                </c:pt>
                <c:pt idx="22">
                  <c:v>3.7058059999999999</c:v>
                </c:pt>
                <c:pt idx="23">
                  <c:v>3.484235</c:v>
                </c:pt>
                <c:pt idx="24">
                  <c:v>3.2275520000000002</c:v>
                </c:pt>
                <c:pt idx="25">
                  <c:v>2.9435600000000002</c:v>
                </c:pt>
                <c:pt idx="26">
                  <c:v>2.6408870000000002</c:v>
                </c:pt>
                <c:pt idx="27">
                  <c:v>2.328729</c:v>
                </c:pt>
                <c:pt idx="28">
                  <c:v>2.0165709999999999</c:v>
                </c:pt>
                <c:pt idx="29">
                  <c:v>1.7138990000000001</c:v>
                </c:pt>
                <c:pt idx="30">
                  <c:v>1.429907</c:v>
                </c:pt>
                <c:pt idx="31">
                  <c:v>1.173224</c:v>
                </c:pt>
                <c:pt idx="32">
                  <c:v>0.95165200000000005</c:v>
                </c:pt>
                <c:pt idx="33">
                  <c:v>0.77192400000000005</c:v>
                </c:pt>
                <c:pt idx="34">
                  <c:v>0.63949400000000001</c:v>
                </c:pt>
                <c:pt idx="35">
                  <c:v>0.55839399999999995</c:v>
                </c:pt>
                <c:pt idx="36">
                  <c:v>0.531084</c:v>
                </c:pt>
              </c:numCache>
            </c:numRef>
          </c:yVal>
          <c:smooth val="0"/>
          <c:extLst xmlns:c16r2="http://schemas.microsoft.com/office/drawing/2015/06/chart">
            <c:ext xmlns:c16="http://schemas.microsoft.com/office/drawing/2014/chart" uri="{C3380CC4-5D6E-409C-BE32-E72D297353CC}">
              <c16:uniqueId val="{00000001-E804-45B2-9BB0-9C912270B967}"/>
            </c:ext>
          </c:extLst>
        </c:ser>
        <c:ser>
          <c:idx val="2"/>
          <c:order val="2"/>
          <c:tx>
            <c:strRef>
              <c:f>'delta=90sigmamax=23without'!$D$1</c:f>
              <c:strCache>
                <c:ptCount val="1"/>
                <c:pt idx="0">
                  <c:v>PwH&amp;B WITHOUT 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'delta=90sigmamax=23without'!$A$2:$A$38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'delta=90sigmamax=23without'!$D$2:$D$38</c:f>
              <c:numCache>
                <c:formatCode>General</c:formatCode>
                <c:ptCount val="37"/>
                <c:pt idx="0">
                  <c:v>9.3528359999999999</c:v>
                </c:pt>
                <c:pt idx="1">
                  <c:v>11.01249</c:v>
                </c:pt>
                <c:pt idx="2">
                  <c:v>11.317589999999999</c:v>
                </c:pt>
                <c:pt idx="3">
                  <c:v>11.65907</c:v>
                </c:pt>
                <c:pt idx="4">
                  <c:v>12.031650000000001</c:v>
                </c:pt>
                <c:pt idx="5">
                  <c:v>12.426030000000001</c:v>
                </c:pt>
                <c:pt idx="6">
                  <c:v>12.829000000000001</c:v>
                </c:pt>
                <c:pt idx="7">
                  <c:v>13.224170000000001</c:v>
                </c:pt>
                <c:pt idx="8">
                  <c:v>13.59342</c:v>
                </c:pt>
                <c:pt idx="9">
                  <c:v>13.91877</c:v>
                </c:pt>
                <c:pt idx="10">
                  <c:v>14.1843</c:v>
                </c:pt>
                <c:pt idx="11">
                  <c:v>14.377700000000001</c:v>
                </c:pt>
                <c:pt idx="12">
                  <c:v>14.49112</c:v>
                </c:pt>
                <c:pt idx="13">
                  <c:v>14.52131</c:v>
                </c:pt>
                <c:pt idx="14">
                  <c:v>14.46916</c:v>
                </c:pt>
                <c:pt idx="15">
                  <c:v>14.33901</c:v>
                </c:pt>
                <c:pt idx="16">
                  <c:v>14.1379</c:v>
                </c:pt>
                <c:pt idx="17">
                  <c:v>13.874790000000001</c:v>
                </c:pt>
                <c:pt idx="18">
                  <c:v>13.56001</c:v>
                </c:pt>
                <c:pt idx="19">
                  <c:v>13.874790000000001</c:v>
                </c:pt>
                <c:pt idx="20">
                  <c:v>14.1379</c:v>
                </c:pt>
                <c:pt idx="21">
                  <c:v>14.33901</c:v>
                </c:pt>
                <c:pt idx="22">
                  <c:v>14.46916</c:v>
                </c:pt>
                <c:pt idx="23">
                  <c:v>14.52131</c:v>
                </c:pt>
                <c:pt idx="24">
                  <c:v>14.49112</c:v>
                </c:pt>
                <c:pt idx="25">
                  <c:v>14.377700000000001</c:v>
                </c:pt>
                <c:pt idx="26">
                  <c:v>14.1843</c:v>
                </c:pt>
                <c:pt idx="27">
                  <c:v>13.91877</c:v>
                </c:pt>
                <c:pt idx="28">
                  <c:v>13.59342</c:v>
                </c:pt>
                <c:pt idx="29">
                  <c:v>13.224170000000001</c:v>
                </c:pt>
                <c:pt idx="30">
                  <c:v>12.829000000000001</c:v>
                </c:pt>
                <c:pt idx="31">
                  <c:v>12.426030000000001</c:v>
                </c:pt>
                <c:pt idx="32">
                  <c:v>12.031650000000001</c:v>
                </c:pt>
                <c:pt idx="33">
                  <c:v>11.65907</c:v>
                </c:pt>
                <c:pt idx="34">
                  <c:v>11.317589999999999</c:v>
                </c:pt>
                <c:pt idx="35">
                  <c:v>11.01249</c:v>
                </c:pt>
                <c:pt idx="36">
                  <c:v>10.74554</c:v>
                </c:pt>
              </c:numCache>
            </c:numRef>
          </c:yVal>
          <c:smooth val="0"/>
          <c:extLst xmlns:c16r2="http://schemas.microsoft.com/office/drawing/2015/06/chart">
            <c:ext xmlns:c16="http://schemas.microsoft.com/office/drawing/2014/chart" uri="{C3380CC4-5D6E-409C-BE32-E72D297353CC}">
              <c16:uniqueId val="{00000002-E804-45B2-9BB0-9C912270B967}"/>
            </c:ext>
          </c:extLst>
        </c:ser>
        <c:dLbls>
          <c:showLegendKey val="0"/>
          <c:showVal val="0"/>
          <c:showCatName val="0"/>
          <c:showSerName val="0"/>
          <c:showPercent val="0"/>
          <c:showBubbleSize val="0"/>
        </c:dLbls>
        <c:axId val="596429456"/>
        <c:axId val="596431024"/>
      </c:scatterChart>
      <c:valAx>
        <c:axId val="5964294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2954271328809734"/>
              <c:y val="0.8074958174087888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1024"/>
        <c:crosses val="autoZero"/>
        <c:crossBetween val="midCat"/>
      </c:valAx>
      <c:valAx>
        <c:axId val="5964310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9456"/>
        <c:crosses val="autoZero"/>
        <c:crossBetween val="midCat"/>
      </c:valAx>
      <c:spPr>
        <a:noFill/>
        <a:ln>
          <a:noFill/>
        </a:ln>
        <a:effectLst/>
      </c:spPr>
    </c:plotArea>
    <c:legend>
      <c:legendPos val="b"/>
      <c:layout>
        <c:manualLayout>
          <c:xMode val="edge"/>
          <c:yMode val="edge"/>
          <c:x val="0.25973931184760585"/>
          <c:y val="0.87740560762632602"/>
          <c:w val="0.4850100336044012"/>
          <c:h val="0.122594392373673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4320776255707765"/>
          <c:w val="0.88386351706036748"/>
          <c:h val="0.59381629094308419"/>
        </c:manualLayout>
      </c:layout>
      <c:scatterChart>
        <c:scatterStyle val="lineMarker"/>
        <c:varyColors val="0"/>
        <c:ser>
          <c:idx val="0"/>
          <c:order val="0"/>
          <c:tx>
            <c:strRef>
              <c:f>'delta=0sigmamax=20with'!$B$1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'delta=0sigmamax=20with'!$B$2:$B$38</c:f>
              <c:numCache>
                <c:formatCode>General</c:formatCode>
                <c:ptCount val="37"/>
                <c:pt idx="7">
                  <c:v>2.5136829999999999</c:v>
                </c:pt>
                <c:pt idx="8">
                  <c:v>5.4358810000000002</c:v>
                </c:pt>
                <c:pt idx="9">
                  <c:v>7.1876930000000003</c:v>
                </c:pt>
                <c:pt idx="10">
                  <c:v>8.2444930000000003</c:v>
                </c:pt>
                <c:pt idx="11">
                  <c:v>8.8266120000000008</c:v>
                </c:pt>
                <c:pt idx="12">
                  <c:v>9.0363930000000003</c:v>
                </c:pt>
                <c:pt idx="13">
                  <c:v>8.9076170000000001</c:v>
                </c:pt>
                <c:pt idx="14">
                  <c:v>8.4197380000000006</c:v>
                </c:pt>
                <c:pt idx="15">
                  <c:v>7.4893479999999997</c:v>
                </c:pt>
                <c:pt idx="16">
                  <c:v>5.9315930000000003</c:v>
                </c:pt>
                <c:pt idx="17">
                  <c:v>3.3529909999999998</c:v>
                </c:pt>
                <c:pt idx="19">
                  <c:v>3.3529909999999998</c:v>
                </c:pt>
                <c:pt idx="20">
                  <c:v>5.9315930000000003</c:v>
                </c:pt>
                <c:pt idx="21">
                  <c:v>7.4893479999999997</c:v>
                </c:pt>
                <c:pt idx="22">
                  <c:v>8.4197380000000006</c:v>
                </c:pt>
                <c:pt idx="23">
                  <c:v>8.9076170000000001</c:v>
                </c:pt>
                <c:pt idx="24">
                  <c:v>9.0363930000000003</c:v>
                </c:pt>
                <c:pt idx="25">
                  <c:v>8.8266120000000008</c:v>
                </c:pt>
                <c:pt idx="26">
                  <c:v>8.2444930000000003</c:v>
                </c:pt>
                <c:pt idx="27">
                  <c:v>7.1876930000000003</c:v>
                </c:pt>
                <c:pt idx="28">
                  <c:v>5.4358810000000002</c:v>
                </c:pt>
                <c:pt idx="29">
                  <c:v>2.5136829999999999</c:v>
                </c:pt>
              </c:numCache>
            </c:numRef>
          </c:yVal>
          <c:smooth val="0"/>
          <c:extLst xmlns:c16r2="http://schemas.microsoft.com/office/drawing/2015/06/chart">
            <c:ext xmlns:c16="http://schemas.microsoft.com/office/drawing/2014/chart" uri="{C3380CC4-5D6E-409C-BE32-E72D297353CC}">
              <c16:uniqueId val="{00000000-6A91-4366-8F6A-E760DE965CD4}"/>
            </c:ext>
          </c:extLst>
        </c:ser>
        <c:ser>
          <c:idx val="1"/>
          <c:order val="1"/>
          <c:tx>
            <c:strRef>
              <c:f>'delta=0sigmamax=20with'!$C$1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'delta=0sigmamax=20with'!$C$2:$C$38</c:f>
              <c:numCache>
                <c:formatCode>General</c:formatCode>
                <c:ptCount val="37"/>
                <c:pt idx="0">
                  <c:v>4.1921600000000003</c:v>
                </c:pt>
                <c:pt idx="1">
                  <c:v>4.1921600000000003</c:v>
                </c:pt>
                <c:pt idx="2">
                  <c:v>4.1921600000000003</c:v>
                </c:pt>
                <c:pt idx="3">
                  <c:v>4.1921600000000003</c:v>
                </c:pt>
                <c:pt idx="4">
                  <c:v>4.1921600000000003</c:v>
                </c:pt>
                <c:pt idx="5">
                  <c:v>4.1921600000000003</c:v>
                </c:pt>
                <c:pt idx="6">
                  <c:v>4.1921600000000003</c:v>
                </c:pt>
                <c:pt idx="7">
                  <c:v>4.1921600000000003</c:v>
                </c:pt>
                <c:pt idx="8">
                  <c:v>4.1921600000000003</c:v>
                </c:pt>
                <c:pt idx="9">
                  <c:v>4.1921600000000003</c:v>
                </c:pt>
                <c:pt idx="10">
                  <c:v>4.1921600000000003</c:v>
                </c:pt>
                <c:pt idx="11">
                  <c:v>4.1921600000000003</c:v>
                </c:pt>
                <c:pt idx="12">
                  <c:v>4.1921600000000003</c:v>
                </c:pt>
                <c:pt idx="13">
                  <c:v>4.1921600000000003</c:v>
                </c:pt>
                <c:pt idx="14">
                  <c:v>4.1921600000000003</c:v>
                </c:pt>
                <c:pt idx="15">
                  <c:v>4.1921600000000003</c:v>
                </c:pt>
                <c:pt idx="16">
                  <c:v>4.1921600000000003</c:v>
                </c:pt>
                <c:pt idx="17">
                  <c:v>4.1921600000000003</c:v>
                </c:pt>
                <c:pt idx="18">
                  <c:v>4.1921600000000003</c:v>
                </c:pt>
                <c:pt idx="19">
                  <c:v>4.1921600000000003</c:v>
                </c:pt>
                <c:pt idx="20">
                  <c:v>4.1921600000000003</c:v>
                </c:pt>
                <c:pt idx="21">
                  <c:v>4.1921600000000003</c:v>
                </c:pt>
                <c:pt idx="22">
                  <c:v>4.1921600000000003</c:v>
                </c:pt>
                <c:pt idx="23">
                  <c:v>4.1921600000000003</c:v>
                </c:pt>
                <c:pt idx="24">
                  <c:v>4.1921600000000003</c:v>
                </c:pt>
                <c:pt idx="25">
                  <c:v>4.1921600000000003</c:v>
                </c:pt>
                <c:pt idx="26">
                  <c:v>4.1921600000000003</c:v>
                </c:pt>
                <c:pt idx="27">
                  <c:v>4.1921600000000003</c:v>
                </c:pt>
                <c:pt idx="28">
                  <c:v>4.1921600000000003</c:v>
                </c:pt>
                <c:pt idx="29">
                  <c:v>4.1921600000000003</c:v>
                </c:pt>
                <c:pt idx="30">
                  <c:v>4.1921600000000003</c:v>
                </c:pt>
                <c:pt idx="31">
                  <c:v>4.1921600000000003</c:v>
                </c:pt>
                <c:pt idx="32">
                  <c:v>4.1921600000000003</c:v>
                </c:pt>
                <c:pt idx="33">
                  <c:v>4.1921600000000003</c:v>
                </c:pt>
                <c:pt idx="34">
                  <c:v>4.1921600000000003</c:v>
                </c:pt>
                <c:pt idx="35">
                  <c:v>4.1921600000000003</c:v>
                </c:pt>
                <c:pt idx="36">
                  <c:v>4.1921600000000003</c:v>
                </c:pt>
              </c:numCache>
            </c:numRef>
          </c:yVal>
          <c:smooth val="0"/>
          <c:extLst xmlns:c16r2="http://schemas.microsoft.com/office/drawing/2015/06/chart">
            <c:ext xmlns:c16="http://schemas.microsoft.com/office/drawing/2014/chart" uri="{C3380CC4-5D6E-409C-BE32-E72D297353CC}">
              <c16:uniqueId val="{00000001-6A91-4366-8F6A-E760DE965CD4}"/>
            </c:ext>
          </c:extLst>
        </c:ser>
        <c:ser>
          <c:idx val="2"/>
          <c:order val="2"/>
          <c:tx>
            <c:strRef>
              <c:f>'delta=0sigmamax=20with'!$D$1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'delta=0sigmamax=20with'!$D$2:$D$38</c:f>
              <c:numCache>
                <c:formatCode>General</c:formatCode>
                <c:ptCount val="37"/>
                <c:pt idx="0">
                  <c:v>5.0292649999999997</c:v>
                </c:pt>
                <c:pt idx="1">
                  <c:v>5.4396310000000003</c:v>
                </c:pt>
                <c:pt idx="2">
                  <c:v>5.865202</c:v>
                </c:pt>
                <c:pt idx="3">
                  <c:v>6.2911630000000001</c:v>
                </c:pt>
                <c:pt idx="4">
                  <c:v>6.700634</c:v>
                </c:pt>
                <c:pt idx="5">
                  <c:v>7.076092</c:v>
                </c:pt>
                <c:pt idx="6">
                  <c:v>7.4010150000000001</c:v>
                </c:pt>
                <c:pt idx="7">
                  <c:v>7.6614979999999999</c:v>
                </c:pt>
                <c:pt idx="8">
                  <c:v>7.8475739999999998</c:v>
                </c:pt>
                <c:pt idx="9">
                  <c:v>7.9540540000000002</c:v>
                </c:pt>
                <c:pt idx="10">
                  <c:v>7.9808029999999999</c:v>
                </c:pt>
                <c:pt idx="11">
                  <c:v>7.9324560000000002</c:v>
                </c:pt>
                <c:pt idx="12">
                  <c:v>7.8176769999999998</c:v>
                </c:pt>
                <c:pt idx="13">
                  <c:v>7.6480769999999998</c:v>
                </c:pt>
                <c:pt idx="14">
                  <c:v>7.4369509999999996</c:v>
                </c:pt>
                <c:pt idx="15">
                  <c:v>7.1979980000000001</c:v>
                </c:pt>
                <c:pt idx="16">
                  <c:v>6.9441680000000003</c:v>
                </c:pt>
                <c:pt idx="17">
                  <c:v>6.6867720000000004</c:v>
                </c:pt>
                <c:pt idx="18">
                  <c:v>6.4349340000000002</c:v>
                </c:pt>
                <c:pt idx="19">
                  <c:v>6.6867720000000004</c:v>
                </c:pt>
                <c:pt idx="20">
                  <c:v>6.9441680000000003</c:v>
                </c:pt>
                <c:pt idx="21">
                  <c:v>7.1979980000000001</c:v>
                </c:pt>
                <c:pt idx="22">
                  <c:v>7.4369509999999996</c:v>
                </c:pt>
                <c:pt idx="23">
                  <c:v>7.6480769999999998</c:v>
                </c:pt>
                <c:pt idx="24">
                  <c:v>7.8176769999999998</c:v>
                </c:pt>
                <c:pt idx="25">
                  <c:v>7.9324560000000002</c:v>
                </c:pt>
                <c:pt idx="26">
                  <c:v>7.9808029999999999</c:v>
                </c:pt>
                <c:pt idx="27">
                  <c:v>7.9540540000000002</c:v>
                </c:pt>
                <c:pt idx="28">
                  <c:v>7.8475739999999998</c:v>
                </c:pt>
                <c:pt idx="29">
                  <c:v>7.6614979999999999</c:v>
                </c:pt>
                <c:pt idx="30">
                  <c:v>7.4010150000000001</c:v>
                </c:pt>
                <c:pt idx="31">
                  <c:v>7.076092</c:v>
                </c:pt>
                <c:pt idx="32">
                  <c:v>6.700634</c:v>
                </c:pt>
                <c:pt idx="33">
                  <c:v>6.2911630000000001</c:v>
                </c:pt>
                <c:pt idx="34">
                  <c:v>5.865202</c:v>
                </c:pt>
                <c:pt idx="35">
                  <c:v>5.4396310000000003</c:v>
                </c:pt>
                <c:pt idx="36">
                  <c:v>5.0292649999999997</c:v>
                </c:pt>
              </c:numCache>
            </c:numRef>
          </c:yVal>
          <c:smooth val="0"/>
          <c:extLst xmlns:c16r2="http://schemas.microsoft.com/office/drawing/2015/06/chart">
            <c:ext xmlns:c16="http://schemas.microsoft.com/office/drawing/2014/chart" uri="{C3380CC4-5D6E-409C-BE32-E72D297353CC}">
              <c16:uniqueId val="{00000002-6A91-4366-8F6A-E760DE965CD4}"/>
            </c:ext>
          </c:extLst>
        </c:ser>
        <c:dLbls>
          <c:showLegendKey val="0"/>
          <c:showVal val="0"/>
          <c:showCatName val="0"/>
          <c:showSerName val="0"/>
          <c:showPercent val="0"/>
          <c:showBubbleSize val="0"/>
        </c:dLbls>
        <c:axId val="596426712"/>
        <c:axId val="596429064"/>
      </c:scatterChart>
      <c:valAx>
        <c:axId val="59642671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7044891085431356"/>
              <c:y val="0.8279526202869147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9064"/>
        <c:crosses val="autoZero"/>
        <c:crossBetween val="midCat"/>
      </c:valAx>
      <c:valAx>
        <c:axId val="5964290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6712"/>
        <c:crosses val="autoZero"/>
        <c:crossBetween val="midCat"/>
      </c:valAx>
      <c:spPr>
        <a:noFill/>
        <a:ln>
          <a:noFill/>
        </a:ln>
        <a:effectLst/>
      </c:spPr>
    </c:plotArea>
    <c:legend>
      <c:legendPos val="b"/>
      <c:layout>
        <c:manualLayout>
          <c:xMode val="edge"/>
          <c:yMode val="edge"/>
          <c:x val="0.35549369014927634"/>
          <c:y val="0.88374014391845523"/>
          <c:w val="0.25695399822217091"/>
          <c:h val="0.1162598560815447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4773499433748585"/>
          <c:w val="0.88386351706036748"/>
          <c:h val="0.59137380619042101"/>
        </c:manualLayout>
      </c:layout>
      <c:scatterChart>
        <c:scatterStyle val="lineMarker"/>
        <c:varyColors val="0"/>
        <c:ser>
          <c:idx val="0"/>
          <c:order val="0"/>
          <c:tx>
            <c:strRef>
              <c:f>'delta=45sigmamax=20with'!$B$1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'delta=45sigmamax=20with'!$B$2:$B$38</c:f>
              <c:numCache>
                <c:formatCode>General</c:formatCode>
                <c:ptCount val="37"/>
                <c:pt idx="0">
                  <c:v>7.1876930000000003</c:v>
                </c:pt>
                <c:pt idx="1">
                  <c:v>5.4358810000000002</c:v>
                </c:pt>
                <c:pt idx="17">
                  <c:v>5.4358810000000002</c:v>
                </c:pt>
                <c:pt idx="18">
                  <c:v>7.1876930000000003</c:v>
                </c:pt>
                <c:pt idx="19">
                  <c:v>8.2444930000000003</c:v>
                </c:pt>
                <c:pt idx="20">
                  <c:v>8.8266120000000008</c:v>
                </c:pt>
                <c:pt idx="21">
                  <c:v>9.0363930000000003</c:v>
                </c:pt>
                <c:pt idx="22">
                  <c:v>8.9076170000000001</c:v>
                </c:pt>
                <c:pt idx="23">
                  <c:v>8.4197380000000006</c:v>
                </c:pt>
                <c:pt idx="24">
                  <c:v>7.4893479999999997</c:v>
                </c:pt>
                <c:pt idx="25">
                  <c:v>5.9315930000000003</c:v>
                </c:pt>
                <c:pt idx="26">
                  <c:v>3.3529909999999998</c:v>
                </c:pt>
                <c:pt idx="28">
                  <c:v>3.3529909999999998</c:v>
                </c:pt>
                <c:pt idx="29">
                  <c:v>5.9315930000000003</c:v>
                </c:pt>
                <c:pt idx="30">
                  <c:v>7.4893479999999997</c:v>
                </c:pt>
                <c:pt idx="31">
                  <c:v>8.4197380000000006</c:v>
                </c:pt>
                <c:pt idx="32">
                  <c:v>8.9076170000000001</c:v>
                </c:pt>
                <c:pt idx="33">
                  <c:v>9.0363930000000003</c:v>
                </c:pt>
                <c:pt idx="34">
                  <c:v>8.8266120000000008</c:v>
                </c:pt>
                <c:pt idx="35">
                  <c:v>8.2444930000000003</c:v>
                </c:pt>
                <c:pt idx="36">
                  <c:v>7.1876930000000003</c:v>
                </c:pt>
              </c:numCache>
            </c:numRef>
          </c:yVal>
          <c:smooth val="0"/>
          <c:extLst xmlns:c16r2="http://schemas.microsoft.com/office/drawing/2015/06/chart">
            <c:ext xmlns:c16="http://schemas.microsoft.com/office/drawing/2014/chart" uri="{C3380CC4-5D6E-409C-BE32-E72D297353CC}">
              <c16:uniqueId val="{00000000-07D8-4CCD-907E-5794A863710D}"/>
            </c:ext>
          </c:extLst>
        </c:ser>
        <c:ser>
          <c:idx val="1"/>
          <c:order val="1"/>
          <c:tx>
            <c:strRef>
              <c:f>'delta=45sigmamax=20with'!$C$1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'delta=45sigmamax=20with'!$C$2:$C$38</c:f>
              <c:numCache>
                <c:formatCode>General</c:formatCode>
                <c:ptCount val="37"/>
                <c:pt idx="0">
                  <c:v>4.1921600000000003</c:v>
                </c:pt>
                <c:pt idx="1">
                  <c:v>4.1921600000000003</c:v>
                </c:pt>
                <c:pt idx="2">
                  <c:v>4.1921600000000003</c:v>
                </c:pt>
                <c:pt idx="3">
                  <c:v>4.1921600000000003</c:v>
                </c:pt>
                <c:pt idx="4">
                  <c:v>4.1921600000000003</c:v>
                </c:pt>
                <c:pt idx="5">
                  <c:v>4.1921600000000003</c:v>
                </c:pt>
                <c:pt idx="6">
                  <c:v>4.1921600000000003</c:v>
                </c:pt>
                <c:pt idx="7">
                  <c:v>4.1921600000000003</c:v>
                </c:pt>
                <c:pt idx="8">
                  <c:v>4.1921600000000003</c:v>
                </c:pt>
                <c:pt idx="9">
                  <c:v>4.1921600000000003</c:v>
                </c:pt>
                <c:pt idx="10">
                  <c:v>4.1921600000000003</c:v>
                </c:pt>
                <c:pt idx="11">
                  <c:v>4.1921600000000003</c:v>
                </c:pt>
                <c:pt idx="12">
                  <c:v>4.1921600000000003</c:v>
                </c:pt>
                <c:pt idx="13">
                  <c:v>4.1921600000000003</c:v>
                </c:pt>
                <c:pt idx="14">
                  <c:v>4.1921600000000003</c:v>
                </c:pt>
                <c:pt idx="15">
                  <c:v>4.1921600000000003</c:v>
                </c:pt>
                <c:pt idx="16">
                  <c:v>4.1921600000000003</c:v>
                </c:pt>
                <c:pt idx="17">
                  <c:v>4.1921600000000003</c:v>
                </c:pt>
                <c:pt idx="18">
                  <c:v>4.1921600000000003</c:v>
                </c:pt>
                <c:pt idx="19">
                  <c:v>4.1921600000000003</c:v>
                </c:pt>
                <c:pt idx="20">
                  <c:v>4.1921600000000003</c:v>
                </c:pt>
                <c:pt idx="21">
                  <c:v>4.1921600000000003</c:v>
                </c:pt>
                <c:pt idx="22">
                  <c:v>4.1921600000000003</c:v>
                </c:pt>
                <c:pt idx="23">
                  <c:v>4.1921600000000003</c:v>
                </c:pt>
                <c:pt idx="24">
                  <c:v>4.1921600000000003</c:v>
                </c:pt>
                <c:pt idx="25">
                  <c:v>4.1921600000000003</c:v>
                </c:pt>
                <c:pt idx="26">
                  <c:v>4.1921600000000003</c:v>
                </c:pt>
                <c:pt idx="27">
                  <c:v>4.1921600000000003</c:v>
                </c:pt>
                <c:pt idx="28">
                  <c:v>4.1921600000000003</c:v>
                </c:pt>
                <c:pt idx="29">
                  <c:v>4.1921600000000003</c:v>
                </c:pt>
                <c:pt idx="30">
                  <c:v>4.1921600000000003</c:v>
                </c:pt>
                <c:pt idx="31">
                  <c:v>4.1921600000000003</c:v>
                </c:pt>
                <c:pt idx="32">
                  <c:v>4.1921600000000003</c:v>
                </c:pt>
                <c:pt idx="33">
                  <c:v>4.1921600000000003</c:v>
                </c:pt>
                <c:pt idx="34">
                  <c:v>4.1921600000000003</c:v>
                </c:pt>
                <c:pt idx="35">
                  <c:v>4.1921600000000003</c:v>
                </c:pt>
                <c:pt idx="36">
                  <c:v>4.1921600000000003</c:v>
                </c:pt>
              </c:numCache>
            </c:numRef>
          </c:yVal>
          <c:smooth val="0"/>
          <c:extLst xmlns:c16r2="http://schemas.microsoft.com/office/drawing/2015/06/chart">
            <c:ext xmlns:c16="http://schemas.microsoft.com/office/drawing/2014/chart" uri="{C3380CC4-5D6E-409C-BE32-E72D297353CC}">
              <c16:uniqueId val="{00000001-07D8-4CCD-907E-5794A863710D}"/>
            </c:ext>
          </c:extLst>
        </c:ser>
        <c:ser>
          <c:idx val="2"/>
          <c:order val="2"/>
          <c:tx>
            <c:strRef>
              <c:f>'delta=45sigmamax=20with'!$D$1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'delta=45sigmamax=20with'!$D$2:$D$38</c:f>
              <c:numCache>
                <c:formatCode>General</c:formatCode>
                <c:ptCount val="37"/>
                <c:pt idx="0">
                  <c:v>7.9540540000000002</c:v>
                </c:pt>
                <c:pt idx="1">
                  <c:v>7.8475739999999998</c:v>
                </c:pt>
                <c:pt idx="2">
                  <c:v>7.6614979999999999</c:v>
                </c:pt>
                <c:pt idx="3">
                  <c:v>7.4010150000000001</c:v>
                </c:pt>
                <c:pt idx="4">
                  <c:v>7.076092</c:v>
                </c:pt>
                <c:pt idx="5">
                  <c:v>6.700634</c:v>
                </c:pt>
                <c:pt idx="6">
                  <c:v>6.2911630000000001</c:v>
                </c:pt>
                <c:pt idx="7">
                  <c:v>5.865202</c:v>
                </c:pt>
                <c:pt idx="8">
                  <c:v>5.4396310000000003</c:v>
                </c:pt>
                <c:pt idx="9">
                  <c:v>5.0292649999999997</c:v>
                </c:pt>
                <c:pt idx="10">
                  <c:v>5.4396310000000003</c:v>
                </c:pt>
                <c:pt idx="11">
                  <c:v>5.865202</c:v>
                </c:pt>
                <c:pt idx="12">
                  <c:v>6.2911630000000001</c:v>
                </c:pt>
                <c:pt idx="13">
                  <c:v>6.700634</c:v>
                </c:pt>
                <c:pt idx="14">
                  <c:v>7.076092</c:v>
                </c:pt>
                <c:pt idx="15">
                  <c:v>7.4010150000000001</c:v>
                </c:pt>
                <c:pt idx="16">
                  <c:v>7.6614979999999999</c:v>
                </c:pt>
                <c:pt idx="17">
                  <c:v>7.8475739999999998</c:v>
                </c:pt>
                <c:pt idx="18">
                  <c:v>7.9540540000000002</c:v>
                </c:pt>
                <c:pt idx="19">
                  <c:v>7.9808029999999999</c:v>
                </c:pt>
                <c:pt idx="20">
                  <c:v>7.9324560000000002</c:v>
                </c:pt>
                <c:pt idx="21">
                  <c:v>7.8176769999999998</c:v>
                </c:pt>
                <c:pt idx="22">
                  <c:v>7.6480769999999998</c:v>
                </c:pt>
                <c:pt idx="23">
                  <c:v>7.4369509999999996</c:v>
                </c:pt>
                <c:pt idx="24">
                  <c:v>7.1979980000000001</c:v>
                </c:pt>
                <c:pt idx="25">
                  <c:v>6.9441680000000003</c:v>
                </c:pt>
                <c:pt idx="26">
                  <c:v>6.6867720000000004</c:v>
                </c:pt>
                <c:pt idx="27">
                  <c:v>6.4349340000000002</c:v>
                </c:pt>
                <c:pt idx="28">
                  <c:v>6.6867720000000004</c:v>
                </c:pt>
                <c:pt idx="29">
                  <c:v>6.9441680000000003</c:v>
                </c:pt>
                <c:pt idx="30">
                  <c:v>7.1979980000000001</c:v>
                </c:pt>
                <c:pt idx="31">
                  <c:v>7.4369509999999996</c:v>
                </c:pt>
                <c:pt idx="32">
                  <c:v>7.6480769999999998</c:v>
                </c:pt>
                <c:pt idx="33">
                  <c:v>7.8176769999999998</c:v>
                </c:pt>
                <c:pt idx="34">
                  <c:v>7.9324560000000002</c:v>
                </c:pt>
                <c:pt idx="35">
                  <c:v>7.9808029999999999</c:v>
                </c:pt>
                <c:pt idx="36">
                  <c:v>7.9540540000000002</c:v>
                </c:pt>
              </c:numCache>
            </c:numRef>
          </c:yVal>
          <c:smooth val="0"/>
          <c:extLst xmlns:c16r2="http://schemas.microsoft.com/office/drawing/2015/06/chart">
            <c:ext xmlns:c16="http://schemas.microsoft.com/office/drawing/2014/chart" uri="{C3380CC4-5D6E-409C-BE32-E72D297353CC}">
              <c16:uniqueId val="{00000002-07D8-4CCD-907E-5794A863710D}"/>
            </c:ext>
          </c:extLst>
        </c:ser>
        <c:dLbls>
          <c:showLegendKey val="0"/>
          <c:showVal val="0"/>
          <c:showCatName val="0"/>
          <c:showSerName val="0"/>
          <c:showPercent val="0"/>
          <c:showBubbleSize val="0"/>
        </c:dLbls>
        <c:axId val="596431416"/>
        <c:axId val="596427104"/>
      </c:scatterChart>
      <c:valAx>
        <c:axId val="5964314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6308491158480175"/>
              <c:y val="0.8193341912497702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7104"/>
        <c:crosses val="autoZero"/>
        <c:crossBetween val="midCat"/>
      </c:valAx>
      <c:valAx>
        <c:axId val="5964271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1416"/>
        <c:crosses val="autoZero"/>
        <c:crossBetween val="midCat"/>
      </c:valAx>
      <c:spPr>
        <a:noFill/>
        <a:ln>
          <a:noFill/>
        </a:ln>
        <a:effectLst/>
      </c:spPr>
    </c:plotArea>
    <c:legend>
      <c:legendPos val="b"/>
      <c:layout>
        <c:manualLayout>
          <c:xMode val="edge"/>
          <c:yMode val="edge"/>
          <c:x val="0.34001401809957221"/>
          <c:y val="0.88901599401357301"/>
          <c:w val="0.25977962964144474"/>
          <c:h val="0.110984005986426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l">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layout>
        <c:manualLayout>
          <c:xMode val="edge"/>
          <c:yMode val="edge"/>
          <c:x val="0.33171522309711293"/>
          <c:y val="3.1710079275198186E-2"/>
        </c:manualLayout>
      </c:layout>
      <c:overlay val="0"/>
      <c:spPr>
        <a:noFill/>
        <a:ln>
          <a:noFill/>
        </a:ln>
        <a:effectLst/>
      </c:spPr>
      <c:txPr>
        <a:bodyPr rot="0" spcFirstLastPara="1" vertOverflow="ellipsis" vert="horz" wrap="square" anchor="ctr" anchorCtr="1"/>
        <a:lstStyle/>
        <a:p>
          <a:pPr algn="l">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490983099941119"/>
          <c:y val="0.1695232347616174"/>
          <c:w val="0.85365960699408627"/>
          <c:h val="0.506540568298528"/>
        </c:manualLayout>
      </c:layout>
      <c:scatterChart>
        <c:scatterStyle val="lineMarker"/>
        <c:varyColors val="0"/>
        <c:ser>
          <c:idx val="0"/>
          <c:order val="0"/>
          <c:tx>
            <c:strRef>
              <c:f>'delta=90sigmamax=20with'!$B$1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'delta=90sigmamax=20with'!$B$2:$B$38</c:f>
              <c:numCache>
                <c:formatCode>General</c:formatCode>
                <c:ptCount val="37"/>
                <c:pt idx="1">
                  <c:v>3.3529909999999998</c:v>
                </c:pt>
                <c:pt idx="2">
                  <c:v>5.9315930000000003</c:v>
                </c:pt>
                <c:pt idx="3">
                  <c:v>7.4893479999999997</c:v>
                </c:pt>
                <c:pt idx="4">
                  <c:v>8.4197380000000006</c:v>
                </c:pt>
                <c:pt idx="5">
                  <c:v>8.9076170000000001</c:v>
                </c:pt>
                <c:pt idx="6">
                  <c:v>9.0363930000000003</c:v>
                </c:pt>
                <c:pt idx="7">
                  <c:v>8.8266120000000008</c:v>
                </c:pt>
                <c:pt idx="8">
                  <c:v>8.2444930000000003</c:v>
                </c:pt>
                <c:pt idx="9">
                  <c:v>7.1876930000000003</c:v>
                </c:pt>
                <c:pt idx="10">
                  <c:v>5.4358810000000002</c:v>
                </c:pt>
                <c:pt idx="26">
                  <c:v>5.4358810000000002</c:v>
                </c:pt>
                <c:pt idx="27">
                  <c:v>7.1876930000000003</c:v>
                </c:pt>
                <c:pt idx="28">
                  <c:v>8.2444930000000003</c:v>
                </c:pt>
                <c:pt idx="29">
                  <c:v>8.8266120000000008</c:v>
                </c:pt>
                <c:pt idx="30">
                  <c:v>9.0363930000000003</c:v>
                </c:pt>
                <c:pt idx="31">
                  <c:v>8.9076170000000001</c:v>
                </c:pt>
                <c:pt idx="32">
                  <c:v>8.4197380000000006</c:v>
                </c:pt>
                <c:pt idx="33">
                  <c:v>7.4893479999999997</c:v>
                </c:pt>
                <c:pt idx="34">
                  <c:v>5.9315930000000003</c:v>
                </c:pt>
                <c:pt idx="35">
                  <c:v>3.3529909999999998</c:v>
                </c:pt>
              </c:numCache>
            </c:numRef>
          </c:yVal>
          <c:smooth val="0"/>
          <c:extLst xmlns:c16r2="http://schemas.microsoft.com/office/drawing/2015/06/chart">
            <c:ext xmlns:c16="http://schemas.microsoft.com/office/drawing/2014/chart" uri="{C3380CC4-5D6E-409C-BE32-E72D297353CC}">
              <c16:uniqueId val="{00000000-1C82-459D-B3FC-2BFDE0A8D015}"/>
            </c:ext>
          </c:extLst>
        </c:ser>
        <c:ser>
          <c:idx val="1"/>
          <c:order val="1"/>
          <c:tx>
            <c:strRef>
              <c:f>'delta=90sigmamax=20with'!$C$1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'delta=90sigmamax=20with'!$C$2:$C$38</c:f>
              <c:numCache>
                <c:formatCode>General</c:formatCode>
                <c:ptCount val="37"/>
                <c:pt idx="0">
                  <c:v>4.1921600000000003</c:v>
                </c:pt>
                <c:pt idx="1">
                  <c:v>4.1921600000000003</c:v>
                </c:pt>
                <c:pt idx="2">
                  <c:v>4.1921600000000003</c:v>
                </c:pt>
                <c:pt idx="3">
                  <c:v>4.1921600000000003</c:v>
                </c:pt>
                <c:pt idx="4">
                  <c:v>4.1921600000000003</c:v>
                </c:pt>
                <c:pt idx="5">
                  <c:v>4.1921600000000003</c:v>
                </c:pt>
                <c:pt idx="6">
                  <c:v>4.1921600000000003</c:v>
                </c:pt>
                <c:pt idx="7">
                  <c:v>4.1921600000000003</c:v>
                </c:pt>
                <c:pt idx="8">
                  <c:v>4.1921600000000003</c:v>
                </c:pt>
                <c:pt idx="9">
                  <c:v>4.1921600000000003</c:v>
                </c:pt>
                <c:pt idx="10">
                  <c:v>4.1921600000000003</c:v>
                </c:pt>
                <c:pt idx="11">
                  <c:v>4.1921600000000003</c:v>
                </c:pt>
                <c:pt idx="12">
                  <c:v>4.1921600000000003</c:v>
                </c:pt>
                <c:pt idx="13">
                  <c:v>4.1921600000000003</c:v>
                </c:pt>
                <c:pt idx="14">
                  <c:v>4.1921600000000003</c:v>
                </c:pt>
                <c:pt idx="15">
                  <c:v>4.1921600000000003</c:v>
                </c:pt>
                <c:pt idx="16">
                  <c:v>4.1921600000000003</c:v>
                </c:pt>
                <c:pt idx="17">
                  <c:v>4.1921600000000003</c:v>
                </c:pt>
                <c:pt idx="18">
                  <c:v>4.1921600000000003</c:v>
                </c:pt>
                <c:pt idx="19">
                  <c:v>4.1921600000000003</c:v>
                </c:pt>
                <c:pt idx="20">
                  <c:v>4.1921600000000003</c:v>
                </c:pt>
                <c:pt idx="21">
                  <c:v>4.1921600000000003</c:v>
                </c:pt>
                <c:pt idx="22">
                  <c:v>4.1921600000000003</c:v>
                </c:pt>
                <c:pt idx="23">
                  <c:v>4.1921600000000003</c:v>
                </c:pt>
                <c:pt idx="24">
                  <c:v>4.1921600000000003</c:v>
                </c:pt>
                <c:pt idx="25">
                  <c:v>4.1921600000000003</c:v>
                </c:pt>
                <c:pt idx="26">
                  <c:v>4.1921600000000003</c:v>
                </c:pt>
                <c:pt idx="27">
                  <c:v>4.1921600000000003</c:v>
                </c:pt>
                <c:pt idx="28">
                  <c:v>4.1921600000000003</c:v>
                </c:pt>
                <c:pt idx="29">
                  <c:v>4.1921600000000003</c:v>
                </c:pt>
                <c:pt idx="30">
                  <c:v>4.1921600000000003</c:v>
                </c:pt>
                <c:pt idx="31">
                  <c:v>4.1921600000000003</c:v>
                </c:pt>
                <c:pt idx="32">
                  <c:v>4.1921600000000003</c:v>
                </c:pt>
                <c:pt idx="33">
                  <c:v>4.1921600000000003</c:v>
                </c:pt>
                <c:pt idx="34">
                  <c:v>4.1921600000000003</c:v>
                </c:pt>
                <c:pt idx="35">
                  <c:v>4.1921600000000003</c:v>
                </c:pt>
                <c:pt idx="36">
                  <c:v>4.1921600000000003</c:v>
                </c:pt>
              </c:numCache>
            </c:numRef>
          </c:yVal>
          <c:smooth val="0"/>
          <c:extLst xmlns:c16r2="http://schemas.microsoft.com/office/drawing/2015/06/chart">
            <c:ext xmlns:c16="http://schemas.microsoft.com/office/drawing/2014/chart" uri="{C3380CC4-5D6E-409C-BE32-E72D297353CC}">
              <c16:uniqueId val="{00000001-1C82-459D-B3FC-2BFDE0A8D015}"/>
            </c:ext>
          </c:extLst>
        </c:ser>
        <c:ser>
          <c:idx val="2"/>
          <c:order val="2"/>
          <c:tx>
            <c:strRef>
              <c:f>'delta=90sigmamax=20with'!$D$1</c:f>
              <c:strCache>
                <c:ptCount val="1"/>
                <c:pt idx="0">
                  <c:v>PwH&amp;B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'delta=90sigmamax=20with'!$A$2:$A$38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'delta=90sigmamax=20with'!$D$2:$D$38</c:f>
              <c:numCache>
                <c:formatCode>General</c:formatCode>
                <c:ptCount val="37"/>
                <c:pt idx="0">
                  <c:v>6.4349340000000002</c:v>
                </c:pt>
                <c:pt idx="1">
                  <c:v>6.6867720000000004</c:v>
                </c:pt>
                <c:pt idx="2">
                  <c:v>6.9441680000000003</c:v>
                </c:pt>
                <c:pt idx="3">
                  <c:v>7.1979980000000001</c:v>
                </c:pt>
                <c:pt idx="4">
                  <c:v>7.4369509999999996</c:v>
                </c:pt>
                <c:pt idx="5">
                  <c:v>7.6480769999999998</c:v>
                </c:pt>
                <c:pt idx="6">
                  <c:v>7.8176769999999998</c:v>
                </c:pt>
                <c:pt idx="7">
                  <c:v>7.9324560000000002</c:v>
                </c:pt>
                <c:pt idx="8">
                  <c:v>7.9808029999999999</c:v>
                </c:pt>
                <c:pt idx="9">
                  <c:v>7.9540540000000002</c:v>
                </c:pt>
                <c:pt idx="10">
                  <c:v>7.8475739999999998</c:v>
                </c:pt>
                <c:pt idx="11">
                  <c:v>7.6614979999999999</c:v>
                </c:pt>
                <c:pt idx="12">
                  <c:v>7.4010150000000001</c:v>
                </c:pt>
                <c:pt idx="13">
                  <c:v>7.076092</c:v>
                </c:pt>
                <c:pt idx="14">
                  <c:v>6.700634</c:v>
                </c:pt>
                <c:pt idx="15">
                  <c:v>6.2911630000000001</c:v>
                </c:pt>
                <c:pt idx="16">
                  <c:v>5.865202</c:v>
                </c:pt>
                <c:pt idx="17">
                  <c:v>5.4396310000000003</c:v>
                </c:pt>
                <c:pt idx="18">
                  <c:v>5.0292649999999997</c:v>
                </c:pt>
                <c:pt idx="19">
                  <c:v>5.4396310000000003</c:v>
                </c:pt>
                <c:pt idx="20">
                  <c:v>5.865202</c:v>
                </c:pt>
                <c:pt idx="21">
                  <c:v>6.2911630000000001</c:v>
                </c:pt>
                <c:pt idx="22">
                  <c:v>6.700634</c:v>
                </c:pt>
                <c:pt idx="23">
                  <c:v>7.076092</c:v>
                </c:pt>
                <c:pt idx="24">
                  <c:v>7.4010150000000001</c:v>
                </c:pt>
                <c:pt idx="25">
                  <c:v>7.6614979999999999</c:v>
                </c:pt>
                <c:pt idx="26">
                  <c:v>7.8475739999999998</c:v>
                </c:pt>
                <c:pt idx="27">
                  <c:v>7.9540540000000002</c:v>
                </c:pt>
                <c:pt idx="28">
                  <c:v>7.9808029999999999</c:v>
                </c:pt>
                <c:pt idx="29">
                  <c:v>7.9324560000000002</c:v>
                </c:pt>
                <c:pt idx="30">
                  <c:v>7.8176769999999998</c:v>
                </c:pt>
                <c:pt idx="31">
                  <c:v>7.6480769999999998</c:v>
                </c:pt>
                <c:pt idx="32">
                  <c:v>7.4369509999999996</c:v>
                </c:pt>
                <c:pt idx="33">
                  <c:v>7.1979980000000001</c:v>
                </c:pt>
                <c:pt idx="34">
                  <c:v>6.9441680000000003</c:v>
                </c:pt>
                <c:pt idx="35">
                  <c:v>6.6867720000000004</c:v>
                </c:pt>
                <c:pt idx="36">
                  <c:v>6.4349340000000002</c:v>
                </c:pt>
              </c:numCache>
            </c:numRef>
          </c:yVal>
          <c:smooth val="0"/>
          <c:extLst xmlns:c16r2="http://schemas.microsoft.com/office/drawing/2015/06/chart">
            <c:ext xmlns:c16="http://schemas.microsoft.com/office/drawing/2014/chart" uri="{C3380CC4-5D6E-409C-BE32-E72D297353CC}">
              <c16:uniqueId val="{00000002-1C82-459D-B3FC-2BFDE0A8D015}"/>
            </c:ext>
          </c:extLst>
        </c:ser>
        <c:dLbls>
          <c:showLegendKey val="0"/>
          <c:showVal val="0"/>
          <c:showCatName val="0"/>
          <c:showSerName val="0"/>
          <c:showPercent val="0"/>
          <c:showBubbleSize val="0"/>
        </c:dLbls>
        <c:axId val="596435336"/>
        <c:axId val="596436120"/>
      </c:scatterChart>
      <c:valAx>
        <c:axId val="5964353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6120"/>
        <c:crosses val="autoZero"/>
        <c:crossBetween val="midCat"/>
      </c:valAx>
      <c:valAx>
        <c:axId val="5964361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5336"/>
        <c:crosses val="autoZero"/>
        <c:crossBetween val="midCat"/>
      </c:valAx>
      <c:spPr>
        <a:noFill/>
        <a:ln>
          <a:noFill/>
        </a:ln>
        <a:effectLst/>
      </c:spPr>
    </c:plotArea>
    <c:legend>
      <c:legendPos val="b"/>
      <c:layout>
        <c:manualLayout>
          <c:xMode val="edge"/>
          <c:yMode val="edge"/>
          <c:x val="0.37253859291740876"/>
          <c:y val="0.92119479630263612"/>
          <c:w val="0.26421217784377043"/>
          <c:h val="3.532694282779868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5637536808485095E-2"/>
          <c:y val="0.13211809402342206"/>
          <c:w val="0.89653018372703408"/>
          <c:h val="0.62712563297467017"/>
        </c:manualLayout>
      </c:layout>
      <c:scatterChart>
        <c:scatterStyle val="lineMarker"/>
        <c:varyColors val="0"/>
        <c:ser>
          <c:idx val="0"/>
          <c:order val="0"/>
          <c:tx>
            <c:strRef>
              <c:f>'delta=0sigmamax=20without'!$B$1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'delta=0sigmamax=20without'!$B$2:$B$38</c:f>
              <c:numCache>
                <c:formatCode>General</c:formatCode>
                <c:ptCount val="37"/>
                <c:pt idx="7">
                  <c:v>2.5037929999999999</c:v>
                </c:pt>
                <c:pt idx="8">
                  <c:v>4.5535170000000003</c:v>
                </c:pt>
                <c:pt idx="9">
                  <c:v>5.7867709999999999</c:v>
                </c:pt>
                <c:pt idx="10">
                  <c:v>6.4565739999999998</c:v>
                </c:pt>
                <c:pt idx="11">
                  <c:v>6.6795689999999999</c:v>
                </c:pt>
                <c:pt idx="12">
                  <c:v>6.4915399999999996</c:v>
                </c:pt>
                <c:pt idx="13">
                  <c:v>5.8624140000000002</c:v>
                </c:pt>
                <c:pt idx="14">
                  <c:v>4.6837140000000002</c:v>
                </c:pt>
                <c:pt idx="15">
                  <c:v>2.7177159999999998</c:v>
                </c:pt>
                <c:pt idx="21">
                  <c:v>2.7177159999999998</c:v>
                </c:pt>
                <c:pt idx="22">
                  <c:v>4.6837140000000002</c:v>
                </c:pt>
                <c:pt idx="23">
                  <c:v>5.8624140000000002</c:v>
                </c:pt>
                <c:pt idx="24">
                  <c:v>6.4915399999999996</c:v>
                </c:pt>
                <c:pt idx="25">
                  <c:v>6.6795689999999999</c:v>
                </c:pt>
                <c:pt idx="26">
                  <c:v>6.4565739999999998</c:v>
                </c:pt>
                <c:pt idx="27">
                  <c:v>5.7867709999999999</c:v>
                </c:pt>
                <c:pt idx="28">
                  <c:v>4.5535170000000003</c:v>
                </c:pt>
                <c:pt idx="29">
                  <c:v>2.5037929999999999</c:v>
                </c:pt>
              </c:numCache>
            </c:numRef>
          </c:yVal>
          <c:smooth val="0"/>
          <c:extLst xmlns:c16r2="http://schemas.microsoft.com/office/drawing/2015/06/chart">
            <c:ext xmlns:c16="http://schemas.microsoft.com/office/drawing/2014/chart" uri="{C3380CC4-5D6E-409C-BE32-E72D297353CC}">
              <c16:uniqueId val="{00000000-3942-4FAB-B5BB-0619D089EFF4}"/>
            </c:ext>
          </c:extLst>
        </c:ser>
        <c:ser>
          <c:idx val="1"/>
          <c:order val="1"/>
          <c:tx>
            <c:strRef>
              <c:f>'delta=0sigmamax=20without'!$C$1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'delta=0sigmamax=20without'!$C$2:$C$38</c:f>
              <c:numCache>
                <c:formatCode>General</c:formatCode>
                <c:ptCount val="37"/>
                <c:pt idx="0">
                  <c:v>1.429907</c:v>
                </c:pt>
                <c:pt idx="1">
                  <c:v>1.429907</c:v>
                </c:pt>
                <c:pt idx="2">
                  <c:v>1.429907</c:v>
                </c:pt>
                <c:pt idx="3">
                  <c:v>1.429907</c:v>
                </c:pt>
                <c:pt idx="4">
                  <c:v>1.429907</c:v>
                </c:pt>
                <c:pt idx="5">
                  <c:v>1.429907</c:v>
                </c:pt>
                <c:pt idx="6">
                  <c:v>1.429907</c:v>
                </c:pt>
                <c:pt idx="7">
                  <c:v>1.429907</c:v>
                </c:pt>
                <c:pt idx="8">
                  <c:v>1.429907</c:v>
                </c:pt>
                <c:pt idx="9">
                  <c:v>1.429907</c:v>
                </c:pt>
                <c:pt idx="10">
                  <c:v>1.429907</c:v>
                </c:pt>
                <c:pt idx="11">
                  <c:v>1.429907</c:v>
                </c:pt>
                <c:pt idx="12">
                  <c:v>1.429907</c:v>
                </c:pt>
                <c:pt idx="13">
                  <c:v>1.429907</c:v>
                </c:pt>
                <c:pt idx="14">
                  <c:v>1.429907</c:v>
                </c:pt>
                <c:pt idx="15">
                  <c:v>1.429907</c:v>
                </c:pt>
                <c:pt idx="16">
                  <c:v>1.429907</c:v>
                </c:pt>
                <c:pt idx="17">
                  <c:v>1.429907</c:v>
                </c:pt>
                <c:pt idx="18">
                  <c:v>1.429907</c:v>
                </c:pt>
                <c:pt idx="19">
                  <c:v>1.429907</c:v>
                </c:pt>
                <c:pt idx="20">
                  <c:v>1.429907</c:v>
                </c:pt>
                <c:pt idx="21">
                  <c:v>1.429907</c:v>
                </c:pt>
                <c:pt idx="22">
                  <c:v>1.429907</c:v>
                </c:pt>
                <c:pt idx="23">
                  <c:v>1.429907</c:v>
                </c:pt>
                <c:pt idx="24">
                  <c:v>1.429907</c:v>
                </c:pt>
                <c:pt idx="25">
                  <c:v>1.429907</c:v>
                </c:pt>
                <c:pt idx="26">
                  <c:v>1.429907</c:v>
                </c:pt>
                <c:pt idx="27">
                  <c:v>1.429907</c:v>
                </c:pt>
                <c:pt idx="28">
                  <c:v>1.429907</c:v>
                </c:pt>
                <c:pt idx="29">
                  <c:v>1.429907</c:v>
                </c:pt>
                <c:pt idx="30">
                  <c:v>1.429907</c:v>
                </c:pt>
                <c:pt idx="31">
                  <c:v>1.429907</c:v>
                </c:pt>
                <c:pt idx="32">
                  <c:v>1.429907</c:v>
                </c:pt>
                <c:pt idx="33">
                  <c:v>1.429907</c:v>
                </c:pt>
                <c:pt idx="34">
                  <c:v>1.429907</c:v>
                </c:pt>
                <c:pt idx="35">
                  <c:v>1.429907</c:v>
                </c:pt>
                <c:pt idx="36">
                  <c:v>1.429907</c:v>
                </c:pt>
              </c:numCache>
            </c:numRef>
          </c:yVal>
          <c:smooth val="0"/>
          <c:extLst xmlns:c16r2="http://schemas.microsoft.com/office/drawing/2015/06/chart">
            <c:ext xmlns:c16="http://schemas.microsoft.com/office/drawing/2014/chart" uri="{C3380CC4-5D6E-409C-BE32-E72D297353CC}">
              <c16:uniqueId val="{00000001-3942-4FAB-B5BB-0619D089EFF4}"/>
            </c:ext>
          </c:extLst>
        </c:ser>
        <c:ser>
          <c:idx val="2"/>
          <c:order val="2"/>
          <c:tx>
            <c:strRef>
              <c:f>'delta=0sigmamax=20without'!$D$1</c:f>
              <c:strCache>
                <c:ptCount val="1"/>
                <c:pt idx="0">
                  <c:v>PwH&amp;BWITHOUTCORRECTION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'delta=0sigmamax=20without'!$D$2:$D$38</c:f>
              <c:numCache>
                <c:formatCode>General</c:formatCode>
                <c:ptCount val="37"/>
                <c:pt idx="0">
                  <c:v>3.115097</c:v>
                </c:pt>
                <c:pt idx="1">
                  <c:v>4.0458049999999997</c:v>
                </c:pt>
                <c:pt idx="2">
                  <c:v>4.8877079999999999</c:v>
                </c:pt>
                <c:pt idx="3">
                  <c:v>5.6349369999999999</c:v>
                </c:pt>
                <c:pt idx="4">
                  <c:v>6.2819750000000001</c:v>
                </c:pt>
                <c:pt idx="5">
                  <c:v>6.8236739999999996</c:v>
                </c:pt>
                <c:pt idx="6">
                  <c:v>7.2553939999999999</c:v>
                </c:pt>
                <c:pt idx="7">
                  <c:v>7.5732869999999997</c:v>
                </c:pt>
                <c:pt idx="8">
                  <c:v>7.7747339999999996</c:v>
                </c:pt>
                <c:pt idx="9">
                  <c:v>7.8588680000000002</c:v>
                </c:pt>
                <c:pt idx="10">
                  <c:v>7.8270280000000003</c:v>
                </c:pt>
                <c:pt idx="11">
                  <c:v>7.6829830000000001</c:v>
                </c:pt>
                <c:pt idx="12">
                  <c:v>7.4328279999999998</c:v>
                </c:pt>
                <c:pt idx="13">
                  <c:v>7.0845529999999997</c:v>
                </c:pt>
                <c:pt idx="14">
                  <c:v>6.647424</c:v>
                </c:pt>
                <c:pt idx="15">
                  <c:v>6.1313269999999997</c:v>
                </c:pt>
                <c:pt idx="16">
                  <c:v>5.5462170000000004</c:v>
                </c:pt>
                <c:pt idx="17">
                  <c:v>4.9017229999999996</c:v>
                </c:pt>
                <c:pt idx="18">
                  <c:v>4.2069150000000004</c:v>
                </c:pt>
                <c:pt idx="19">
                  <c:v>4.9017229999999996</c:v>
                </c:pt>
                <c:pt idx="20">
                  <c:v>5.5462170000000004</c:v>
                </c:pt>
                <c:pt idx="21">
                  <c:v>6.1313269999999997</c:v>
                </c:pt>
                <c:pt idx="22">
                  <c:v>6.647424</c:v>
                </c:pt>
                <c:pt idx="23">
                  <c:v>7.0845529999999997</c:v>
                </c:pt>
                <c:pt idx="24">
                  <c:v>7.4328279999999998</c:v>
                </c:pt>
                <c:pt idx="25">
                  <c:v>7.6829830000000001</c:v>
                </c:pt>
                <c:pt idx="26">
                  <c:v>7.8270280000000003</c:v>
                </c:pt>
                <c:pt idx="27">
                  <c:v>7.8588680000000002</c:v>
                </c:pt>
                <c:pt idx="28">
                  <c:v>7.7747339999999996</c:v>
                </c:pt>
                <c:pt idx="29">
                  <c:v>7.5732869999999997</c:v>
                </c:pt>
                <c:pt idx="30">
                  <c:v>7.2553939999999999</c:v>
                </c:pt>
                <c:pt idx="31">
                  <c:v>6.8236739999999996</c:v>
                </c:pt>
                <c:pt idx="32">
                  <c:v>6.2819750000000001</c:v>
                </c:pt>
                <c:pt idx="33">
                  <c:v>5.6349369999999999</c:v>
                </c:pt>
                <c:pt idx="34">
                  <c:v>4.8877079999999999</c:v>
                </c:pt>
                <c:pt idx="35">
                  <c:v>4.0458049999999997</c:v>
                </c:pt>
                <c:pt idx="36">
                  <c:v>3.115097</c:v>
                </c:pt>
              </c:numCache>
            </c:numRef>
          </c:yVal>
          <c:smooth val="0"/>
          <c:extLst xmlns:c16r2="http://schemas.microsoft.com/office/drawing/2015/06/chart">
            <c:ext xmlns:c16="http://schemas.microsoft.com/office/drawing/2014/chart" uri="{C3380CC4-5D6E-409C-BE32-E72D297353CC}">
              <c16:uniqueId val="{00000002-3942-4FAB-B5BB-0619D089EFF4}"/>
            </c:ext>
          </c:extLst>
        </c:ser>
        <c:dLbls>
          <c:showLegendKey val="0"/>
          <c:showVal val="0"/>
          <c:showCatName val="0"/>
          <c:showSerName val="0"/>
          <c:showPercent val="0"/>
          <c:showBubbleSize val="0"/>
        </c:dLbls>
        <c:axId val="596427888"/>
        <c:axId val="596428280"/>
      </c:scatterChart>
      <c:valAx>
        <c:axId val="5964278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6789450849710601"/>
              <c:y val="0.7995536076178535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8280"/>
        <c:crosses val="autoZero"/>
        <c:crossBetween val="midCat"/>
      </c:valAx>
      <c:valAx>
        <c:axId val="5964282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7888"/>
        <c:crosses val="autoZero"/>
        <c:crossBetween val="midCat"/>
      </c:valAx>
      <c:spPr>
        <a:noFill/>
        <a:ln>
          <a:noFill/>
        </a:ln>
        <a:effectLst/>
      </c:spPr>
    </c:plotArea>
    <c:legend>
      <c:legendPos val="b"/>
      <c:layout>
        <c:manualLayout>
          <c:xMode val="edge"/>
          <c:yMode val="edge"/>
          <c:x val="0.31803971162455802"/>
          <c:y val="0.88417901091121331"/>
          <c:w val="0.49522186631712067"/>
          <c:h val="0.1158209890887866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5.3914260717410324E-2"/>
          <c:y val="0.12160524987380113"/>
          <c:w val="0.89653018372703408"/>
          <c:h val="0.64581834514501946"/>
        </c:manualLayout>
      </c:layout>
      <c:scatterChart>
        <c:scatterStyle val="lineMarker"/>
        <c:varyColors val="0"/>
        <c:ser>
          <c:idx val="0"/>
          <c:order val="0"/>
          <c:tx>
            <c:strRef>
              <c:f>'delta=45sigmamax=20without'!$B$1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'delta=45sigmamax=20without'!$B$2:$B$38</c:f>
              <c:numCache>
                <c:formatCode>General</c:formatCode>
                <c:ptCount val="37"/>
                <c:pt idx="0">
                  <c:v>5.7867709999999999</c:v>
                </c:pt>
                <c:pt idx="1">
                  <c:v>4.5535170000000003</c:v>
                </c:pt>
                <c:pt idx="2">
                  <c:v>2.5037929999999999</c:v>
                </c:pt>
                <c:pt idx="16">
                  <c:v>2.5037929999999999</c:v>
                </c:pt>
                <c:pt idx="17">
                  <c:v>4.5535170000000003</c:v>
                </c:pt>
                <c:pt idx="18">
                  <c:v>5.7867709999999999</c:v>
                </c:pt>
                <c:pt idx="19">
                  <c:v>6.4565739999999998</c:v>
                </c:pt>
                <c:pt idx="20">
                  <c:v>6.6795689999999999</c:v>
                </c:pt>
                <c:pt idx="21">
                  <c:v>6.4915399999999996</c:v>
                </c:pt>
                <c:pt idx="22">
                  <c:v>5.8624140000000002</c:v>
                </c:pt>
                <c:pt idx="23">
                  <c:v>4.6837140000000002</c:v>
                </c:pt>
                <c:pt idx="24">
                  <c:v>2.7177159999999998</c:v>
                </c:pt>
                <c:pt idx="30">
                  <c:v>2.7177159999999998</c:v>
                </c:pt>
                <c:pt idx="31">
                  <c:v>4.6837140000000002</c:v>
                </c:pt>
                <c:pt idx="32">
                  <c:v>5.8624140000000002</c:v>
                </c:pt>
                <c:pt idx="33">
                  <c:v>6.4915399999999996</c:v>
                </c:pt>
                <c:pt idx="34">
                  <c:v>6.6795689999999999</c:v>
                </c:pt>
                <c:pt idx="35">
                  <c:v>6.4565739999999998</c:v>
                </c:pt>
                <c:pt idx="36">
                  <c:v>5.7867709999999999</c:v>
                </c:pt>
              </c:numCache>
            </c:numRef>
          </c:yVal>
          <c:smooth val="0"/>
          <c:extLst xmlns:c16r2="http://schemas.microsoft.com/office/drawing/2015/06/chart">
            <c:ext xmlns:c16="http://schemas.microsoft.com/office/drawing/2014/chart" uri="{C3380CC4-5D6E-409C-BE32-E72D297353CC}">
              <c16:uniqueId val="{00000000-F596-4905-B1EE-8E26D6D611AB}"/>
            </c:ext>
          </c:extLst>
        </c:ser>
        <c:ser>
          <c:idx val="1"/>
          <c:order val="1"/>
          <c:tx>
            <c:strRef>
              <c:f>'delta=45sigmamax=20without'!$C$1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'delta=45sigmamax=20without'!$C$2:$C$38</c:f>
              <c:numCache>
                <c:formatCode>General</c:formatCode>
                <c:ptCount val="37"/>
                <c:pt idx="0">
                  <c:v>1.429907</c:v>
                </c:pt>
                <c:pt idx="1">
                  <c:v>1.429907</c:v>
                </c:pt>
                <c:pt idx="2">
                  <c:v>1.429907</c:v>
                </c:pt>
                <c:pt idx="3">
                  <c:v>1.429907</c:v>
                </c:pt>
                <c:pt idx="4">
                  <c:v>1.429907</c:v>
                </c:pt>
                <c:pt idx="5">
                  <c:v>1.429907</c:v>
                </c:pt>
                <c:pt idx="6">
                  <c:v>1.429907</c:v>
                </c:pt>
                <c:pt idx="7">
                  <c:v>1.429907</c:v>
                </c:pt>
                <c:pt idx="8">
                  <c:v>1.429907</c:v>
                </c:pt>
                <c:pt idx="9">
                  <c:v>1.429907</c:v>
                </c:pt>
                <c:pt idx="10">
                  <c:v>1.429907</c:v>
                </c:pt>
                <c:pt idx="11">
                  <c:v>1.429907</c:v>
                </c:pt>
                <c:pt idx="12">
                  <c:v>1.429907</c:v>
                </c:pt>
                <c:pt idx="13">
                  <c:v>1.429907</c:v>
                </c:pt>
                <c:pt idx="14">
                  <c:v>1.429907</c:v>
                </c:pt>
                <c:pt idx="15">
                  <c:v>1.429907</c:v>
                </c:pt>
                <c:pt idx="16">
                  <c:v>1.429907</c:v>
                </c:pt>
                <c:pt idx="17">
                  <c:v>1.429907</c:v>
                </c:pt>
                <c:pt idx="18">
                  <c:v>1.429907</c:v>
                </c:pt>
                <c:pt idx="19">
                  <c:v>1.429907</c:v>
                </c:pt>
                <c:pt idx="20">
                  <c:v>1.429907</c:v>
                </c:pt>
                <c:pt idx="21">
                  <c:v>1.429907</c:v>
                </c:pt>
                <c:pt idx="22">
                  <c:v>1.429907</c:v>
                </c:pt>
                <c:pt idx="23">
                  <c:v>1.429907</c:v>
                </c:pt>
                <c:pt idx="24">
                  <c:v>1.429907</c:v>
                </c:pt>
                <c:pt idx="25">
                  <c:v>1.429907</c:v>
                </c:pt>
                <c:pt idx="26">
                  <c:v>1.429907</c:v>
                </c:pt>
                <c:pt idx="27">
                  <c:v>1.429907</c:v>
                </c:pt>
                <c:pt idx="28">
                  <c:v>1.429907</c:v>
                </c:pt>
                <c:pt idx="29">
                  <c:v>1.429907</c:v>
                </c:pt>
                <c:pt idx="30">
                  <c:v>1.429907</c:v>
                </c:pt>
                <c:pt idx="31">
                  <c:v>1.429907</c:v>
                </c:pt>
                <c:pt idx="32">
                  <c:v>1.429907</c:v>
                </c:pt>
                <c:pt idx="33">
                  <c:v>1.429907</c:v>
                </c:pt>
                <c:pt idx="34">
                  <c:v>1.429907</c:v>
                </c:pt>
                <c:pt idx="35">
                  <c:v>1.429907</c:v>
                </c:pt>
                <c:pt idx="36">
                  <c:v>1.429907</c:v>
                </c:pt>
              </c:numCache>
            </c:numRef>
          </c:yVal>
          <c:smooth val="0"/>
          <c:extLst xmlns:c16r2="http://schemas.microsoft.com/office/drawing/2015/06/chart">
            <c:ext xmlns:c16="http://schemas.microsoft.com/office/drawing/2014/chart" uri="{C3380CC4-5D6E-409C-BE32-E72D297353CC}">
              <c16:uniqueId val="{00000001-F596-4905-B1EE-8E26D6D611AB}"/>
            </c:ext>
          </c:extLst>
        </c:ser>
        <c:ser>
          <c:idx val="2"/>
          <c:order val="2"/>
          <c:tx>
            <c:strRef>
              <c:f>'delta=45sigmamax=20without'!$D$1</c:f>
              <c:strCache>
                <c:ptCount val="1"/>
                <c:pt idx="0">
                  <c:v>PwH&amp;B WITHOUT 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'delta=45sigmamax=20without'!$D$2:$D$38</c:f>
              <c:numCache>
                <c:formatCode>General</c:formatCode>
                <c:ptCount val="37"/>
                <c:pt idx="0">
                  <c:v>7.8588680000000002</c:v>
                </c:pt>
                <c:pt idx="1">
                  <c:v>7.7747339999999996</c:v>
                </c:pt>
                <c:pt idx="2">
                  <c:v>7.5732869999999997</c:v>
                </c:pt>
                <c:pt idx="3">
                  <c:v>7.2553939999999999</c:v>
                </c:pt>
                <c:pt idx="4">
                  <c:v>6.8236739999999996</c:v>
                </c:pt>
                <c:pt idx="5">
                  <c:v>6.2819750000000001</c:v>
                </c:pt>
                <c:pt idx="6">
                  <c:v>5.6349369999999999</c:v>
                </c:pt>
                <c:pt idx="7">
                  <c:v>4.8877079999999999</c:v>
                </c:pt>
                <c:pt idx="8">
                  <c:v>4.0458049999999997</c:v>
                </c:pt>
                <c:pt idx="9">
                  <c:v>3.115097</c:v>
                </c:pt>
                <c:pt idx="10">
                  <c:v>4.0458049999999997</c:v>
                </c:pt>
                <c:pt idx="11">
                  <c:v>4.8877079999999999</c:v>
                </c:pt>
                <c:pt idx="12">
                  <c:v>5.6349369999999999</c:v>
                </c:pt>
                <c:pt idx="13">
                  <c:v>6.2819750000000001</c:v>
                </c:pt>
                <c:pt idx="14">
                  <c:v>6.8236739999999996</c:v>
                </c:pt>
                <c:pt idx="15">
                  <c:v>7.2553939999999999</c:v>
                </c:pt>
                <c:pt idx="16">
                  <c:v>7.5732869999999997</c:v>
                </c:pt>
                <c:pt idx="17">
                  <c:v>7.7747339999999996</c:v>
                </c:pt>
                <c:pt idx="18">
                  <c:v>7.8588680000000002</c:v>
                </c:pt>
                <c:pt idx="19">
                  <c:v>7.8270280000000003</c:v>
                </c:pt>
                <c:pt idx="20">
                  <c:v>7.6829830000000001</c:v>
                </c:pt>
                <c:pt idx="21">
                  <c:v>7.4328279999999998</c:v>
                </c:pt>
                <c:pt idx="22">
                  <c:v>7.0845529999999997</c:v>
                </c:pt>
                <c:pt idx="23">
                  <c:v>6.647424</c:v>
                </c:pt>
                <c:pt idx="24">
                  <c:v>6.1313269999999997</c:v>
                </c:pt>
                <c:pt idx="25">
                  <c:v>5.5462170000000004</c:v>
                </c:pt>
                <c:pt idx="26">
                  <c:v>4.9017229999999996</c:v>
                </c:pt>
                <c:pt idx="27">
                  <c:v>4.2069150000000004</c:v>
                </c:pt>
                <c:pt idx="28">
                  <c:v>4.9017229999999996</c:v>
                </c:pt>
                <c:pt idx="29">
                  <c:v>5.5462170000000004</c:v>
                </c:pt>
                <c:pt idx="30">
                  <c:v>6.1313269999999997</c:v>
                </c:pt>
                <c:pt idx="31">
                  <c:v>6.647424</c:v>
                </c:pt>
                <c:pt idx="32">
                  <c:v>7.0845529999999997</c:v>
                </c:pt>
                <c:pt idx="33">
                  <c:v>7.4328279999999998</c:v>
                </c:pt>
                <c:pt idx="34">
                  <c:v>7.6829830000000001</c:v>
                </c:pt>
                <c:pt idx="35">
                  <c:v>7.8270280000000003</c:v>
                </c:pt>
                <c:pt idx="36">
                  <c:v>7.8588680000000002</c:v>
                </c:pt>
              </c:numCache>
            </c:numRef>
          </c:yVal>
          <c:smooth val="0"/>
          <c:extLst xmlns:c16r2="http://schemas.microsoft.com/office/drawing/2015/06/chart">
            <c:ext xmlns:c16="http://schemas.microsoft.com/office/drawing/2014/chart" uri="{C3380CC4-5D6E-409C-BE32-E72D297353CC}">
              <c16:uniqueId val="{00000002-F596-4905-B1EE-8E26D6D611AB}"/>
            </c:ext>
          </c:extLst>
        </c:ser>
        <c:dLbls>
          <c:showLegendKey val="0"/>
          <c:showVal val="0"/>
          <c:showCatName val="0"/>
          <c:showSerName val="0"/>
          <c:showPercent val="0"/>
          <c:showBubbleSize val="0"/>
        </c:dLbls>
        <c:axId val="596435728"/>
        <c:axId val="596429848"/>
      </c:scatterChart>
      <c:valAx>
        <c:axId val="5964357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1854347543203352"/>
              <c:y val="0.8279187068074892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9848"/>
        <c:crosses val="autoZero"/>
        <c:crossBetween val="midCat"/>
      </c:valAx>
      <c:valAx>
        <c:axId val="5964298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5728"/>
        <c:crosses val="autoZero"/>
        <c:crossBetween val="midCat"/>
      </c:valAx>
      <c:spPr>
        <a:noFill/>
        <a:ln>
          <a:noFill/>
        </a:ln>
        <a:effectLst/>
      </c:spPr>
    </c:plotArea>
    <c:legend>
      <c:legendPos val="b"/>
      <c:layout>
        <c:manualLayout>
          <c:xMode val="edge"/>
          <c:yMode val="edge"/>
          <c:x val="0.24333029098278236"/>
          <c:y val="0.88901599401357301"/>
          <c:w val="0.49947121338828371"/>
          <c:h val="0.110984005986426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4335164835164835"/>
          <c:w val="0.88386351706036748"/>
          <c:h val="0.60349788007268323"/>
        </c:manualLayout>
      </c:layout>
      <c:scatterChart>
        <c:scatterStyle val="lineMarker"/>
        <c:varyColors val="0"/>
        <c:ser>
          <c:idx val="0"/>
          <c:order val="0"/>
          <c:tx>
            <c:strRef>
              <c:f>'delta=90sigmamax=20without'!$B$1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'delta=90sigmamax=20without'!$B$2:$B$38</c:f>
              <c:numCache>
                <c:formatCode>General</c:formatCode>
                <c:ptCount val="37"/>
                <c:pt idx="3">
                  <c:v>2.7177159999999998</c:v>
                </c:pt>
                <c:pt idx="4">
                  <c:v>4.6837140000000002</c:v>
                </c:pt>
                <c:pt idx="5">
                  <c:v>5.8624140000000002</c:v>
                </c:pt>
                <c:pt idx="6">
                  <c:v>6.4915399999999996</c:v>
                </c:pt>
                <c:pt idx="7">
                  <c:v>6.6795689999999999</c:v>
                </c:pt>
                <c:pt idx="8">
                  <c:v>6.4565739999999998</c:v>
                </c:pt>
                <c:pt idx="9">
                  <c:v>5.7867709999999999</c:v>
                </c:pt>
                <c:pt idx="10">
                  <c:v>4.5535170000000003</c:v>
                </c:pt>
                <c:pt idx="11">
                  <c:v>2.5037929999999999</c:v>
                </c:pt>
                <c:pt idx="25">
                  <c:v>2.5037929999999999</c:v>
                </c:pt>
                <c:pt idx="26">
                  <c:v>4.5535170000000003</c:v>
                </c:pt>
                <c:pt idx="27">
                  <c:v>5.7867709999999999</c:v>
                </c:pt>
                <c:pt idx="28">
                  <c:v>6.4565739999999998</c:v>
                </c:pt>
                <c:pt idx="29">
                  <c:v>6.6795689999999999</c:v>
                </c:pt>
                <c:pt idx="30">
                  <c:v>6.4915399999999996</c:v>
                </c:pt>
                <c:pt idx="31">
                  <c:v>5.8624140000000002</c:v>
                </c:pt>
                <c:pt idx="32">
                  <c:v>4.6837140000000002</c:v>
                </c:pt>
                <c:pt idx="33">
                  <c:v>2.7177159999999998</c:v>
                </c:pt>
              </c:numCache>
            </c:numRef>
          </c:yVal>
          <c:smooth val="0"/>
          <c:extLst xmlns:c16r2="http://schemas.microsoft.com/office/drawing/2015/06/chart">
            <c:ext xmlns:c16="http://schemas.microsoft.com/office/drawing/2014/chart" uri="{C3380CC4-5D6E-409C-BE32-E72D297353CC}">
              <c16:uniqueId val="{00000000-F630-497F-898D-46C7707B0C04}"/>
            </c:ext>
          </c:extLst>
        </c:ser>
        <c:ser>
          <c:idx val="1"/>
          <c:order val="1"/>
          <c:tx>
            <c:strRef>
              <c:f>'delta=90sigmamax=20without'!$C$1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'delta=90sigmamax=20without'!$C$2:$C$38</c:f>
              <c:numCache>
                <c:formatCode>General</c:formatCode>
                <c:ptCount val="37"/>
                <c:pt idx="0">
                  <c:v>1.429907</c:v>
                </c:pt>
                <c:pt idx="1">
                  <c:v>1.429907</c:v>
                </c:pt>
                <c:pt idx="2">
                  <c:v>1.429907</c:v>
                </c:pt>
                <c:pt idx="3">
                  <c:v>1.429907</c:v>
                </c:pt>
                <c:pt idx="4">
                  <c:v>1.429907</c:v>
                </c:pt>
                <c:pt idx="5">
                  <c:v>1.429907</c:v>
                </c:pt>
                <c:pt idx="6">
                  <c:v>1.429907</c:v>
                </c:pt>
                <c:pt idx="7">
                  <c:v>1.429907</c:v>
                </c:pt>
                <c:pt idx="8">
                  <c:v>1.429907</c:v>
                </c:pt>
                <c:pt idx="9">
                  <c:v>1.429907</c:v>
                </c:pt>
                <c:pt idx="10">
                  <c:v>1.429907</c:v>
                </c:pt>
                <c:pt idx="11">
                  <c:v>1.429907</c:v>
                </c:pt>
                <c:pt idx="12">
                  <c:v>1.429907</c:v>
                </c:pt>
                <c:pt idx="13">
                  <c:v>1.429907</c:v>
                </c:pt>
                <c:pt idx="14">
                  <c:v>1.429907</c:v>
                </c:pt>
                <c:pt idx="15">
                  <c:v>1.429907</c:v>
                </c:pt>
                <c:pt idx="16">
                  <c:v>1.429907</c:v>
                </c:pt>
                <c:pt idx="17">
                  <c:v>1.429907</c:v>
                </c:pt>
                <c:pt idx="18">
                  <c:v>1.429907</c:v>
                </c:pt>
                <c:pt idx="19">
                  <c:v>1.429907</c:v>
                </c:pt>
                <c:pt idx="20">
                  <c:v>1.429907</c:v>
                </c:pt>
                <c:pt idx="21">
                  <c:v>1.429907</c:v>
                </c:pt>
                <c:pt idx="22">
                  <c:v>1.429907</c:v>
                </c:pt>
                <c:pt idx="23">
                  <c:v>1.429907</c:v>
                </c:pt>
                <c:pt idx="24">
                  <c:v>1.429907</c:v>
                </c:pt>
                <c:pt idx="25">
                  <c:v>1.429907</c:v>
                </c:pt>
                <c:pt idx="26">
                  <c:v>1.429907</c:v>
                </c:pt>
                <c:pt idx="27">
                  <c:v>1.429907</c:v>
                </c:pt>
                <c:pt idx="28">
                  <c:v>1.429907</c:v>
                </c:pt>
                <c:pt idx="29">
                  <c:v>1.429907</c:v>
                </c:pt>
                <c:pt idx="30">
                  <c:v>1.429907</c:v>
                </c:pt>
                <c:pt idx="31">
                  <c:v>1.429907</c:v>
                </c:pt>
                <c:pt idx="32">
                  <c:v>1.429907</c:v>
                </c:pt>
                <c:pt idx="33">
                  <c:v>1.429907</c:v>
                </c:pt>
                <c:pt idx="34">
                  <c:v>1.429907</c:v>
                </c:pt>
                <c:pt idx="35">
                  <c:v>1.429907</c:v>
                </c:pt>
                <c:pt idx="36">
                  <c:v>1.429907</c:v>
                </c:pt>
              </c:numCache>
            </c:numRef>
          </c:yVal>
          <c:smooth val="0"/>
          <c:extLst xmlns:c16r2="http://schemas.microsoft.com/office/drawing/2015/06/chart">
            <c:ext xmlns:c16="http://schemas.microsoft.com/office/drawing/2014/chart" uri="{C3380CC4-5D6E-409C-BE32-E72D297353CC}">
              <c16:uniqueId val="{00000001-F630-497F-898D-46C7707B0C04}"/>
            </c:ext>
          </c:extLst>
        </c:ser>
        <c:ser>
          <c:idx val="2"/>
          <c:order val="2"/>
          <c:tx>
            <c:strRef>
              <c:f>'delta=90sigmamax=20without'!$D$1</c:f>
              <c:strCache>
                <c:ptCount val="1"/>
                <c:pt idx="0">
                  <c:v>PwH&amp;B WITHOUT CORRECTION</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'delta=90sigmamax=20without'!$A$2:$A$38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'delta=90sigmamax=20without'!$D$2:$D$38</c:f>
              <c:numCache>
                <c:formatCode>General</c:formatCode>
                <c:ptCount val="37"/>
                <c:pt idx="0">
                  <c:v>9.3528359999999999</c:v>
                </c:pt>
                <c:pt idx="1">
                  <c:v>11.01249</c:v>
                </c:pt>
                <c:pt idx="2">
                  <c:v>11.317589999999999</c:v>
                </c:pt>
                <c:pt idx="3">
                  <c:v>11.65907</c:v>
                </c:pt>
                <c:pt idx="4">
                  <c:v>12.031650000000001</c:v>
                </c:pt>
                <c:pt idx="5">
                  <c:v>12.426030000000001</c:v>
                </c:pt>
                <c:pt idx="6">
                  <c:v>12.829000000000001</c:v>
                </c:pt>
                <c:pt idx="7">
                  <c:v>13.224170000000001</c:v>
                </c:pt>
                <c:pt idx="8">
                  <c:v>13.59342</c:v>
                </c:pt>
                <c:pt idx="9">
                  <c:v>13.91877</c:v>
                </c:pt>
                <c:pt idx="10">
                  <c:v>14.1843</c:v>
                </c:pt>
                <c:pt idx="11">
                  <c:v>14.377700000000001</c:v>
                </c:pt>
                <c:pt idx="12">
                  <c:v>14.49112</c:v>
                </c:pt>
                <c:pt idx="13">
                  <c:v>14.52131</c:v>
                </c:pt>
                <c:pt idx="14">
                  <c:v>14.46916</c:v>
                </c:pt>
                <c:pt idx="15">
                  <c:v>14.33901</c:v>
                </c:pt>
                <c:pt idx="16">
                  <c:v>14.1379</c:v>
                </c:pt>
                <c:pt idx="17">
                  <c:v>13.874790000000001</c:v>
                </c:pt>
                <c:pt idx="18">
                  <c:v>13.56001</c:v>
                </c:pt>
                <c:pt idx="19">
                  <c:v>13.874790000000001</c:v>
                </c:pt>
                <c:pt idx="20">
                  <c:v>14.1379</c:v>
                </c:pt>
                <c:pt idx="21">
                  <c:v>14.33901</c:v>
                </c:pt>
                <c:pt idx="22">
                  <c:v>14.46916</c:v>
                </c:pt>
                <c:pt idx="23">
                  <c:v>14.52131</c:v>
                </c:pt>
                <c:pt idx="24">
                  <c:v>14.49112</c:v>
                </c:pt>
                <c:pt idx="25">
                  <c:v>14.377700000000001</c:v>
                </c:pt>
                <c:pt idx="26">
                  <c:v>14.1843</c:v>
                </c:pt>
                <c:pt idx="27">
                  <c:v>13.91877</c:v>
                </c:pt>
                <c:pt idx="28">
                  <c:v>13.59342</c:v>
                </c:pt>
                <c:pt idx="29">
                  <c:v>13.224170000000001</c:v>
                </c:pt>
                <c:pt idx="30">
                  <c:v>12.829000000000001</c:v>
                </c:pt>
                <c:pt idx="31">
                  <c:v>12.426030000000001</c:v>
                </c:pt>
                <c:pt idx="32">
                  <c:v>12.031650000000001</c:v>
                </c:pt>
                <c:pt idx="33">
                  <c:v>11.65907</c:v>
                </c:pt>
                <c:pt idx="34">
                  <c:v>11.317589999999999</c:v>
                </c:pt>
                <c:pt idx="35">
                  <c:v>11.01249</c:v>
                </c:pt>
                <c:pt idx="36">
                  <c:v>10.74554</c:v>
                </c:pt>
              </c:numCache>
            </c:numRef>
          </c:yVal>
          <c:smooth val="0"/>
          <c:extLst xmlns:c16r2="http://schemas.microsoft.com/office/drawing/2015/06/chart">
            <c:ext xmlns:c16="http://schemas.microsoft.com/office/drawing/2014/chart" uri="{C3380CC4-5D6E-409C-BE32-E72D297353CC}">
              <c16:uniqueId val="{00000002-F630-497F-898D-46C7707B0C04}"/>
            </c:ext>
          </c:extLst>
        </c:ser>
        <c:dLbls>
          <c:showLegendKey val="0"/>
          <c:showVal val="0"/>
          <c:showCatName val="0"/>
          <c:showSerName val="0"/>
          <c:showPercent val="0"/>
          <c:showBubbleSize val="0"/>
        </c:dLbls>
        <c:axId val="596430632"/>
        <c:axId val="596433376"/>
      </c:scatterChart>
      <c:valAx>
        <c:axId val="59643063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2928114579538768"/>
              <c:y val="0.7885887748879875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3376"/>
        <c:crosses val="autoZero"/>
        <c:crossBetween val="midCat"/>
      </c:valAx>
      <c:valAx>
        <c:axId val="596433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0632"/>
        <c:crosses val="autoZero"/>
        <c:crossBetween val="midCat"/>
      </c:valAx>
      <c:spPr>
        <a:noFill/>
        <a:ln>
          <a:noFill/>
        </a:ln>
        <a:effectLst/>
      </c:spPr>
    </c:plotArea>
    <c:legend>
      <c:legendPos val="b"/>
      <c:layout>
        <c:manualLayout>
          <c:xMode val="edge"/>
          <c:yMode val="edge"/>
          <c:x val="0.26190366940342419"/>
          <c:y val="0.88636284100851026"/>
          <c:w val="0.48064105976966404"/>
          <c:h val="0.113637158991489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layout>
        <c:manualLayout>
          <c:xMode val="edge"/>
          <c:yMode val="edge"/>
          <c:x val="0.31629155730533681"/>
          <c:y val="2.1089630931458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6580927384076991E-2"/>
          <c:y val="0.15953835296071298"/>
          <c:w val="0.88386351706036748"/>
          <c:h val="0.5452140099359285"/>
        </c:manualLayout>
      </c:layout>
      <c:scatterChart>
        <c:scatterStyle val="lineMarker"/>
        <c:varyColors val="0"/>
        <c:ser>
          <c:idx val="0"/>
          <c:order val="0"/>
          <c:tx>
            <c:strRef>
              <c:f>'delta=0sigmamax=36second'!$B$1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'delta=0sigmamax=36second'!$B$2:$B$38</c:f>
              <c:numCache>
                <c:formatCode>General</c:formatCode>
                <c:ptCount val="37"/>
                <c:pt idx="5">
                  <c:v>3.7204269999999999</c:v>
                </c:pt>
                <c:pt idx="6">
                  <c:v>7.7442159999999998</c:v>
                </c:pt>
                <c:pt idx="7">
                  <c:v>11.177720000000001</c:v>
                </c:pt>
                <c:pt idx="8">
                  <c:v>14.25836</c:v>
                </c:pt>
                <c:pt idx="9">
                  <c:v>17.042919999999999</c:v>
                </c:pt>
                <c:pt idx="10">
                  <c:v>19.49962</c:v>
                </c:pt>
                <c:pt idx="11">
                  <c:v>21.54055</c:v>
                </c:pt>
                <c:pt idx="12">
                  <c:v>23.027380000000001</c:v>
                </c:pt>
                <c:pt idx="13">
                  <c:v>23.754940000000001</c:v>
                </c:pt>
                <c:pt idx="14">
                  <c:v>23.398129999999998</c:v>
                </c:pt>
                <c:pt idx="15">
                  <c:v>21.367750000000001</c:v>
                </c:pt>
                <c:pt idx="16">
                  <c:v>16.370909999999999</c:v>
                </c:pt>
                <c:pt idx="20">
                  <c:v>16.370909999999999</c:v>
                </c:pt>
                <c:pt idx="21">
                  <c:v>21.367750000000001</c:v>
                </c:pt>
                <c:pt idx="22">
                  <c:v>23.398129999999998</c:v>
                </c:pt>
                <c:pt idx="23">
                  <c:v>23.754940000000001</c:v>
                </c:pt>
                <c:pt idx="24">
                  <c:v>23.027380000000001</c:v>
                </c:pt>
                <c:pt idx="25">
                  <c:v>21.54055</c:v>
                </c:pt>
                <c:pt idx="26">
                  <c:v>19.49962</c:v>
                </c:pt>
                <c:pt idx="27">
                  <c:v>17.042919999999999</c:v>
                </c:pt>
                <c:pt idx="28">
                  <c:v>14.25836</c:v>
                </c:pt>
                <c:pt idx="29">
                  <c:v>11.177720000000001</c:v>
                </c:pt>
                <c:pt idx="30">
                  <c:v>7.7442159999999998</c:v>
                </c:pt>
                <c:pt idx="31">
                  <c:v>3.7204269999999999</c:v>
                </c:pt>
              </c:numCache>
            </c:numRef>
          </c:yVal>
          <c:smooth val="0"/>
          <c:extLst xmlns:c16r2="http://schemas.microsoft.com/office/drawing/2015/06/chart">
            <c:ext xmlns:c16="http://schemas.microsoft.com/office/drawing/2014/chart" uri="{C3380CC4-5D6E-409C-BE32-E72D297353CC}">
              <c16:uniqueId val="{00000000-9900-43C7-BB3C-C4302E2B17D5}"/>
            </c:ext>
          </c:extLst>
        </c:ser>
        <c:ser>
          <c:idx val="1"/>
          <c:order val="1"/>
          <c:tx>
            <c:strRef>
              <c:f>'delta=0sigmamax=36second'!$C$1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'delta=0sigmamax=36second'!$C$2:$C$38</c:f>
              <c:numCache>
                <c:formatCode>General</c:formatCode>
                <c:ptCount val="37"/>
                <c:pt idx="0">
                  <c:v>2.000699</c:v>
                </c:pt>
                <c:pt idx="1">
                  <c:v>2.1313460000000002</c:v>
                </c:pt>
                <c:pt idx="2">
                  <c:v>2.51932</c:v>
                </c:pt>
                <c:pt idx="3">
                  <c:v>3.152828</c:v>
                </c:pt>
                <c:pt idx="4">
                  <c:v>4.0126249999999999</c:v>
                </c:pt>
                <c:pt idx="5">
                  <c:v>5.0725860000000003</c:v>
                </c:pt>
                <c:pt idx="6">
                  <c:v>6.300503</c:v>
                </c:pt>
                <c:pt idx="7">
                  <c:v>7.6590689999999997</c:v>
                </c:pt>
                <c:pt idx="8">
                  <c:v>9.1070010000000003</c:v>
                </c:pt>
                <c:pt idx="9">
                  <c:v>10.60031</c:v>
                </c:pt>
                <c:pt idx="10">
                  <c:v>12.09361</c:v>
                </c:pt>
                <c:pt idx="11">
                  <c:v>13.541539999999999</c:v>
                </c:pt>
                <c:pt idx="12">
                  <c:v>14.90011</c:v>
                </c:pt>
                <c:pt idx="13">
                  <c:v>16.128029999999999</c:v>
                </c:pt>
                <c:pt idx="14">
                  <c:v>17.187989999999999</c:v>
                </c:pt>
                <c:pt idx="15">
                  <c:v>18.047779999999999</c:v>
                </c:pt>
                <c:pt idx="16">
                  <c:v>18.681290000000001</c:v>
                </c:pt>
                <c:pt idx="17">
                  <c:v>19.069269999999999</c:v>
                </c:pt>
                <c:pt idx="18">
                  <c:v>19.199909999999999</c:v>
                </c:pt>
                <c:pt idx="19">
                  <c:v>19.069269999999999</c:v>
                </c:pt>
                <c:pt idx="20">
                  <c:v>18.681290000000001</c:v>
                </c:pt>
                <c:pt idx="21">
                  <c:v>18.047779999999999</c:v>
                </c:pt>
                <c:pt idx="22">
                  <c:v>17.187989999999999</c:v>
                </c:pt>
                <c:pt idx="23">
                  <c:v>16.128029999999999</c:v>
                </c:pt>
                <c:pt idx="24">
                  <c:v>14.90011</c:v>
                </c:pt>
                <c:pt idx="25">
                  <c:v>13.541539999999999</c:v>
                </c:pt>
                <c:pt idx="26">
                  <c:v>12.09361</c:v>
                </c:pt>
                <c:pt idx="27">
                  <c:v>10.60031</c:v>
                </c:pt>
                <c:pt idx="28">
                  <c:v>9.1070010000000003</c:v>
                </c:pt>
                <c:pt idx="29">
                  <c:v>7.6590689999999997</c:v>
                </c:pt>
                <c:pt idx="30">
                  <c:v>6.300503</c:v>
                </c:pt>
                <c:pt idx="31">
                  <c:v>5.0725860000000003</c:v>
                </c:pt>
                <c:pt idx="32">
                  <c:v>4.0126249999999999</c:v>
                </c:pt>
                <c:pt idx="33">
                  <c:v>3.152828</c:v>
                </c:pt>
                <c:pt idx="34">
                  <c:v>2.51932</c:v>
                </c:pt>
                <c:pt idx="35">
                  <c:v>2.1313460000000002</c:v>
                </c:pt>
                <c:pt idx="36">
                  <c:v>2.000699</c:v>
                </c:pt>
              </c:numCache>
            </c:numRef>
          </c:yVal>
          <c:smooth val="0"/>
          <c:extLst xmlns:c16r2="http://schemas.microsoft.com/office/drawing/2015/06/chart">
            <c:ext xmlns:c16="http://schemas.microsoft.com/office/drawing/2014/chart" uri="{C3380CC4-5D6E-409C-BE32-E72D297353CC}">
              <c16:uniqueId val="{00000001-9900-43C7-BB3C-C4302E2B17D5}"/>
            </c:ext>
          </c:extLst>
        </c:ser>
        <c:ser>
          <c:idx val="2"/>
          <c:order val="2"/>
          <c:tx>
            <c:strRef>
              <c:f>'delta=0sigmamax=36second'!$D$1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'delta=0sigmamax=36second'!$D$2:$D$38</c:f>
              <c:numCache>
                <c:formatCode>General</c:formatCode>
                <c:ptCount val="37"/>
                <c:pt idx="0">
                  <c:v>4.7070850000000002</c:v>
                </c:pt>
                <c:pt idx="1">
                  <c:v>4.9879319999999998</c:v>
                </c:pt>
                <c:pt idx="2">
                  <c:v>5.4243540000000001</c:v>
                </c:pt>
                <c:pt idx="3">
                  <c:v>6.0596110000000003</c:v>
                </c:pt>
                <c:pt idx="4">
                  <c:v>6.93147</c:v>
                </c:pt>
                <c:pt idx="5">
                  <c:v>8.0571470000000005</c:v>
                </c:pt>
                <c:pt idx="6">
                  <c:v>9.4218019999999996</c:v>
                </c:pt>
                <c:pt idx="7">
                  <c:v>10.975630000000001</c:v>
                </c:pt>
                <c:pt idx="8">
                  <c:v>12.639419999999999</c:v>
                </c:pt>
                <c:pt idx="9">
                  <c:v>14.31521</c:v>
                </c:pt>
                <c:pt idx="10">
                  <c:v>15.89832</c:v>
                </c:pt>
                <c:pt idx="11">
                  <c:v>17.28847</c:v>
                </c:pt>
                <c:pt idx="12">
                  <c:v>18.398779999999999</c:v>
                </c:pt>
                <c:pt idx="13">
                  <c:v>19.162400000000002</c:v>
                </c:pt>
                <c:pt idx="14">
                  <c:v>19.536670000000001</c:v>
                </c:pt>
                <c:pt idx="15">
                  <c:v>19.505109999999998</c:v>
                </c:pt>
                <c:pt idx="16">
                  <c:v>19.077459999999999</c:v>
                </c:pt>
                <c:pt idx="17">
                  <c:v>18.287839999999999</c:v>
                </c:pt>
                <c:pt idx="18">
                  <c:v>17.191379999999999</c:v>
                </c:pt>
                <c:pt idx="19">
                  <c:v>18.287839999999999</c:v>
                </c:pt>
                <c:pt idx="20">
                  <c:v>19.077459999999999</c:v>
                </c:pt>
                <c:pt idx="21">
                  <c:v>19.505109999999998</c:v>
                </c:pt>
                <c:pt idx="22">
                  <c:v>19.536670000000001</c:v>
                </c:pt>
                <c:pt idx="23">
                  <c:v>19.162400000000002</c:v>
                </c:pt>
                <c:pt idx="24">
                  <c:v>18.398779999999999</c:v>
                </c:pt>
                <c:pt idx="25">
                  <c:v>17.28847</c:v>
                </c:pt>
                <c:pt idx="26">
                  <c:v>15.89832</c:v>
                </c:pt>
                <c:pt idx="27">
                  <c:v>14.31521</c:v>
                </c:pt>
                <c:pt idx="28">
                  <c:v>12.639419999999999</c:v>
                </c:pt>
                <c:pt idx="29">
                  <c:v>10.975630000000001</c:v>
                </c:pt>
                <c:pt idx="30">
                  <c:v>9.4218019999999996</c:v>
                </c:pt>
                <c:pt idx="31">
                  <c:v>8.0571470000000005</c:v>
                </c:pt>
                <c:pt idx="32">
                  <c:v>6.93147</c:v>
                </c:pt>
                <c:pt idx="33">
                  <c:v>6.0596110000000003</c:v>
                </c:pt>
                <c:pt idx="34">
                  <c:v>5.4243540000000001</c:v>
                </c:pt>
                <c:pt idx="35">
                  <c:v>4.9879319999999998</c:v>
                </c:pt>
                <c:pt idx="36">
                  <c:v>4.7070850000000002</c:v>
                </c:pt>
              </c:numCache>
            </c:numRef>
          </c:yVal>
          <c:smooth val="0"/>
          <c:extLst xmlns:c16r2="http://schemas.microsoft.com/office/drawing/2015/06/chart">
            <c:ext xmlns:c16="http://schemas.microsoft.com/office/drawing/2014/chart" uri="{C3380CC4-5D6E-409C-BE32-E72D297353CC}">
              <c16:uniqueId val="{00000002-9900-43C7-BB3C-C4302E2B17D5}"/>
            </c:ext>
          </c:extLst>
        </c:ser>
        <c:dLbls>
          <c:showLegendKey val="0"/>
          <c:showVal val="0"/>
          <c:showCatName val="0"/>
          <c:showSerName val="0"/>
          <c:showPercent val="0"/>
          <c:showBubbleSize val="0"/>
        </c:dLbls>
        <c:axId val="596438080"/>
        <c:axId val="596432984"/>
      </c:scatterChart>
      <c:valAx>
        <c:axId val="59643808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744473743344691"/>
              <c:y val="0.7975345612554142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2984"/>
        <c:crosses val="autoZero"/>
        <c:crossBetween val="midCat"/>
      </c:valAx>
      <c:valAx>
        <c:axId val="5964329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8080"/>
        <c:crosses val="autoZero"/>
        <c:crossBetween val="midCat"/>
      </c:valAx>
      <c:spPr>
        <a:noFill/>
        <a:ln>
          <a:noFill/>
        </a:ln>
        <a:effectLst/>
      </c:spPr>
    </c:plotArea>
    <c:legend>
      <c:legendPos val="b"/>
      <c:layout>
        <c:manualLayout>
          <c:xMode val="edge"/>
          <c:yMode val="edge"/>
          <c:x val="0.39025988379291843"/>
          <c:y val="0.88136999571011443"/>
          <c:w val="0.26141365410278872"/>
          <c:h val="0.1186300042898855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baseline="0">
                <a:effectLst/>
              </a:rPr>
              <a:t>mud pressure vs theta</a:t>
            </a:r>
            <a:endParaRPr lang="en-US" sz="14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7256004098015493E-2"/>
          <c:y val="0.16843124596513881"/>
          <c:w val="0.88784655032503723"/>
          <c:h val="0.61287851445941754"/>
        </c:manualLayout>
      </c:layout>
      <c:scatterChart>
        <c:scatterStyle val="lineMarker"/>
        <c:varyColors val="0"/>
        <c:ser>
          <c:idx val="0"/>
          <c:order val="0"/>
          <c:tx>
            <c:strRef>
              <c:f>'delta=45sigmamax=36second'!$B$1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'delta=45sigmamax=36second'!$B$2:$B$38</c:f>
              <c:numCache>
                <c:formatCode>General</c:formatCode>
                <c:ptCount val="37"/>
                <c:pt idx="0">
                  <c:v>3.9765839999999999</c:v>
                </c:pt>
                <c:pt idx="1">
                  <c:v>3.7769159999999999</c:v>
                </c:pt>
                <c:pt idx="2">
                  <c:v>3.6142850000000002</c:v>
                </c:pt>
                <c:pt idx="3">
                  <c:v>3.2745190000000002</c:v>
                </c:pt>
                <c:pt idx="4">
                  <c:v>2.3061720000000001</c:v>
                </c:pt>
                <c:pt idx="5">
                  <c:v>-0.34315000000000001</c:v>
                </c:pt>
                <c:pt idx="13">
                  <c:v>12.718159999999999</c:v>
                </c:pt>
                <c:pt idx="14">
                  <c:v>19.885429999999999</c:v>
                </c:pt>
                <c:pt idx="15">
                  <c:v>24.425360000000001</c:v>
                </c:pt>
                <c:pt idx="16">
                  <c:v>27.397559999999999</c:v>
                </c:pt>
                <c:pt idx="17">
                  <c:v>29.227409999999999</c:v>
                </c:pt>
                <c:pt idx="18">
                  <c:v>30.109259999999999</c:v>
                </c:pt>
                <c:pt idx="19">
                  <c:v>30.13747</c:v>
                </c:pt>
                <c:pt idx="20">
                  <c:v>29.354140000000001</c:v>
                </c:pt>
                <c:pt idx="21">
                  <c:v>27.762560000000001</c:v>
                </c:pt>
                <c:pt idx="22">
                  <c:v>25.317959999999999</c:v>
                </c:pt>
                <c:pt idx="23">
                  <c:v>21.88768</c:v>
                </c:pt>
                <c:pt idx="24">
                  <c:v>17.141300000000001</c:v>
                </c:pt>
                <c:pt idx="25">
                  <c:v>10.217280000000001</c:v>
                </c:pt>
                <c:pt idx="29">
                  <c:v>3.174407</c:v>
                </c:pt>
                <c:pt idx="30">
                  <c:v>5.5944089999999997</c:v>
                </c:pt>
                <c:pt idx="31">
                  <c:v>6.1336370000000002</c:v>
                </c:pt>
                <c:pt idx="32">
                  <c:v>5.889526</c:v>
                </c:pt>
                <c:pt idx="33">
                  <c:v>5.3554240000000002</c:v>
                </c:pt>
                <c:pt idx="34">
                  <c:v>4.784243</c:v>
                </c:pt>
                <c:pt idx="35">
                  <c:v>4.3071979999999996</c:v>
                </c:pt>
                <c:pt idx="36">
                  <c:v>3.9765839999999999</c:v>
                </c:pt>
              </c:numCache>
            </c:numRef>
          </c:yVal>
          <c:smooth val="0"/>
          <c:extLst xmlns:c16r2="http://schemas.microsoft.com/office/drawing/2015/06/chart">
            <c:ext xmlns:c16="http://schemas.microsoft.com/office/drawing/2014/chart" uri="{C3380CC4-5D6E-409C-BE32-E72D297353CC}">
              <c16:uniqueId val="{00000000-F069-4144-8670-A824354DB6C5}"/>
            </c:ext>
          </c:extLst>
        </c:ser>
        <c:ser>
          <c:idx val="1"/>
          <c:order val="1"/>
          <c:tx>
            <c:strRef>
              <c:f>'delta=45sigmamax=36second'!$C$1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'delta=45sigmamax=36second'!$C$2:$C$38</c:f>
              <c:numCache>
                <c:formatCode>General</c:formatCode>
                <c:ptCount val="37"/>
                <c:pt idx="0">
                  <c:v>2.000699</c:v>
                </c:pt>
                <c:pt idx="1">
                  <c:v>2.1313460000000002</c:v>
                </c:pt>
                <c:pt idx="2">
                  <c:v>2.51932</c:v>
                </c:pt>
                <c:pt idx="3">
                  <c:v>3.152828</c:v>
                </c:pt>
                <c:pt idx="4">
                  <c:v>4.0126249999999999</c:v>
                </c:pt>
                <c:pt idx="5">
                  <c:v>5.0725860000000003</c:v>
                </c:pt>
                <c:pt idx="6">
                  <c:v>6.300503</c:v>
                </c:pt>
                <c:pt idx="7">
                  <c:v>7.6590689999999997</c:v>
                </c:pt>
                <c:pt idx="8">
                  <c:v>9.1070010000000003</c:v>
                </c:pt>
                <c:pt idx="9">
                  <c:v>10.60031</c:v>
                </c:pt>
                <c:pt idx="10">
                  <c:v>12.09361</c:v>
                </c:pt>
                <c:pt idx="11">
                  <c:v>13.541539999999999</c:v>
                </c:pt>
                <c:pt idx="12">
                  <c:v>14.90011</c:v>
                </c:pt>
                <c:pt idx="13">
                  <c:v>16.128029999999999</c:v>
                </c:pt>
                <c:pt idx="14">
                  <c:v>17.187989999999999</c:v>
                </c:pt>
                <c:pt idx="15">
                  <c:v>18.047779999999999</c:v>
                </c:pt>
                <c:pt idx="16">
                  <c:v>18.681290000000001</c:v>
                </c:pt>
                <c:pt idx="17">
                  <c:v>19.069269999999999</c:v>
                </c:pt>
                <c:pt idx="18">
                  <c:v>19.199909999999999</c:v>
                </c:pt>
                <c:pt idx="19">
                  <c:v>19.069269999999999</c:v>
                </c:pt>
                <c:pt idx="20">
                  <c:v>18.681290000000001</c:v>
                </c:pt>
                <c:pt idx="21">
                  <c:v>18.047779999999999</c:v>
                </c:pt>
                <c:pt idx="22">
                  <c:v>17.187989999999999</c:v>
                </c:pt>
                <c:pt idx="23">
                  <c:v>16.128029999999999</c:v>
                </c:pt>
                <c:pt idx="24">
                  <c:v>14.90011</c:v>
                </c:pt>
                <c:pt idx="25">
                  <c:v>13.541539999999999</c:v>
                </c:pt>
                <c:pt idx="26">
                  <c:v>12.09361</c:v>
                </c:pt>
                <c:pt idx="27">
                  <c:v>10.60031</c:v>
                </c:pt>
                <c:pt idx="28">
                  <c:v>9.1070010000000003</c:v>
                </c:pt>
                <c:pt idx="29">
                  <c:v>7.6590689999999997</c:v>
                </c:pt>
                <c:pt idx="30">
                  <c:v>6.300503</c:v>
                </c:pt>
                <c:pt idx="31">
                  <c:v>5.0725860000000003</c:v>
                </c:pt>
                <c:pt idx="32">
                  <c:v>4.0126249999999999</c:v>
                </c:pt>
                <c:pt idx="33">
                  <c:v>3.152828</c:v>
                </c:pt>
                <c:pt idx="34">
                  <c:v>2.51932</c:v>
                </c:pt>
                <c:pt idx="35">
                  <c:v>2.1313460000000002</c:v>
                </c:pt>
                <c:pt idx="36">
                  <c:v>2.000699</c:v>
                </c:pt>
              </c:numCache>
            </c:numRef>
          </c:yVal>
          <c:smooth val="0"/>
          <c:extLst xmlns:c16r2="http://schemas.microsoft.com/office/drawing/2015/06/chart">
            <c:ext xmlns:c16="http://schemas.microsoft.com/office/drawing/2014/chart" uri="{C3380CC4-5D6E-409C-BE32-E72D297353CC}">
              <c16:uniqueId val="{00000001-F069-4144-8670-A824354DB6C5}"/>
            </c:ext>
          </c:extLst>
        </c:ser>
        <c:ser>
          <c:idx val="2"/>
          <c:order val="2"/>
          <c:tx>
            <c:strRef>
              <c:f>'delta=45sigmamax=36second'!$D$1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'delta=45sigmamax=36second'!$D$2:$D$38</c:f>
              <c:numCache>
                <c:formatCode>General</c:formatCode>
                <c:ptCount val="37"/>
                <c:pt idx="0">
                  <c:v>6.283766</c:v>
                </c:pt>
                <c:pt idx="1">
                  <c:v>6.32585</c:v>
                </c:pt>
                <c:pt idx="2">
                  <c:v>6.4997790000000002</c:v>
                </c:pt>
                <c:pt idx="3">
                  <c:v>6.801812</c:v>
                </c:pt>
                <c:pt idx="4">
                  <c:v>7.2186469999999998</c:v>
                </c:pt>
                <c:pt idx="5">
                  <c:v>7.7250399999999999</c:v>
                </c:pt>
                <c:pt idx="6">
                  <c:v>8.2852230000000002</c:v>
                </c:pt>
                <c:pt idx="7">
                  <c:v>8.8568829999999998</c:v>
                </c:pt>
                <c:pt idx="8">
                  <c:v>9.3959639999999993</c:v>
                </c:pt>
                <c:pt idx="9">
                  <c:v>9.8611120000000003</c:v>
                </c:pt>
                <c:pt idx="10">
                  <c:v>11.82226</c:v>
                </c:pt>
                <c:pt idx="11">
                  <c:v>13.96682</c:v>
                </c:pt>
                <c:pt idx="12">
                  <c:v>16.188369999999999</c:v>
                </c:pt>
                <c:pt idx="13">
                  <c:v>18.363240000000001</c:v>
                </c:pt>
                <c:pt idx="14">
                  <c:v>20.362549999999999</c:v>
                </c:pt>
                <c:pt idx="15">
                  <c:v>22.063859999999998</c:v>
                </c:pt>
                <c:pt idx="16">
                  <c:v>23.361080000000001</c:v>
                </c:pt>
                <c:pt idx="17">
                  <c:v>24.172619999999998</c:v>
                </c:pt>
                <c:pt idx="18">
                  <c:v>24.447320000000001</c:v>
                </c:pt>
                <c:pt idx="19">
                  <c:v>24.168209999999998</c:v>
                </c:pt>
                <c:pt idx="20">
                  <c:v>23.353919999999999</c:v>
                </c:pt>
                <c:pt idx="21">
                  <c:v>22.057559999999999</c:v>
                </c:pt>
                <c:pt idx="22">
                  <c:v>20.363140000000001</c:v>
                </c:pt>
                <c:pt idx="23">
                  <c:v>18.379280000000001</c:v>
                </c:pt>
                <c:pt idx="24">
                  <c:v>16.230689999999999</c:v>
                </c:pt>
                <c:pt idx="25">
                  <c:v>14.04745</c:v>
                </c:pt>
                <c:pt idx="26">
                  <c:v>11.952870000000001</c:v>
                </c:pt>
                <c:pt idx="27">
                  <c:v>10.0511</c:v>
                </c:pt>
                <c:pt idx="28">
                  <c:v>9.5862599999999993</c:v>
                </c:pt>
                <c:pt idx="29">
                  <c:v>9.0453159999999997</c:v>
                </c:pt>
                <c:pt idx="30">
                  <c:v>8.4677570000000006</c:v>
                </c:pt>
                <c:pt idx="31">
                  <c:v>7.8958719999999998</c:v>
                </c:pt>
                <c:pt idx="32">
                  <c:v>7.3704900000000002</c:v>
                </c:pt>
                <c:pt idx="33">
                  <c:v>6.926431</c:v>
                </c:pt>
                <c:pt idx="34">
                  <c:v>6.5888799999999996</c:v>
                </c:pt>
                <c:pt idx="35">
                  <c:v>6.3724429999999996</c:v>
                </c:pt>
                <c:pt idx="36">
                  <c:v>6.283766</c:v>
                </c:pt>
              </c:numCache>
            </c:numRef>
          </c:yVal>
          <c:smooth val="0"/>
          <c:extLst xmlns:c16r2="http://schemas.microsoft.com/office/drawing/2015/06/chart">
            <c:ext xmlns:c16="http://schemas.microsoft.com/office/drawing/2014/chart" uri="{C3380CC4-5D6E-409C-BE32-E72D297353CC}">
              <c16:uniqueId val="{00000002-F069-4144-8670-A824354DB6C5}"/>
            </c:ext>
          </c:extLst>
        </c:ser>
        <c:dLbls>
          <c:showLegendKey val="0"/>
          <c:showVal val="0"/>
          <c:showCatName val="0"/>
          <c:showSerName val="0"/>
          <c:showPercent val="0"/>
          <c:showBubbleSize val="0"/>
        </c:dLbls>
        <c:axId val="596436904"/>
        <c:axId val="596427496"/>
      </c:scatterChart>
      <c:valAx>
        <c:axId val="59643690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7496"/>
        <c:crosses val="autoZero"/>
        <c:crossBetween val="midCat"/>
      </c:valAx>
      <c:valAx>
        <c:axId val="5964274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layout>
            <c:manualLayout>
              <c:xMode val="edge"/>
              <c:yMode val="edge"/>
              <c:x val="0"/>
              <c:y val="0.2747091087468165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690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baseline="0">
                <a:effectLst/>
              </a:rPr>
              <a:t>mud pressure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2490866494037238"/>
          <c:w val="0.88386351706036748"/>
          <c:h val="0.62975919956314186"/>
        </c:manualLayout>
      </c:layout>
      <c:scatterChart>
        <c:scatterStyle val="lineMarker"/>
        <c:varyColors val="0"/>
        <c:ser>
          <c:idx val="0"/>
          <c:order val="0"/>
          <c:tx>
            <c:strRef>
              <c:f>'delta=90sigmamax=36second'!$B$1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'delta=90sigmamax=36second'!$B$2:$B$38</c:f>
              <c:numCache>
                <c:formatCode>General</c:formatCode>
                <c:ptCount val="37"/>
                <c:pt idx="3">
                  <c:v>1.3679559999999999</c:v>
                </c:pt>
                <c:pt idx="4">
                  <c:v>4.6231879999999999</c:v>
                </c:pt>
                <c:pt idx="5">
                  <c:v>7.452547</c:v>
                </c:pt>
                <c:pt idx="6">
                  <c:v>10.09061</c:v>
                </c:pt>
                <c:pt idx="7">
                  <c:v>12.59784</c:v>
                </c:pt>
                <c:pt idx="8">
                  <c:v>14.94505</c:v>
                </c:pt>
                <c:pt idx="9">
                  <c:v>17.042919999999999</c:v>
                </c:pt>
                <c:pt idx="10">
                  <c:v>18.74597</c:v>
                </c:pt>
                <c:pt idx="11">
                  <c:v>19.834119999999999</c:v>
                </c:pt>
                <c:pt idx="12">
                  <c:v>19.955660000000002</c:v>
                </c:pt>
                <c:pt idx="13">
                  <c:v>18.471170000000001</c:v>
                </c:pt>
                <c:pt idx="14">
                  <c:v>13.97043</c:v>
                </c:pt>
                <c:pt idx="22">
                  <c:v>13.97043</c:v>
                </c:pt>
                <c:pt idx="23">
                  <c:v>18.471170000000001</c:v>
                </c:pt>
                <c:pt idx="24">
                  <c:v>19.955660000000002</c:v>
                </c:pt>
                <c:pt idx="25">
                  <c:v>19.834119999999999</c:v>
                </c:pt>
                <c:pt idx="26">
                  <c:v>18.74597</c:v>
                </c:pt>
                <c:pt idx="27">
                  <c:v>17.042919999999999</c:v>
                </c:pt>
                <c:pt idx="28">
                  <c:v>14.94505</c:v>
                </c:pt>
                <c:pt idx="29">
                  <c:v>12.59784</c:v>
                </c:pt>
                <c:pt idx="30">
                  <c:v>10.09061</c:v>
                </c:pt>
                <c:pt idx="31">
                  <c:v>7.452547</c:v>
                </c:pt>
                <c:pt idx="32">
                  <c:v>4.6231879999999999</c:v>
                </c:pt>
                <c:pt idx="33">
                  <c:v>1.3679559999999999</c:v>
                </c:pt>
              </c:numCache>
            </c:numRef>
          </c:yVal>
          <c:smooth val="0"/>
          <c:extLst xmlns:c16r2="http://schemas.microsoft.com/office/drawing/2015/06/chart">
            <c:ext xmlns:c16="http://schemas.microsoft.com/office/drawing/2014/chart" uri="{C3380CC4-5D6E-409C-BE32-E72D297353CC}">
              <c16:uniqueId val="{00000000-EBE9-4C29-B80F-50B7CF3A483A}"/>
            </c:ext>
          </c:extLst>
        </c:ser>
        <c:ser>
          <c:idx val="1"/>
          <c:order val="1"/>
          <c:tx>
            <c:strRef>
              <c:f>'delta=90sigmamax=36second'!$C$1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'delta=90sigmamax=36second'!$C$2:$C$38</c:f>
              <c:numCache>
                <c:formatCode>General</c:formatCode>
                <c:ptCount val="37"/>
                <c:pt idx="0">
                  <c:v>2.000699</c:v>
                </c:pt>
                <c:pt idx="1">
                  <c:v>2.1313460000000002</c:v>
                </c:pt>
                <c:pt idx="2">
                  <c:v>2.51932</c:v>
                </c:pt>
                <c:pt idx="3">
                  <c:v>3.152828</c:v>
                </c:pt>
                <c:pt idx="4">
                  <c:v>4.0126249999999999</c:v>
                </c:pt>
                <c:pt idx="5">
                  <c:v>5.0725860000000003</c:v>
                </c:pt>
                <c:pt idx="6">
                  <c:v>6.300503</c:v>
                </c:pt>
                <c:pt idx="7">
                  <c:v>7.6590689999999997</c:v>
                </c:pt>
                <c:pt idx="8">
                  <c:v>9.1070010000000003</c:v>
                </c:pt>
                <c:pt idx="9">
                  <c:v>10.60031</c:v>
                </c:pt>
                <c:pt idx="10">
                  <c:v>12.09361</c:v>
                </c:pt>
                <c:pt idx="11">
                  <c:v>13.541539999999999</c:v>
                </c:pt>
                <c:pt idx="12">
                  <c:v>14.90011</c:v>
                </c:pt>
                <c:pt idx="13">
                  <c:v>16.128029999999999</c:v>
                </c:pt>
                <c:pt idx="14">
                  <c:v>17.187989999999999</c:v>
                </c:pt>
                <c:pt idx="15">
                  <c:v>18.047779999999999</c:v>
                </c:pt>
                <c:pt idx="16">
                  <c:v>18.681290000000001</c:v>
                </c:pt>
                <c:pt idx="17">
                  <c:v>19.069269999999999</c:v>
                </c:pt>
                <c:pt idx="18">
                  <c:v>19.199909999999999</c:v>
                </c:pt>
                <c:pt idx="19">
                  <c:v>19.069269999999999</c:v>
                </c:pt>
                <c:pt idx="20">
                  <c:v>18.681290000000001</c:v>
                </c:pt>
                <c:pt idx="21">
                  <c:v>18.047779999999999</c:v>
                </c:pt>
                <c:pt idx="22">
                  <c:v>17.187989999999999</c:v>
                </c:pt>
                <c:pt idx="23">
                  <c:v>16.128029999999999</c:v>
                </c:pt>
                <c:pt idx="24">
                  <c:v>14.90011</c:v>
                </c:pt>
                <c:pt idx="25">
                  <c:v>13.541539999999999</c:v>
                </c:pt>
                <c:pt idx="26">
                  <c:v>12.09361</c:v>
                </c:pt>
                <c:pt idx="27">
                  <c:v>10.60031</c:v>
                </c:pt>
                <c:pt idx="28">
                  <c:v>9.1070010000000003</c:v>
                </c:pt>
                <c:pt idx="29">
                  <c:v>7.6590689999999997</c:v>
                </c:pt>
                <c:pt idx="30">
                  <c:v>6.300503</c:v>
                </c:pt>
                <c:pt idx="31">
                  <c:v>5.0725860000000003</c:v>
                </c:pt>
                <c:pt idx="32">
                  <c:v>4.0126249999999999</c:v>
                </c:pt>
                <c:pt idx="33">
                  <c:v>3.152828</c:v>
                </c:pt>
                <c:pt idx="34">
                  <c:v>2.51932</c:v>
                </c:pt>
                <c:pt idx="35">
                  <c:v>2.1313460000000002</c:v>
                </c:pt>
                <c:pt idx="36">
                  <c:v>2.000699</c:v>
                </c:pt>
              </c:numCache>
            </c:numRef>
          </c:yVal>
          <c:smooth val="0"/>
          <c:extLst xmlns:c16r2="http://schemas.microsoft.com/office/drawing/2015/06/chart">
            <c:ext xmlns:c16="http://schemas.microsoft.com/office/drawing/2014/chart" uri="{C3380CC4-5D6E-409C-BE32-E72D297353CC}">
              <c16:uniqueId val="{00000001-EBE9-4C29-B80F-50B7CF3A483A}"/>
            </c:ext>
          </c:extLst>
        </c:ser>
        <c:ser>
          <c:idx val="2"/>
          <c:order val="2"/>
          <c:tx>
            <c:strRef>
              <c:f>'delta=90sigmamax=36second'!$D$1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'delta=90sigmamax=36second'!$A$2:$A$38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'delta=90sigmamax=36second'!$D$2:$D$38</c:f>
              <c:numCache>
                <c:formatCode>General</c:formatCode>
                <c:ptCount val="37"/>
                <c:pt idx="0">
                  <c:v>5.1059039999999998</c:v>
                </c:pt>
                <c:pt idx="1">
                  <c:v>5.3472479999999996</c:v>
                </c:pt>
                <c:pt idx="2">
                  <c:v>5.7333230000000004</c:v>
                </c:pt>
                <c:pt idx="3">
                  <c:v>6.310797</c:v>
                </c:pt>
                <c:pt idx="4">
                  <c:v>7.1227479999999996</c:v>
                </c:pt>
                <c:pt idx="5">
                  <c:v>8.1920199999999994</c:v>
                </c:pt>
                <c:pt idx="6">
                  <c:v>9.5080480000000005</c:v>
                </c:pt>
                <c:pt idx="7">
                  <c:v>11.02318</c:v>
                </c:pt>
                <c:pt idx="8">
                  <c:v>12.6585</c:v>
                </c:pt>
                <c:pt idx="9">
                  <c:v>14.31521</c:v>
                </c:pt>
                <c:pt idx="10">
                  <c:v>15.88738</c:v>
                </c:pt>
                <c:pt idx="11">
                  <c:v>17.273319999999998</c:v>
                </c:pt>
                <c:pt idx="12">
                  <c:v>18.384640000000001</c:v>
                </c:pt>
                <c:pt idx="13">
                  <c:v>19.15259</c:v>
                </c:pt>
                <c:pt idx="14">
                  <c:v>19.532250000000001</c:v>
                </c:pt>
                <c:pt idx="15">
                  <c:v>19.504490000000001</c:v>
                </c:pt>
                <c:pt idx="16">
                  <c:v>19.076329999999999</c:v>
                </c:pt>
                <c:pt idx="17">
                  <c:v>18.279399999999999</c:v>
                </c:pt>
                <c:pt idx="18">
                  <c:v>17.16695</c:v>
                </c:pt>
                <c:pt idx="19">
                  <c:v>18.279399999999999</c:v>
                </c:pt>
                <c:pt idx="20">
                  <c:v>19.076329999999999</c:v>
                </c:pt>
                <c:pt idx="21">
                  <c:v>19.504490000000001</c:v>
                </c:pt>
                <c:pt idx="22">
                  <c:v>19.532250000000001</c:v>
                </c:pt>
                <c:pt idx="23">
                  <c:v>19.15259</c:v>
                </c:pt>
                <c:pt idx="24">
                  <c:v>18.384640000000001</c:v>
                </c:pt>
                <c:pt idx="25">
                  <c:v>17.273319999999998</c:v>
                </c:pt>
                <c:pt idx="26">
                  <c:v>15.88738</c:v>
                </c:pt>
                <c:pt idx="27">
                  <c:v>14.31521</c:v>
                </c:pt>
                <c:pt idx="28">
                  <c:v>12.6585</c:v>
                </c:pt>
                <c:pt idx="29">
                  <c:v>11.02318</c:v>
                </c:pt>
                <c:pt idx="30">
                  <c:v>9.5080480000000005</c:v>
                </c:pt>
                <c:pt idx="31">
                  <c:v>8.1920199999999994</c:v>
                </c:pt>
                <c:pt idx="32">
                  <c:v>7.1227479999999996</c:v>
                </c:pt>
                <c:pt idx="33">
                  <c:v>6.310797</c:v>
                </c:pt>
                <c:pt idx="34">
                  <c:v>5.7333230000000004</c:v>
                </c:pt>
                <c:pt idx="35">
                  <c:v>5.3472479999999996</c:v>
                </c:pt>
                <c:pt idx="36">
                  <c:v>5.1059039999999998</c:v>
                </c:pt>
              </c:numCache>
            </c:numRef>
          </c:yVal>
          <c:smooth val="0"/>
          <c:extLst xmlns:c16r2="http://schemas.microsoft.com/office/drawing/2015/06/chart">
            <c:ext xmlns:c16="http://schemas.microsoft.com/office/drawing/2014/chart" uri="{C3380CC4-5D6E-409C-BE32-E72D297353CC}">
              <c16:uniqueId val="{00000002-EBE9-4C29-B80F-50B7CF3A483A}"/>
            </c:ext>
          </c:extLst>
        </c:ser>
        <c:dLbls>
          <c:showLegendKey val="0"/>
          <c:showVal val="0"/>
          <c:showCatName val="0"/>
          <c:showSerName val="0"/>
          <c:showPercent val="0"/>
          <c:showBubbleSize val="0"/>
        </c:dLbls>
        <c:axId val="596437688"/>
        <c:axId val="596426320"/>
      </c:scatterChart>
      <c:valAx>
        <c:axId val="5964376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7466032540584585"/>
              <c:y val="0.8248543516830062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26320"/>
        <c:crosses val="autoZero"/>
        <c:crossBetween val="midCat"/>
      </c:valAx>
      <c:valAx>
        <c:axId val="5964263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7688"/>
        <c:crosses val="autoZero"/>
        <c:crossBetween val="midCat"/>
      </c:valAx>
      <c:spPr>
        <a:noFill/>
        <a:ln>
          <a:noFill/>
        </a:ln>
        <a:effectLst/>
      </c:spPr>
    </c:plotArea>
    <c:legend>
      <c:legendPos val="b"/>
      <c:layout>
        <c:manualLayout>
          <c:xMode val="edge"/>
          <c:yMode val="edge"/>
          <c:x val="0.37474025956270451"/>
          <c:y val="0.89423304224233013"/>
          <c:w val="0.25977962964144474"/>
          <c:h val="0.1057669577576698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baseline="0">
                <a:effectLst/>
              </a:rPr>
              <a:t>mud pressure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7046528274874728E-2"/>
          <c:y val="0.12074414882976596"/>
          <c:w val="0.88305137382302734"/>
          <c:h val="0.64314552913895473"/>
        </c:manualLayout>
      </c:layout>
      <c:scatterChart>
        <c:scatterStyle val="lineMarker"/>
        <c:varyColors val="0"/>
        <c:ser>
          <c:idx val="0"/>
          <c:order val="0"/>
          <c:tx>
            <c:strRef>
              <c:f>'delta=0sigmamax=23second'!$B$1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'delta=0sigmamax=23second'!$B$2:$B$38</c:f>
              <c:numCache>
                <c:formatCode>General</c:formatCode>
                <c:ptCount val="37"/>
                <c:pt idx="4">
                  <c:v>0.60074700000000003</c:v>
                </c:pt>
                <c:pt idx="5">
                  <c:v>5.0515850000000002</c:v>
                </c:pt>
                <c:pt idx="6">
                  <c:v>7.7442159999999998</c:v>
                </c:pt>
                <c:pt idx="7">
                  <c:v>9.5533649999999994</c:v>
                </c:pt>
                <c:pt idx="8">
                  <c:v>10.83207</c:v>
                </c:pt>
                <c:pt idx="9">
                  <c:v>11.734719999999999</c:v>
                </c:pt>
                <c:pt idx="10">
                  <c:v>12.32161</c:v>
                </c:pt>
                <c:pt idx="11">
                  <c:v>12.59651</c:v>
                </c:pt>
                <c:pt idx="12">
                  <c:v>12.516249999999999</c:v>
                </c:pt>
                <c:pt idx="13">
                  <c:v>11.98043</c:v>
                </c:pt>
                <c:pt idx="14">
                  <c:v>10.79243</c:v>
                </c:pt>
                <c:pt idx="15">
                  <c:v>8.5519090000000002</c:v>
                </c:pt>
                <c:pt idx="16">
                  <c:v>4.3271730000000002</c:v>
                </c:pt>
                <c:pt idx="20">
                  <c:v>4.3271730000000002</c:v>
                </c:pt>
                <c:pt idx="21">
                  <c:v>8.5519090000000002</c:v>
                </c:pt>
                <c:pt idx="22">
                  <c:v>10.79243</c:v>
                </c:pt>
                <c:pt idx="23">
                  <c:v>11.98043</c:v>
                </c:pt>
                <c:pt idx="24">
                  <c:v>12.516249999999999</c:v>
                </c:pt>
                <c:pt idx="25">
                  <c:v>12.59651</c:v>
                </c:pt>
                <c:pt idx="26">
                  <c:v>12.32161</c:v>
                </c:pt>
                <c:pt idx="27">
                  <c:v>11.734719999999999</c:v>
                </c:pt>
                <c:pt idx="28">
                  <c:v>10.83207</c:v>
                </c:pt>
                <c:pt idx="29">
                  <c:v>9.5533649999999994</c:v>
                </c:pt>
                <c:pt idx="30">
                  <c:v>7.7442159999999998</c:v>
                </c:pt>
                <c:pt idx="31">
                  <c:v>5.0515850000000002</c:v>
                </c:pt>
                <c:pt idx="32">
                  <c:v>0.60074700000000003</c:v>
                </c:pt>
              </c:numCache>
            </c:numRef>
          </c:yVal>
          <c:smooth val="0"/>
          <c:extLst xmlns:c16r2="http://schemas.microsoft.com/office/drawing/2015/06/chart">
            <c:ext xmlns:c16="http://schemas.microsoft.com/office/drawing/2014/chart" uri="{C3380CC4-5D6E-409C-BE32-E72D297353CC}">
              <c16:uniqueId val="{00000000-7BFB-4DD9-8A06-A5C04B5D7AA9}"/>
            </c:ext>
          </c:extLst>
        </c:ser>
        <c:ser>
          <c:idx val="1"/>
          <c:order val="1"/>
          <c:tx>
            <c:strRef>
              <c:f>'delta=0sigmamax=23second'!$C$1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'delta=0sigmamax=23second'!$C$2:$C$38</c:f>
              <c:numCache>
                <c:formatCode>General</c:formatCode>
                <c:ptCount val="37"/>
                <c:pt idx="0">
                  <c:v>5.4942890000000002</c:v>
                </c:pt>
                <c:pt idx="1">
                  <c:v>5.5187850000000003</c:v>
                </c:pt>
                <c:pt idx="2">
                  <c:v>5.5915290000000004</c:v>
                </c:pt>
                <c:pt idx="3">
                  <c:v>5.7103140000000003</c:v>
                </c:pt>
                <c:pt idx="4">
                  <c:v>5.8715250000000001</c:v>
                </c:pt>
                <c:pt idx="5">
                  <c:v>6.0702670000000003</c:v>
                </c:pt>
                <c:pt idx="6">
                  <c:v>6.300503</c:v>
                </c:pt>
                <c:pt idx="7">
                  <c:v>6.5552339999999996</c:v>
                </c:pt>
                <c:pt idx="8">
                  <c:v>6.826721</c:v>
                </c:pt>
                <c:pt idx="9">
                  <c:v>7.1067159999999996</c:v>
                </c:pt>
                <c:pt idx="10">
                  <c:v>7.386711</c:v>
                </c:pt>
                <c:pt idx="11">
                  <c:v>7.6581979999999996</c:v>
                </c:pt>
                <c:pt idx="12">
                  <c:v>7.9129290000000001</c:v>
                </c:pt>
                <c:pt idx="13">
                  <c:v>8.1431649999999998</c:v>
                </c:pt>
                <c:pt idx="14">
                  <c:v>8.3419070000000008</c:v>
                </c:pt>
                <c:pt idx="15">
                  <c:v>8.5031169999999996</c:v>
                </c:pt>
                <c:pt idx="16">
                  <c:v>8.6219020000000004</c:v>
                </c:pt>
                <c:pt idx="17">
                  <c:v>8.6946469999999998</c:v>
                </c:pt>
                <c:pt idx="18">
                  <c:v>8.7191419999999997</c:v>
                </c:pt>
                <c:pt idx="19">
                  <c:v>8.6946469999999998</c:v>
                </c:pt>
                <c:pt idx="20">
                  <c:v>8.6219020000000004</c:v>
                </c:pt>
                <c:pt idx="21">
                  <c:v>8.5031169999999996</c:v>
                </c:pt>
                <c:pt idx="22">
                  <c:v>8.3419070000000008</c:v>
                </c:pt>
                <c:pt idx="23">
                  <c:v>8.1431649999999998</c:v>
                </c:pt>
                <c:pt idx="24">
                  <c:v>7.9129290000000001</c:v>
                </c:pt>
                <c:pt idx="25">
                  <c:v>7.6581979999999996</c:v>
                </c:pt>
                <c:pt idx="26">
                  <c:v>7.386711</c:v>
                </c:pt>
                <c:pt idx="27">
                  <c:v>7.1067159999999996</c:v>
                </c:pt>
                <c:pt idx="28">
                  <c:v>6.826721</c:v>
                </c:pt>
                <c:pt idx="29">
                  <c:v>6.5552339999999996</c:v>
                </c:pt>
                <c:pt idx="30">
                  <c:v>6.300503</c:v>
                </c:pt>
                <c:pt idx="31">
                  <c:v>6.0702670000000003</c:v>
                </c:pt>
                <c:pt idx="32">
                  <c:v>5.8715250000000001</c:v>
                </c:pt>
                <c:pt idx="33">
                  <c:v>5.7103140000000003</c:v>
                </c:pt>
                <c:pt idx="34">
                  <c:v>5.5915290000000004</c:v>
                </c:pt>
                <c:pt idx="35">
                  <c:v>5.5187850000000003</c:v>
                </c:pt>
                <c:pt idx="36">
                  <c:v>5.4942890000000002</c:v>
                </c:pt>
              </c:numCache>
            </c:numRef>
          </c:yVal>
          <c:smooth val="0"/>
          <c:extLst xmlns:c16r2="http://schemas.microsoft.com/office/drawing/2015/06/chart">
            <c:ext xmlns:c16="http://schemas.microsoft.com/office/drawing/2014/chart" uri="{C3380CC4-5D6E-409C-BE32-E72D297353CC}">
              <c16:uniqueId val="{00000001-7BFB-4DD9-8A06-A5C04B5D7AA9}"/>
            </c:ext>
          </c:extLst>
        </c:ser>
        <c:ser>
          <c:idx val="2"/>
          <c:order val="2"/>
          <c:tx>
            <c:strRef>
              <c:f>'delta=0sigmamax=23second'!$D$1</c:f>
              <c:strCache>
                <c:ptCount val="1"/>
                <c:pt idx="0">
                  <c:v>PwH&amp;B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'delta=0sigmamax=23second'!$D$2:$D$38</c:f>
              <c:numCache>
                <c:formatCode>General</c:formatCode>
                <c:ptCount val="37"/>
                <c:pt idx="0">
                  <c:v>6.4337540000000004</c:v>
                </c:pt>
                <c:pt idx="1">
                  <c:v>6.8586049999999998</c:v>
                </c:pt>
                <c:pt idx="2">
                  <c:v>7.3265989999999999</c:v>
                </c:pt>
                <c:pt idx="3">
                  <c:v>7.8310060000000004</c:v>
                </c:pt>
                <c:pt idx="4">
                  <c:v>8.3601740000000007</c:v>
                </c:pt>
                <c:pt idx="5">
                  <c:v>8.8974469999999997</c:v>
                </c:pt>
                <c:pt idx="6">
                  <c:v>9.4218019999999996</c:v>
                </c:pt>
                <c:pt idx="7">
                  <c:v>9.9092260000000003</c:v>
                </c:pt>
                <c:pt idx="8">
                  <c:v>10.33469</c:v>
                </c:pt>
                <c:pt idx="9">
                  <c:v>10.67446</c:v>
                </c:pt>
                <c:pt idx="10">
                  <c:v>10.908480000000001</c:v>
                </c:pt>
                <c:pt idx="11">
                  <c:v>11.02233</c:v>
                </c:pt>
                <c:pt idx="12">
                  <c:v>11.00869</c:v>
                </c:pt>
                <c:pt idx="13">
                  <c:v>10.867929999999999</c:v>
                </c:pt>
                <c:pt idx="14">
                  <c:v>10.607939999999999</c:v>
                </c:pt>
                <c:pt idx="15">
                  <c:v>10.24314</c:v>
                </c:pt>
                <c:pt idx="16">
                  <c:v>9.7930460000000004</c:v>
                </c:pt>
                <c:pt idx="17">
                  <c:v>9.2803240000000002</c:v>
                </c:pt>
                <c:pt idx="18">
                  <c:v>8.7288309999999996</c:v>
                </c:pt>
                <c:pt idx="19">
                  <c:v>9.2803240000000002</c:v>
                </c:pt>
                <c:pt idx="20">
                  <c:v>9.7930460000000004</c:v>
                </c:pt>
                <c:pt idx="21">
                  <c:v>10.24314</c:v>
                </c:pt>
                <c:pt idx="22">
                  <c:v>10.607939999999999</c:v>
                </c:pt>
                <c:pt idx="23">
                  <c:v>10.867929999999999</c:v>
                </c:pt>
                <c:pt idx="24">
                  <c:v>11.00869</c:v>
                </c:pt>
                <c:pt idx="25">
                  <c:v>11.02233</c:v>
                </c:pt>
                <c:pt idx="26">
                  <c:v>10.908480000000001</c:v>
                </c:pt>
                <c:pt idx="27">
                  <c:v>10.67446</c:v>
                </c:pt>
                <c:pt idx="28">
                  <c:v>10.33469</c:v>
                </c:pt>
                <c:pt idx="29">
                  <c:v>9.9092260000000003</c:v>
                </c:pt>
                <c:pt idx="30">
                  <c:v>9.4218019999999996</c:v>
                </c:pt>
                <c:pt idx="31">
                  <c:v>8.8974469999999997</c:v>
                </c:pt>
                <c:pt idx="32">
                  <c:v>8.3601740000000007</c:v>
                </c:pt>
                <c:pt idx="33">
                  <c:v>7.8310060000000004</c:v>
                </c:pt>
                <c:pt idx="34">
                  <c:v>7.3265989999999999</c:v>
                </c:pt>
                <c:pt idx="35">
                  <c:v>6.8586049999999998</c:v>
                </c:pt>
                <c:pt idx="36">
                  <c:v>6.4337540000000004</c:v>
                </c:pt>
              </c:numCache>
            </c:numRef>
          </c:yVal>
          <c:smooth val="0"/>
          <c:extLst xmlns:c16r2="http://schemas.microsoft.com/office/drawing/2015/06/chart">
            <c:ext xmlns:c16="http://schemas.microsoft.com/office/drawing/2014/chart" uri="{C3380CC4-5D6E-409C-BE32-E72D297353CC}">
              <c16:uniqueId val="{00000002-7BFB-4DD9-8A06-A5C04B5D7AA9}"/>
            </c:ext>
          </c:extLst>
        </c:ser>
        <c:dLbls>
          <c:showLegendKey val="0"/>
          <c:showVal val="0"/>
          <c:showCatName val="0"/>
          <c:showSerName val="0"/>
          <c:showPercent val="0"/>
          <c:showBubbleSize val="0"/>
        </c:dLbls>
        <c:axId val="596441216"/>
        <c:axId val="596440824"/>
      </c:scatterChart>
      <c:valAx>
        <c:axId val="5964412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4180983462259926"/>
              <c:y val="0.8040078485334963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40824"/>
        <c:crosses val="autoZero"/>
        <c:crossBetween val="midCat"/>
      </c:valAx>
      <c:valAx>
        <c:axId val="5964408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41216"/>
        <c:crosses val="autoZero"/>
        <c:crossBetween val="midCat"/>
      </c:valAx>
      <c:spPr>
        <a:noFill/>
        <a:ln>
          <a:noFill/>
        </a:ln>
        <a:effectLst/>
      </c:spPr>
    </c:plotArea>
    <c:legend>
      <c:legendPos val="b"/>
      <c:layout>
        <c:manualLayout>
          <c:xMode val="edge"/>
          <c:yMode val="edge"/>
          <c:x val="0.32897254476050536"/>
          <c:y val="0.89077593456157778"/>
          <c:w val="0.24739635740258634"/>
          <c:h val="0.1092240654384221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baseline="0">
                <a:effectLst/>
              </a:rPr>
              <a:t>mud pressure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3519025118129818"/>
          <c:w val="0.88386351706036748"/>
          <c:h val="0.63564592973503276"/>
        </c:manualLayout>
      </c:layout>
      <c:scatterChart>
        <c:scatterStyle val="lineMarker"/>
        <c:varyColors val="0"/>
        <c:ser>
          <c:idx val="0"/>
          <c:order val="0"/>
          <c:tx>
            <c:strRef>
              <c:f>'delta=45sigmamax=23second'!$B$1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'delta=45sigmamax=23second'!$B$2:$B$38</c:f>
              <c:numCache>
                <c:formatCode>General</c:formatCode>
                <c:ptCount val="37"/>
                <c:pt idx="0">
                  <c:v>9.2847840000000001</c:v>
                </c:pt>
                <c:pt idx="1">
                  <c:v>8.866797</c:v>
                </c:pt>
                <c:pt idx="2">
                  <c:v>8.1352189999999993</c:v>
                </c:pt>
                <c:pt idx="3">
                  <c:v>6.906148</c:v>
                </c:pt>
                <c:pt idx="4">
                  <c:v>4.7864129999999996</c:v>
                </c:pt>
                <c:pt idx="5">
                  <c:v>0.83554799999999996</c:v>
                </c:pt>
                <c:pt idx="13">
                  <c:v>3.2845460000000002</c:v>
                </c:pt>
                <c:pt idx="14">
                  <c:v>8.0825259999999997</c:v>
                </c:pt>
                <c:pt idx="15">
                  <c:v>10.871930000000001</c:v>
                </c:pt>
                <c:pt idx="16">
                  <c:v>12.59459</c:v>
                </c:pt>
                <c:pt idx="17">
                  <c:v>13.638769999999999</c:v>
                </c:pt>
                <c:pt idx="18">
                  <c:v>14.184659999999999</c:v>
                </c:pt>
                <c:pt idx="19">
                  <c:v>14.31621</c:v>
                </c:pt>
                <c:pt idx="20">
                  <c:v>14.06156</c:v>
                </c:pt>
                <c:pt idx="21">
                  <c:v>13.4041</c:v>
                </c:pt>
                <c:pt idx="22">
                  <c:v>12.2735</c:v>
                </c:pt>
                <c:pt idx="23">
                  <c:v>10.509219999999999</c:v>
                </c:pt>
                <c:pt idx="24">
                  <c:v>7.7594500000000002</c:v>
                </c:pt>
                <c:pt idx="25">
                  <c:v>3.173365</c:v>
                </c:pt>
                <c:pt idx="29">
                  <c:v>1.8528260000000001</c:v>
                </c:pt>
                <c:pt idx="30">
                  <c:v>5.5944089999999997</c:v>
                </c:pt>
                <c:pt idx="31">
                  <c:v>7.5553359999999996</c:v>
                </c:pt>
                <c:pt idx="32">
                  <c:v>8.6306650000000005</c:v>
                </c:pt>
                <c:pt idx="33">
                  <c:v>9.2027629999999991</c:v>
                </c:pt>
                <c:pt idx="34">
                  <c:v>9.4547050000000006</c:v>
                </c:pt>
                <c:pt idx="35">
                  <c:v>9.4730310000000006</c:v>
                </c:pt>
                <c:pt idx="36">
                  <c:v>9.2847840000000001</c:v>
                </c:pt>
              </c:numCache>
            </c:numRef>
          </c:yVal>
          <c:smooth val="0"/>
          <c:extLst xmlns:c16r2="http://schemas.microsoft.com/office/drawing/2015/06/chart">
            <c:ext xmlns:c16="http://schemas.microsoft.com/office/drawing/2014/chart" uri="{C3380CC4-5D6E-409C-BE32-E72D297353CC}">
              <c16:uniqueId val="{00000000-8F76-4A3F-8B4E-A71A4D2848B4}"/>
            </c:ext>
          </c:extLst>
        </c:ser>
        <c:ser>
          <c:idx val="1"/>
          <c:order val="1"/>
          <c:tx>
            <c:strRef>
              <c:f>'delta=45sigmamax=23second'!$C$1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'delta=45sigmamax=23second'!$C$2:$C$38</c:f>
              <c:numCache>
                <c:formatCode>General</c:formatCode>
                <c:ptCount val="37"/>
                <c:pt idx="0">
                  <c:v>5.4942890000000002</c:v>
                </c:pt>
                <c:pt idx="1">
                  <c:v>5.5187850000000003</c:v>
                </c:pt>
                <c:pt idx="2">
                  <c:v>5.5915290000000004</c:v>
                </c:pt>
                <c:pt idx="3">
                  <c:v>5.7103140000000003</c:v>
                </c:pt>
                <c:pt idx="4">
                  <c:v>5.8715250000000001</c:v>
                </c:pt>
                <c:pt idx="5">
                  <c:v>6.0702670000000003</c:v>
                </c:pt>
                <c:pt idx="6">
                  <c:v>6.300503</c:v>
                </c:pt>
                <c:pt idx="7">
                  <c:v>6.5552339999999996</c:v>
                </c:pt>
                <c:pt idx="8">
                  <c:v>6.826721</c:v>
                </c:pt>
                <c:pt idx="9">
                  <c:v>7.1067159999999996</c:v>
                </c:pt>
                <c:pt idx="10">
                  <c:v>7.386711</c:v>
                </c:pt>
                <c:pt idx="11">
                  <c:v>7.6581979999999996</c:v>
                </c:pt>
                <c:pt idx="12">
                  <c:v>7.9129290000000001</c:v>
                </c:pt>
                <c:pt idx="13">
                  <c:v>8.1431649999999998</c:v>
                </c:pt>
                <c:pt idx="14">
                  <c:v>8.3419070000000008</c:v>
                </c:pt>
                <c:pt idx="15">
                  <c:v>8.5031169999999996</c:v>
                </c:pt>
                <c:pt idx="16">
                  <c:v>8.6219020000000004</c:v>
                </c:pt>
                <c:pt idx="17">
                  <c:v>8.6946469999999998</c:v>
                </c:pt>
                <c:pt idx="18">
                  <c:v>8.7191419999999997</c:v>
                </c:pt>
                <c:pt idx="19">
                  <c:v>8.6946469999999998</c:v>
                </c:pt>
                <c:pt idx="20">
                  <c:v>8.6219020000000004</c:v>
                </c:pt>
                <c:pt idx="21">
                  <c:v>8.5031169999999996</c:v>
                </c:pt>
                <c:pt idx="22">
                  <c:v>8.3419070000000008</c:v>
                </c:pt>
                <c:pt idx="23">
                  <c:v>8.1431649999999998</c:v>
                </c:pt>
                <c:pt idx="24">
                  <c:v>7.9129290000000001</c:v>
                </c:pt>
                <c:pt idx="25">
                  <c:v>7.6581979999999996</c:v>
                </c:pt>
                <c:pt idx="26">
                  <c:v>7.386711</c:v>
                </c:pt>
                <c:pt idx="27">
                  <c:v>7.1067159999999996</c:v>
                </c:pt>
                <c:pt idx="28">
                  <c:v>6.826721</c:v>
                </c:pt>
                <c:pt idx="29">
                  <c:v>6.5552339999999996</c:v>
                </c:pt>
                <c:pt idx="30">
                  <c:v>6.300503</c:v>
                </c:pt>
                <c:pt idx="31">
                  <c:v>6.0702670000000003</c:v>
                </c:pt>
                <c:pt idx="32">
                  <c:v>5.8715250000000001</c:v>
                </c:pt>
                <c:pt idx="33">
                  <c:v>5.7103140000000003</c:v>
                </c:pt>
                <c:pt idx="34">
                  <c:v>5.5915290000000004</c:v>
                </c:pt>
                <c:pt idx="35">
                  <c:v>5.5187850000000003</c:v>
                </c:pt>
                <c:pt idx="36">
                  <c:v>5.4942890000000002</c:v>
                </c:pt>
              </c:numCache>
            </c:numRef>
          </c:yVal>
          <c:smooth val="0"/>
          <c:extLst xmlns:c16r2="http://schemas.microsoft.com/office/drawing/2015/06/chart">
            <c:ext xmlns:c16="http://schemas.microsoft.com/office/drawing/2014/chart" uri="{C3380CC4-5D6E-409C-BE32-E72D297353CC}">
              <c16:uniqueId val="{00000001-8F76-4A3F-8B4E-A71A4D2848B4}"/>
            </c:ext>
          </c:extLst>
        </c:ser>
        <c:ser>
          <c:idx val="2"/>
          <c:order val="2"/>
          <c:tx>
            <c:strRef>
              <c:f>'delta=45sigmamax=23second'!$D$1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'delta=45sigmamax=23second'!$D$2:$D$38</c:f>
              <c:numCache>
                <c:formatCode>General</c:formatCode>
                <c:ptCount val="37"/>
                <c:pt idx="0">
                  <c:v>10.792899999999999</c:v>
                </c:pt>
                <c:pt idx="1">
                  <c:v>10.79086</c:v>
                </c:pt>
                <c:pt idx="2">
                  <c:v>10.77219</c:v>
                </c:pt>
                <c:pt idx="3">
                  <c:v>10.736649999999999</c:v>
                </c:pt>
                <c:pt idx="4">
                  <c:v>10.683949999999999</c:v>
                </c:pt>
                <c:pt idx="5">
                  <c:v>10.613860000000001</c:v>
                </c:pt>
                <c:pt idx="6">
                  <c:v>10.526400000000001</c:v>
                </c:pt>
                <c:pt idx="7">
                  <c:v>10.421989999999999</c:v>
                </c:pt>
                <c:pt idx="8">
                  <c:v>10.30158</c:v>
                </c:pt>
                <c:pt idx="9">
                  <c:v>10.166729999999999</c:v>
                </c:pt>
                <c:pt idx="10">
                  <c:v>10.64489</c:v>
                </c:pt>
                <c:pt idx="11">
                  <c:v>11.16311</c:v>
                </c:pt>
                <c:pt idx="12">
                  <c:v>11.70063</c:v>
                </c:pt>
                <c:pt idx="13">
                  <c:v>12.23067</c:v>
                </c:pt>
                <c:pt idx="14">
                  <c:v>12.72255</c:v>
                </c:pt>
                <c:pt idx="15">
                  <c:v>13.1447</c:v>
                </c:pt>
                <c:pt idx="16">
                  <c:v>13.4679</c:v>
                </c:pt>
                <c:pt idx="17">
                  <c:v>13.668559999999999</c:v>
                </c:pt>
                <c:pt idx="18">
                  <c:v>13.731389999999999</c:v>
                </c:pt>
                <c:pt idx="19">
                  <c:v>13.65123</c:v>
                </c:pt>
                <c:pt idx="20">
                  <c:v>13.433719999999999</c:v>
                </c:pt>
                <c:pt idx="21">
                  <c:v>13.094799999999999</c:v>
                </c:pt>
                <c:pt idx="22">
                  <c:v>12.65882</c:v>
                </c:pt>
                <c:pt idx="23">
                  <c:v>12.155760000000001</c:v>
                </c:pt>
                <c:pt idx="24">
                  <c:v>11.61786</c:v>
                </c:pt>
                <c:pt idx="25">
                  <c:v>11.076090000000001</c:v>
                </c:pt>
                <c:pt idx="26">
                  <c:v>10.557119999999999</c:v>
                </c:pt>
                <c:pt idx="27">
                  <c:v>10.08118</c:v>
                </c:pt>
                <c:pt idx="28">
                  <c:v>10.21997</c:v>
                </c:pt>
                <c:pt idx="29">
                  <c:v>10.346259999999999</c:v>
                </c:pt>
                <c:pt idx="30">
                  <c:v>10.45837</c:v>
                </c:pt>
                <c:pt idx="31">
                  <c:v>10.55513</c:v>
                </c:pt>
                <c:pt idx="32">
                  <c:v>10.635759999999999</c:v>
                </c:pt>
                <c:pt idx="33">
                  <c:v>10.699909999999999</c:v>
                </c:pt>
                <c:pt idx="34">
                  <c:v>10.747450000000001</c:v>
                </c:pt>
                <c:pt idx="35">
                  <c:v>10.77843</c:v>
                </c:pt>
                <c:pt idx="36">
                  <c:v>10.792899999999999</c:v>
                </c:pt>
              </c:numCache>
            </c:numRef>
          </c:yVal>
          <c:smooth val="0"/>
          <c:extLst xmlns:c16r2="http://schemas.microsoft.com/office/drawing/2015/06/chart">
            <c:ext xmlns:c16="http://schemas.microsoft.com/office/drawing/2014/chart" uri="{C3380CC4-5D6E-409C-BE32-E72D297353CC}">
              <c16:uniqueId val="{00000002-8F76-4A3F-8B4E-A71A4D2848B4}"/>
            </c:ext>
          </c:extLst>
        </c:ser>
        <c:dLbls>
          <c:showLegendKey val="0"/>
          <c:showVal val="0"/>
          <c:showCatName val="0"/>
          <c:showSerName val="0"/>
          <c:showPercent val="0"/>
          <c:showBubbleSize val="0"/>
        </c:dLbls>
        <c:axId val="596440040"/>
        <c:axId val="596438472"/>
      </c:scatterChart>
      <c:valAx>
        <c:axId val="5964400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3742693060299015"/>
              <c:y val="0.8130879345603272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8472"/>
        <c:crosses val="autoZero"/>
        <c:crossBetween val="midCat"/>
      </c:valAx>
      <c:valAx>
        <c:axId val="5964384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40040"/>
        <c:crosses val="autoZero"/>
        <c:crossBetween val="midCat"/>
      </c:valAx>
      <c:spPr>
        <a:noFill/>
        <a:ln>
          <a:noFill/>
        </a:ln>
        <a:effectLst/>
      </c:spPr>
    </c:plotArea>
    <c:legend>
      <c:legendPos val="b"/>
      <c:layout>
        <c:manualLayout>
          <c:xMode val="edge"/>
          <c:yMode val="edge"/>
          <c:x val="0.31543004410050635"/>
          <c:y val="0.88496852003928961"/>
          <c:w val="0.25224639996318321"/>
          <c:h val="0.1150314799607104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baseline="0">
                <a:effectLst/>
              </a:rPr>
              <a:t>mud pressure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7046528274874728E-2"/>
          <c:y val="0.14019688269073011"/>
          <c:w val="0.88305137382302734"/>
          <c:h val="0.60947297232017772"/>
        </c:manualLayout>
      </c:layout>
      <c:scatterChart>
        <c:scatterStyle val="lineMarker"/>
        <c:varyColors val="0"/>
        <c:ser>
          <c:idx val="0"/>
          <c:order val="0"/>
          <c:tx>
            <c:strRef>
              <c:f>'delta=90sigmamax=23second'!$B$1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'delta=90sigmamax=23second'!$B$2:$B$38</c:f>
              <c:numCache>
                <c:formatCode>General</c:formatCode>
                <c:ptCount val="37"/>
                <c:pt idx="2">
                  <c:v>0.69901800000000003</c:v>
                </c:pt>
                <c:pt idx="3">
                  <c:v>4.8019499999999997</c:v>
                </c:pt>
                <c:pt idx="4">
                  <c:v>7.2721270000000002</c:v>
                </c:pt>
                <c:pt idx="5">
                  <c:v>8.9237310000000001</c:v>
                </c:pt>
                <c:pt idx="6">
                  <c:v>10.09061</c:v>
                </c:pt>
                <c:pt idx="7">
                  <c:v>10.91976</c:v>
                </c:pt>
                <c:pt idx="8">
                  <c:v>11.46763</c:v>
                </c:pt>
                <c:pt idx="9">
                  <c:v>11.734719999999999</c:v>
                </c:pt>
                <c:pt idx="10">
                  <c:v>11.673500000000001</c:v>
                </c:pt>
                <c:pt idx="11">
                  <c:v>11.176439999999999</c:v>
                </c:pt>
                <c:pt idx="12">
                  <c:v>10.033860000000001</c:v>
                </c:pt>
                <c:pt idx="13">
                  <c:v>7.8173539999999999</c:v>
                </c:pt>
                <c:pt idx="14">
                  <c:v>3.5193479999999999</c:v>
                </c:pt>
                <c:pt idx="22">
                  <c:v>3.5193479999999999</c:v>
                </c:pt>
                <c:pt idx="23">
                  <c:v>7.8173539999999999</c:v>
                </c:pt>
                <c:pt idx="24">
                  <c:v>10.033860000000001</c:v>
                </c:pt>
                <c:pt idx="25">
                  <c:v>11.176439999999999</c:v>
                </c:pt>
                <c:pt idx="26">
                  <c:v>11.673500000000001</c:v>
                </c:pt>
                <c:pt idx="27">
                  <c:v>11.734719999999999</c:v>
                </c:pt>
                <c:pt idx="28">
                  <c:v>11.46763</c:v>
                </c:pt>
                <c:pt idx="29">
                  <c:v>10.91976</c:v>
                </c:pt>
                <c:pt idx="30">
                  <c:v>10.09061</c:v>
                </c:pt>
                <c:pt idx="31">
                  <c:v>8.9237310000000001</c:v>
                </c:pt>
                <c:pt idx="32">
                  <c:v>7.2721270000000002</c:v>
                </c:pt>
                <c:pt idx="33">
                  <c:v>4.8019499999999997</c:v>
                </c:pt>
                <c:pt idx="34">
                  <c:v>0.69901800000000003</c:v>
                </c:pt>
              </c:numCache>
            </c:numRef>
          </c:yVal>
          <c:smooth val="0"/>
          <c:extLst xmlns:c16r2="http://schemas.microsoft.com/office/drawing/2015/06/chart">
            <c:ext xmlns:c16="http://schemas.microsoft.com/office/drawing/2014/chart" uri="{C3380CC4-5D6E-409C-BE32-E72D297353CC}">
              <c16:uniqueId val="{00000000-01F7-45E2-BBC2-6B0E768B799B}"/>
            </c:ext>
          </c:extLst>
        </c:ser>
        <c:ser>
          <c:idx val="1"/>
          <c:order val="1"/>
          <c:tx>
            <c:strRef>
              <c:f>'delta=90sigmamax=23second'!$C$1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'delta=90sigmamax=23second'!$C$2:$C$38</c:f>
              <c:numCache>
                <c:formatCode>General</c:formatCode>
                <c:ptCount val="37"/>
                <c:pt idx="0">
                  <c:v>5.4942890000000002</c:v>
                </c:pt>
                <c:pt idx="1">
                  <c:v>5.5187850000000003</c:v>
                </c:pt>
                <c:pt idx="2">
                  <c:v>5.5915290000000004</c:v>
                </c:pt>
                <c:pt idx="3">
                  <c:v>5.7103140000000003</c:v>
                </c:pt>
                <c:pt idx="4">
                  <c:v>5.8715250000000001</c:v>
                </c:pt>
                <c:pt idx="5">
                  <c:v>6.0702670000000003</c:v>
                </c:pt>
                <c:pt idx="6">
                  <c:v>6.300503</c:v>
                </c:pt>
                <c:pt idx="7">
                  <c:v>6.5552339999999996</c:v>
                </c:pt>
                <c:pt idx="8">
                  <c:v>6.826721</c:v>
                </c:pt>
                <c:pt idx="9">
                  <c:v>7.1067159999999996</c:v>
                </c:pt>
                <c:pt idx="10">
                  <c:v>7.386711</c:v>
                </c:pt>
                <c:pt idx="11">
                  <c:v>7.6581979999999996</c:v>
                </c:pt>
                <c:pt idx="12">
                  <c:v>7.9129290000000001</c:v>
                </c:pt>
                <c:pt idx="13">
                  <c:v>8.1431649999999998</c:v>
                </c:pt>
                <c:pt idx="14">
                  <c:v>8.3419070000000008</c:v>
                </c:pt>
                <c:pt idx="15">
                  <c:v>8.5031169999999996</c:v>
                </c:pt>
                <c:pt idx="16">
                  <c:v>8.6219020000000004</c:v>
                </c:pt>
                <c:pt idx="17">
                  <c:v>8.6946469999999998</c:v>
                </c:pt>
                <c:pt idx="18">
                  <c:v>8.7191419999999997</c:v>
                </c:pt>
                <c:pt idx="19">
                  <c:v>8.6946469999999998</c:v>
                </c:pt>
                <c:pt idx="20">
                  <c:v>8.6219020000000004</c:v>
                </c:pt>
                <c:pt idx="21">
                  <c:v>8.5031169999999996</c:v>
                </c:pt>
                <c:pt idx="22">
                  <c:v>8.3419070000000008</c:v>
                </c:pt>
                <c:pt idx="23">
                  <c:v>8.1431649999999998</c:v>
                </c:pt>
                <c:pt idx="24">
                  <c:v>7.9129290000000001</c:v>
                </c:pt>
                <c:pt idx="25">
                  <c:v>7.6581979999999996</c:v>
                </c:pt>
                <c:pt idx="26">
                  <c:v>7.386711</c:v>
                </c:pt>
                <c:pt idx="27">
                  <c:v>7.1067159999999996</c:v>
                </c:pt>
                <c:pt idx="28">
                  <c:v>6.826721</c:v>
                </c:pt>
                <c:pt idx="29">
                  <c:v>6.5552339999999996</c:v>
                </c:pt>
                <c:pt idx="30">
                  <c:v>6.300503</c:v>
                </c:pt>
                <c:pt idx="31">
                  <c:v>6.0702670000000003</c:v>
                </c:pt>
                <c:pt idx="32">
                  <c:v>5.8715250000000001</c:v>
                </c:pt>
                <c:pt idx="33">
                  <c:v>5.7103140000000003</c:v>
                </c:pt>
                <c:pt idx="34">
                  <c:v>5.5915290000000004</c:v>
                </c:pt>
                <c:pt idx="35">
                  <c:v>5.5187850000000003</c:v>
                </c:pt>
                <c:pt idx="36">
                  <c:v>5.4942890000000002</c:v>
                </c:pt>
              </c:numCache>
            </c:numRef>
          </c:yVal>
          <c:smooth val="0"/>
          <c:extLst xmlns:c16r2="http://schemas.microsoft.com/office/drawing/2015/06/chart">
            <c:ext xmlns:c16="http://schemas.microsoft.com/office/drawing/2014/chart" uri="{C3380CC4-5D6E-409C-BE32-E72D297353CC}">
              <c16:uniqueId val="{00000001-01F7-45E2-BBC2-6B0E768B799B}"/>
            </c:ext>
          </c:extLst>
        </c:ser>
        <c:ser>
          <c:idx val="2"/>
          <c:order val="2"/>
          <c:tx>
            <c:strRef>
              <c:f>'delta=90sigmamax=23second'!$D$1</c:f>
              <c:strCache>
                <c:ptCount val="1"/>
                <c:pt idx="0">
                  <c:v>PwH&amp;B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'delta=90sigmamax=23second'!$A$2:$A$38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'delta=90sigmamax=23second'!$D$2:$D$38</c:f>
              <c:numCache>
                <c:formatCode>General</c:formatCode>
                <c:ptCount val="37"/>
                <c:pt idx="0">
                  <c:v>9.2680129999999998</c:v>
                </c:pt>
                <c:pt idx="1">
                  <c:v>9.4923889999999993</c:v>
                </c:pt>
                <c:pt idx="2">
                  <c:v>9.7588019999999993</c:v>
                </c:pt>
                <c:pt idx="3">
                  <c:v>10.06724</c:v>
                </c:pt>
                <c:pt idx="4">
                  <c:v>10.41324</c:v>
                </c:pt>
                <c:pt idx="5">
                  <c:v>10.78702</c:v>
                </c:pt>
                <c:pt idx="6">
                  <c:v>11.17338</c:v>
                </c:pt>
                <c:pt idx="7">
                  <c:v>11.55261</c:v>
                </c:pt>
                <c:pt idx="8">
                  <c:v>11.90236</c:v>
                </c:pt>
                <c:pt idx="9">
                  <c:v>12.20013</c:v>
                </c:pt>
                <c:pt idx="10">
                  <c:v>12.425850000000001</c:v>
                </c:pt>
                <c:pt idx="11">
                  <c:v>12.56409</c:v>
                </c:pt>
                <c:pt idx="12">
                  <c:v>12.60561</c:v>
                </c:pt>
                <c:pt idx="13">
                  <c:v>12.5481</c:v>
                </c:pt>
                <c:pt idx="14">
                  <c:v>12.39607</c:v>
                </c:pt>
                <c:pt idx="15">
                  <c:v>12.160080000000001</c:v>
                </c:pt>
                <c:pt idx="16">
                  <c:v>11.855420000000001</c:v>
                </c:pt>
                <c:pt idx="17">
                  <c:v>11.500400000000001</c:v>
                </c:pt>
                <c:pt idx="18">
                  <c:v>11.114570000000001</c:v>
                </c:pt>
                <c:pt idx="19">
                  <c:v>11.500400000000001</c:v>
                </c:pt>
                <c:pt idx="20">
                  <c:v>11.855420000000001</c:v>
                </c:pt>
                <c:pt idx="21">
                  <c:v>12.160080000000001</c:v>
                </c:pt>
                <c:pt idx="22">
                  <c:v>12.39607</c:v>
                </c:pt>
                <c:pt idx="23">
                  <c:v>12.5481</c:v>
                </c:pt>
                <c:pt idx="24">
                  <c:v>12.60561</c:v>
                </c:pt>
                <c:pt idx="25">
                  <c:v>12.56409</c:v>
                </c:pt>
                <c:pt idx="26">
                  <c:v>12.425850000000001</c:v>
                </c:pt>
                <c:pt idx="27">
                  <c:v>12.20013</c:v>
                </c:pt>
                <c:pt idx="28">
                  <c:v>11.90236</c:v>
                </c:pt>
                <c:pt idx="29">
                  <c:v>11.55261</c:v>
                </c:pt>
                <c:pt idx="30">
                  <c:v>11.17338</c:v>
                </c:pt>
                <c:pt idx="31">
                  <c:v>10.78702</c:v>
                </c:pt>
                <c:pt idx="32">
                  <c:v>10.41324</c:v>
                </c:pt>
                <c:pt idx="33">
                  <c:v>10.06724</c:v>
                </c:pt>
                <c:pt idx="34">
                  <c:v>9.7588019999999993</c:v>
                </c:pt>
                <c:pt idx="35">
                  <c:v>9.4923889999999993</c:v>
                </c:pt>
                <c:pt idx="36">
                  <c:v>9.2680129999999998</c:v>
                </c:pt>
              </c:numCache>
            </c:numRef>
          </c:yVal>
          <c:smooth val="0"/>
          <c:extLst xmlns:c16r2="http://schemas.microsoft.com/office/drawing/2015/06/chart">
            <c:ext xmlns:c16="http://schemas.microsoft.com/office/drawing/2014/chart" uri="{C3380CC4-5D6E-409C-BE32-E72D297353CC}">
              <c16:uniqueId val="{00000002-01F7-45E2-BBC2-6B0E768B799B}"/>
            </c:ext>
          </c:extLst>
        </c:ser>
        <c:dLbls>
          <c:showLegendKey val="0"/>
          <c:showVal val="0"/>
          <c:showCatName val="0"/>
          <c:showSerName val="0"/>
          <c:showPercent val="0"/>
          <c:showBubbleSize val="0"/>
        </c:dLbls>
        <c:axId val="596438864"/>
        <c:axId val="596439648"/>
      </c:scatterChart>
      <c:valAx>
        <c:axId val="5964388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333184390013532"/>
              <c:y val="0.7987375811152440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9648"/>
        <c:crosses val="autoZero"/>
        <c:crossBetween val="midCat"/>
      </c:valAx>
      <c:valAx>
        <c:axId val="5964396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438864"/>
        <c:crosses val="autoZero"/>
        <c:crossBetween val="midCat"/>
      </c:valAx>
      <c:spPr>
        <a:noFill/>
        <a:ln>
          <a:noFill/>
        </a:ln>
        <a:effectLst/>
      </c:spPr>
    </c:plotArea>
    <c:legend>
      <c:legendPos val="b"/>
      <c:layout>
        <c:manualLayout>
          <c:xMode val="edge"/>
          <c:yMode val="edge"/>
          <c:x val="0.37108447084252877"/>
          <c:y val="0.88496852003928961"/>
          <c:w val="0.25321744816500014"/>
          <c:h val="0.1150314799607104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baseline="0">
                <a:effectLst/>
              </a:rPr>
              <a:t>mud pressure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layout>
        <c:manualLayout>
          <c:xMode val="edge"/>
          <c:yMode val="edge"/>
          <c:x val="0.26896522309711285"/>
          <c:y val="3.2407407407407406E-2"/>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4898148148148149"/>
          <c:w val="0.88386351706036748"/>
          <c:h val="0.63771580635753877"/>
        </c:manualLayout>
      </c:layout>
      <c:scatterChart>
        <c:scatterStyle val="lineMarker"/>
        <c:varyColors val="0"/>
        <c:ser>
          <c:idx val="0"/>
          <c:order val="0"/>
          <c:tx>
            <c:strRef>
              <c:f>'delta=0sigmamax=20second'!$B$1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'delta=0sigmamax=20second'!$A$2:$A$38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'delta=0sigmamax=20second'!$B$2:$B$38</c:f>
              <c:numCache>
                <c:formatCode>General</c:formatCode>
                <c:ptCount val="37"/>
                <c:pt idx="4">
                  <c:v>1.1075569999999999</c:v>
                </c:pt>
                <c:pt idx="5">
                  <c:v>5.3587769999999999</c:v>
                </c:pt>
                <c:pt idx="6">
                  <c:v>7.7442159999999998</c:v>
                </c:pt>
                <c:pt idx="7">
                  <c:v>9.1785139999999998</c:v>
                </c:pt>
                <c:pt idx="8">
                  <c:v>10.04139</c:v>
                </c:pt>
                <c:pt idx="9">
                  <c:v>10.50975</c:v>
                </c:pt>
                <c:pt idx="10">
                  <c:v>10.665150000000001</c:v>
                </c:pt>
                <c:pt idx="11">
                  <c:v>10.53251</c:v>
                </c:pt>
                <c:pt idx="12">
                  <c:v>10.09061</c:v>
                </c:pt>
                <c:pt idx="13">
                  <c:v>9.2632370000000002</c:v>
                </c:pt>
                <c:pt idx="14">
                  <c:v>7.8834220000000004</c:v>
                </c:pt>
                <c:pt idx="15">
                  <c:v>5.5944089999999997</c:v>
                </c:pt>
                <c:pt idx="16">
                  <c:v>1.5478460000000001</c:v>
                </c:pt>
                <c:pt idx="20">
                  <c:v>1.5478460000000001</c:v>
                </c:pt>
                <c:pt idx="21">
                  <c:v>5.5944089999999997</c:v>
                </c:pt>
                <c:pt idx="22">
                  <c:v>7.8834220000000004</c:v>
                </c:pt>
                <c:pt idx="23">
                  <c:v>9.2632370000000002</c:v>
                </c:pt>
                <c:pt idx="24">
                  <c:v>10.09061</c:v>
                </c:pt>
                <c:pt idx="25">
                  <c:v>10.53251</c:v>
                </c:pt>
                <c:pt idx="26">
                  <c:v>10.665150000000001</c:v>
                </c:pt>
                <c:pt idx="27">
                  <c:v>10.50975</c:v>
                </c:pt>
                <c:pt idx="28">
                  <c:v>10.04139</c:v>
                </c:pt>
                <c:pt idx="29">
                  <c:v>9.1785139999999998</c:v>
                </c:pt>
                <c:pt idx="30">
                  <c:v>7.7442159999999998</c:v>
                </c:pt>
                <c:pt idx="31">
                  <c:v>5.3587769999999999</c:v>
                </c:pt>
                <c:pt idx="32">
                  <c:v>1.1075569999999999</c:v>
                </c:pt>
              </c:numCache>
            </c:numRef>
          </c:yVal>
          <c:smooth val="0"/>
          <c:extLst xmlns:c16r2="http://schemas.microsoft.com/office/drawing/2015/06/chart">
            <c:ext xmlns:c16="http://schemas.microsoft.com/office/drawing/2014/chart" uri="{C3380CC4-5D6E-409C-BE32-E72D297353CC}">
              <c16:uniqueId val="{00000000-F0E6-4AE6-B2A9-33803CDCD552}"/>
            </c:ext>
          </c:extLst>
        </c:ser>
        <c:ser>
          <c:idx val="1"/>
          <c:order val="1"/>
          <c:tx>
            <c:strRef>
              <c:f>'delta=0sigmamax=20second'!$C$1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'delta=0sigmamax=20second'!$A$2:$A$38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'delta=0sigmamax=20second'!$C$2:$C$38</c:f>
              <c:numCache>
                <c:formatCode>General</c:formatCode>
                <c:ptCount val="37"/>
                <c:pt idx="0">
                  <c:v>6.300503</c:v>
                </c:pt>
                <c:pt idx="1">
                  <c:v>6.300503</c:v>
                </c:pt>
                <c:pt idx="2">
                  <c:v>6.300503</c:v>
                </c:pt>
                <c:pt idx="3">
                  <c:v>6.300503</c:v>
                </c:pt>
                <c:pt idx="4">
                  <c:v>6.300503</c:v>
                </c:pt>
                <c:pt idx="5">
                  <c:v>6.300503</c:v>
                </c:pt>
                <c:pt idx="6">
                  <c:v>6.300503</c:v>
                </c:pt>
                <c:pt idx="7">
                  <c:v>6.300503</c:v>
                </c:pt>
                <c:pt idx="8">
                  <c:v>6.300503</c:v>
                </c:pt>
                <c:pt idx="9">
                  <c:v>6.300503</c:v>
                </c:pt>
                <c:pt idx="10">
                  <c:v>6.300503</c:v>
                </c:pt>
                <c:pt idx="11">
                  <c:v>6.300503</c:v>
                </c:pt>
                <c:pt idx="12">
                  <c:v>6.300503</c:v>
                </c:pt>
                <c:pt idx="13">
                  <c:v>6.300503</c:v>
                </c:pt>
                <c:pt idx="14">
                  <c:v>6.300503</c:v>
                </c:pt>
                <c:pt idx="15">
                  <c:v>6.300503</c:v>
                </c:pt>
                <c:pt idx="16">
                  <c:v>6.300503</c:v>
                </c:pt>
                <c:pt idx="17">
                  <c:v>6.300503</c:v>
                </c:pt>
                <c:pt idx="18">
                  <c:v>6.300503</c:v>
                </c:pt>
                <c:pt idx="19">
                  <c:v>6.300503</c:v>
                </c:pt>
                <c:pt idx="20">
                  <c:v>6.300503</c:v>
                </c:pt>
                <c:pt idx="21">
                  <c:v>6.300503</c:v>
                </c:pt>
                <c:pt idx="22">
                  <c:v>6.300503</c:v>
                </c:pt>
                <c:pt idx="23">
                  <c:v>6.300503</c:v>
                </c:pt>
                <c:pt idx="24">
                  <c:v>6.300503</c:v>
                </c:pt>
                <c:pt idx="25">
                  <c:v>6.300503</c:v>
                </c:pt>
                <c:pt idx="26">
                  <c:v>6.300503</c:v>
                </c:pt>
                <c:pt idx="27">
                  <c:v>6.300503</c:v>
                </c:pt>
                <c:pt idx="28">
                  <c:v>6.300503</c:v>
                </c:pt>
                <c:pt idx="29">
                  <c:v>6.300503</c:v>
                </c:pt>
                <c:pt idx="30">
                  <c:v>6.300503</c:v>
                </c:pt>
                <c:pt idx="31">
                  <c:v>6.300503</c:v>
                </c:pt>
                <c:pt idx="32">
                  <c:v>6.300503</c:v>
                </c:pt>
                <c:pt idx="33">
                  <c:v>6.300503</c:v>
                </c:pt>
                <c:pt idx="34">
                  <c:v>6.300503</c:v>
                </c:pt>
                <c:pt idx="35">
                  <c:v>6.300503</c:v>
                </c:pt>
                <c:pt idx="36">
                  <c:v>6.300503</c:v>
                </c:pt>
              </c:numCache>
            </c:numRef>
          </c:yVal>
          <c:smooth val="0"/>
          <c:extLst xmlns:c16r2="http://schemas.microsoft.com/office/drawing/2015/06/chart">
            <c:ext xmlns:c16="http://schemas.microsoft.com/office/drawing/2014/chart" uri="{C3380CC4-5D6E-409C-BE32-E72D297353CC}">
              <c16:uniqueId val="{00000001-F0E6-4AE6-B2A9-33803CDCD552}"/>
            </c:ext>
          </c:extLst>
        </c:ser>
        <c:ser>
          <c:idx val="2"/>
          <c:order val="2"/>
          <c:tx>
            <c:strRef>
              <c:f>'delta=0sigmamax=20second'!$D$1</c:f>
              <c:strCache>
                <c:ptCount val="1"/>
                <c:pt idx="0">
                  <c:v>Pw H&amp;B</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'delta=0sigmamax=20second'!$A$2:$A$38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'delta=0sigmamax=20second'!$D$2:$D$38</c:f>
              <c:numCache>
                <c:formatCode>General</c:formatCode>
                <c:ptCount val="37"/>
                <c:pt idx="0">
                  <c:v>6.9133389999999997</c:v>
                </c:pt>
                <c:pt idx="1">
                  <c:v>7.3697470000000003</c:v>
                </c:pt>
                <c:pt idx="2">
                  <c:v>7.8319039999999998</c:v>
                </c:pt>
                <c:pt idx="3">
                  <c:v>8.2852230000000002</c:v>
                </c:pt>
                <c:pt idx="4">
                  <c:v>8.7130399999999995</c:v>
                </c:pt>
                <c:pt idx="5">
                  <c:v>9.0976809999999997</c:v>
                </c:pt>
                <c:pt idx="6">
                  <c:v>9.4218019999999996</c:v>
                </c:pt>
                <c:pt idx="7">
                  <c:v>9.6698629999999994</c:v>
                </c:pt>
                <c:pt idx="8">
                  <c:v>9.8295589999999997</c:v>
                </c:pt>
                <c:pt idx="9">
                  <c:v>9.8930410000000002</c:v>
                </c:pt>
                <c:pt idx="10">
                  <c:v>9.8577370000000002</c:v>
                </c:pt>
                <c:pt idx="11">
                  <c:v>9.7266499999999994</c:v>
                </c:pt>
                <c:pt idx="12">
                  <c:v>9.5080480000000005</c:v>
                </c:pt>
                <c:pt idx="13">
                  <c:v>9.2145989999999998</c:v>
                </c:pt>
                <c:pt idx="14">
                  <c:v>8.8620619999999999</c:v>
                </c:pt>
                <c:pt idx="15">
                  <c:v>8.4677570000000006</c:v>
                </c:pt>
                <c:pt idx="16">
                  <c:v>8.0490320000000004</c:v>
                </c:pt>
                <c:pt idx="17">
                  <c:v>7.6219260000000002</c:v>
                </c:pt>
                <c:pt idx="18">
                  <c:v>7.2001809999999997</c:v>
                </c:pt>
                <c:pt idx="19">
                  <c:v>7.6219260000000002</c:v>
                </c:pt>
                <c:pt idx="20">
                  <c:v>8.0490320000000004</c:v>
                </c:pt>
                <c:pt idx="21">
                  <c:v>8.4677570000000006</c:v>
                </c:pt>
                <c:pt idx="22">
                  <c:v>8.8620619999999999</c:v>
                </c:pt>
                <c:pt idx="23">
                  <c:v>9.2145989999999998</c:v>
                </c:pt>
                <c:pt idx="24">
                  <c:v>9.5080480000000005</c:v>
                </c:pt>
                <c:pt idx="25">
                  <c:v>9.7266499999999994</c:v>
                </c:pt>
                <c:pt idx="26">
                  <c:v>9.8577370000000002</c:v>
                </c:pt>
                <c:pt idx="27">
                  <c:v>9.8930410000000002</c:v>
                </c:pt>
                <c:pt idx="28">
                  <c:v>9.8295589999999997</c:v>
                </c:pt>
                <c:pt idx="29">
                  <c:v>9.6698629999999994</c:v>
                </c:pt>
                <c:pt idx="30">
                  <c:v>9.4218019999999996</c:v>
                </c:pt>
                <c:pt idx="31">
                  <c:v>9.0976809999999997</c:v>
                </c:pt>
                <c:pt idx="32">
                  <c:v>8.7130399999999995</c:v>
                </c:pt>
                <c:pt idx="33">
                  <c:v>8.2852230000000002</c:v>
                </c:pt>
                <c:pt idx="34">
                  <c:v>7.8319039999999998</c:v>
                </c:pt>
                <c:pt idx="35">
                  <c:v>7.3697470000000003</c:v>
                </c:pt>
                <c:pt idx="36">
                  <c:v>6.9133389999999997</c:v>
                </c:pt>
              </c:numCache>
            </c:numRef>
          </c:yVal>
          <c:smooth val="0"/>
          <c:extLst xmlns:c16r2="http://schemas.microsoft.com/office/drawing/2015/06/chart">
            <c:ext xmlns:c16="http://schemas.microsoft.com/office/drawing/2014/chart" uri="{C3380CC4-5D6E-409C-BE32-E72D297353CC}">
              <c16:uniqueId val="{00000002-F0E6-4AE6-B2A9-33803CDCD552}"/>
            </c:ext>
          </c:extLst>
        </c:ser>
        <c:dLbls>
          <c:showLegendKey val="0"/>
          <c:showVal val="0"/>
          <c:showCatName val="0"/>
          <c:showSerName val="0"/>
          <c:showPercent val="0"/>
          <c:showBubbleSize val="0"/>
        </c:dLbls>
        <c:axId val="596635128"/>
        <c:axId val="596635520"/>
      </c:scatterChart>
      <c:valAx>
        <c:axId val="5966351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Theta(degree)</a:t>
                </a:r>
              </a:p>
            </c:rich>
          </c:tx>
          <c:layout>
            <c:manualLayout>
              <c:xMode val="edge"/>
              <c:yMode val="edge"/>
              <c:x val="0.42425519310948895"/>
              <c:y val="0.8322340629316341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635520"/>
        <c:crosses val="autoZero"/>
        <c:crossBetween val="midCat"/>
      </c:valAx>
      <c:valAx>
        <c:axId val="596635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635128"/>
        <c:crosses val="autoZero"/>
        <c:crossBetween val="midCat"/>
      </c:valAx>
      <c:spPr>
        <a:noFill/>
        <a:ln>
          <a:noFill/>
        </a:ln>
        <a:effectLst/>
      </c:spPr>
    </c:plotArea>
    <c:legend>
      <c:legendPos val="b"/>
      <c:layout>
        <c:manualLayout>
          <c:xMode val="edge"/>
          <c:yMode val="edge"/>
          <c:x val="0.35481204444520931"/>
          <c:y val="0.89196467278978087"/>
          <c:w val="0.2581659059556472"/>
          <c:h val="0.1080353272102190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baseline="0">
                <a:effectLst/>
              </a:rPr>
              <a:t>mud pressure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3985042735042735"/>
          <c:w val="0.88386351706036748"/>
          <c:h val="0.61403105861767282"/>
        </c:manualLayout>
      </c:layout>
      <c:scatterChart>
        <c:scatterStyle val="lineMarker"/>
        <c:varyColors val="0"/>
        <c:ser>
          <c:idx val="0"/>
          <c:order val="0"/>
          <c:tx>
            <c:strRef>
              <c:f>'delta=45sigmamax=20second'!$B$1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'delta=45sigmamax=20second'!$A$2:$A$38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'delta=45sigmamax=20second'!$B$2:$B$38</c:f>
              <c:numCache>
                <c:formatCode>General</c:formatCode>
                <c:ptCount val="37"/>
                <c:pt idx="0">
                  <c:v>10.50975</c:v>
                </c:pt>
                <c:pt idx="1">
                  <c:v>10.04139</c:v>
                </c:pt>
                <c:pt idx="2">
                  <c:v>9.1785139999999998</c:v>
                </c:pt>
                <c:pt idx="3">
                  <c:v>7.7442159999999998</c:v>
                </c:pt>
                <c:pt idx="4">
                  <c:v>5.3587769999999999</c:v>
                </c:pt>
                <c:pt idx="5">
                  <c:v>1.1075569999999999</c:v>
                </c:pt>
                <c:pt idx="13">
                  <c:v>1.1075569999999999</c:v>
                </c:pt>
                <c:pt idx="14">
                  <c:v>5.3587769999999999</c:v>
                </c:pt>
                <c:pt idx="15">
                  <c:v>7.7442159999999998</c:v>
                </c:pt>
                <c:pt idx="16">
                  <c:v>9.1785139999999998</c:v>
                </c:pt>
                <c:pt idx="17">
                  <c:v>10.04139</c:v>
                </c:pt>
                <c:pt idx="18">
                  <c:v>10.50975</c:v>
                </c:pt>
                <c:pt idx="19">
                  <c:v>10.665150000000001</c:v>
                </c:pt>
                <c:pt idx="20">
                  <c:v>10.53251</c:v>
                </c:pt>
                <c:pt idx="21">
                  <c:v>10.09061</c:v>
                </c:pt>
                <c:pt idx="22">
                  <c:v>9.2632370000000002</c:v>
                </c:pt>
                <c:pt idx="23">
                  <c:v>7.8834220000000004</c:v>
                </c:pt>
                <c:pt idx="24">
                  <c:v>5.5944089999999997</c:v>
                </c:pt>
                <c:pt idx="25">
                  <c:v>1.5478449999999999</c:v>
                </c:pt>
                <c:pt idx="29">
                  <c:v>1.5478449999999999</c:v>
                </c:pt>
                <c:pt idx="30">
                  <c:v>5.5944089999999997</c:v>
                </c:pt>
                <c:pt idx="31">
                  <c:v>7.8834220000000004</c:v>
                </c:pt>
                <c:pt idx="32">
                  <c:v>9.2632370000000002</c:v>
                </c:pt>
                <c:pt idx="33">
                  <c:v>10.09061</c:v>
                </c:pt>
                <c:pt idx="34">
                  <c:v>10.53251</c:v>
                </c:pt>
                <c:pt idx="35">
                  <c:v>10.665150000000001</c:v>
                </c:pt>
                <c:pt idx="36">
                  <c:v>10.50975</c:v>
                </c:pt>
              </c:numCache>
            </c:numRef>
          </c:yVal>
          <c:smooth val="0"/>
          <c:extLst xmlns:c16r2="http://schemas.microsoft.com/office/drawing/2015/06/chart">
            <c:ext xmlns:c16="http://schemas.microsoft.com/office/drawing/2014/chart" uri="{C3380CC4-5D6E-409C-BE32-E72D297353CC}">
              <c16:uniqueId val="{00000000-3840-49A1-9660-2773E94039D4}"/>
            </c:ext>
          </c:extLst>
        </c:ser>
        <c:ser>
          <c:idx val="1"/>
          <c:order val="1"/>
          <c:tx>
            <c:strRef>
              <c:f>'delta=45sigmamax=20second'!$C$1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'delta=45sigmamax=20second'!$A$2:$A$38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'delta=45sigmamax=20second'!$C$2:$C$38</c:f>
              <c:numCache>
                <c:formatCode>General</c:formatCode>
                <c:ptCount val="37"/>
                <c:pt idx="0">
                  <c:v>6.300503</c:v>
                </c:pt>
                <c:pt idx="1">
                  <c:v>6.300503</c:v>
                </c:pt>
                <c:pt idx="2">
                  <c:v>6.300503</c:v>
                </c:pt>
                <c:pt idx="3">
                  <c:v>6.300503</c:v>
                </c:pt>
                <c:pt idx="4">
                  <c:v>6.300503</c:v>
                </c:pt>
                <c:pt idx="5">
                  <c:v>6.300503</c:v>
                </c:pt>
                <c:pt idx="6">
                  <c:v>6.300503</c:v>
                </c:pt>
                <c:pt idx="7">
                  <c:v>6.300503</c:v>
                </c:pt>
                <c:pt idx="8">
                  <c:v>6.300503</c:v>
                </c:pt>
                <c:pt idx="9">
                  <c:v>6.300503</c:v>
                </c:pt>
                <c:pt idx="10">
                  <c:v>6.300503</c:v>
                </c:pt>
                <c:pt idx="11">
                  <c:v>6.300503</c:v>
                </c:pt>
                <c:pt idx="12">
                  <c:v>6.300503</c:v>
                </c:pt>
                <c:pt idx="13">
                  <c:v>6.300503</c:v>
                </c:pt>
                <c:pt idx="14">
                  <c:v>6.300503</c:v>
                </c:pt>
                <c:pt idx="15">
                  <c:v>6.300503</c:v>
                </c:pt>
                <c:pt idx="16">
                  <c:v>6.300503</c:v>
                </c:pt>
                <c:pt idx="17">
                  <c:v>6.300503</c:v>
                </c:pt>
                <c:pt idx="18">
                  <c:v>6.300503</c:v>
                </c:pt>
                <c:pt idx="19">
                  <c:v>6.300503</c:v>
                </c:pt>
                <c:pt idx="20">
                  <c:v>6.300503</c:v>
                </c:pt>
                <c:pt idx="21">
                  <c:v>6.300503</c:v>
                </c:pt>
                <c:pt idx="22">
                  <c:v>6.300503</c:v>
                </c:pt>
                <c:pt idx="23">
                  <c:v>6.300503</c:v>
                </c:pt>
                <c:pt idx="24">
                  <c:v>6.300503</c:v>
                </c:pt>
                <c:pt idx="25">
                  <c:v>6.300503</c:v>
                </c:pt>
                <c:pt idx="26">
                  <c:v>6.300503</c:v>
                </c:pt>
                <c:pt idx="27">
                  <c:v>6.300503</c:v>
                </c:pt>
                <c:pt idx="28">
                  <c:v>6.300503</c:v>
                </c:pt>
                <c:pt idx="29">
                  <c:v>6.300503</c:v>
                </c:pt>
                <c:pt idx="30">
                  <c:v>6.300503</c:v>
                </c:pt>
                <c:pt idx="31">
                  <c:v>6.300503</c:v>
                </c:pt>
                <c:pt idx="32">
                  <c:v>6.300503</c:v>
                </c:pt>
                <c:pt idx="33">
                  <c:v>6.300503</c:v>
                </c:pt>
                <c:pt idx="34">
                  <c:v>6.300503</c:v>
                </c:pt>
                <c:pt idx="35">
                  <c:v>6.300503</c:v>
                </c:pt>
                <c:pt idx="36">
                  <c:v>6.300503</c:v>
                </c:pt>
              </c:numCache>
            </c:numRef>
          </c:yVal>
          <c:smooth val="0"/>
          <c:extLst xmlns:c16r2="http://schemas.microsoft.com/office/drawing/2015/06/chart">
            <c:ext xmlns:c16="http://schemas.microsoft.com/office/drawing/2014/chart" uri="{C3380CC4-5D6E-409C-BE32-E72D297353CC}">
              <c16:uniqueId val="{00000001-3840-49A1-9660-2773E94039D4}"/>
            </c:ext>
          </c:extLst>
        </c:ser>
        <c:ser>
          <c:idx val="2"/>
          <c:order val="2"/>
          <c:tx>
            <c:strRef>
              <c:f>'delta=45sigmamax=20second'!$D$1</c:f>
              <c:strCache>
                <c:ptCount val="1"/>
                <c:pt idx="0">
                  <c:v>PwH&amp;BW</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'delta=45sigmamax=20second'!$A$2:$A$38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'delta=45sigmamax=20second'!$D$2:$D$38</c:f>
              <c:numCache>
                <c:formatCode>General</c:formatCode>
                <c:ptCount val="37"/>
                <c:pt idx="0">
                  <c:v>9.8930410000000002</c:v>
                </c:pt>
                <c:pt idx="1">
                  <c:v>9.8295589999999997</c:v>
                </c:pt>
                <c:pt idx="2">
                  <c:v>9.6698629999999994</c:v>
                </c:pt>
                <c:pt idx="3">
                  <c:v>9.4218019999999996</c:v>
                </c:pt>
                <c:pt idx="4">
                  <c:v>9.0976809999999997</c:v>
                </c:pt>
                <c:pt idx="5">
                  <c:v>8.7130399999999995</c:v>
                </c:pt>
                <c:pt idx="6">
                  <c:v>8.2852230000000002</c:v>
                </c:pt>
                <c:pt idx="7">
                  <c:v>7.8319039999999998</c:v>
                </c:pt>
                <c:pt idx="8">
                  <c:v>7.3697470000000003</c:v>
                </c:pt>
                <c:pt idx="9">
                  <c:v>6.9133389999999997</c:v>
                </c:pt>
                <c:pt idx="10">
                  <c:v>7.3697470000000003</c:v>
                </c:pt>
                <c:pt idx="11">
                  <c:v>7.8319039999999998</c:v>
                </c:pt>
                <c:pt idx="12">
                  <c:v>8.2852230000000002</c:v>
                </c:pt>
                <c:pt idx="13">
                  <c:v>8.7130399999999995</c:v>
                </c:pt>
                <c:pt idx="14">
                  <c:v>9.0976809999999997</c:v>
                </c:pt>
                <c:pt idx="15">
                  <c:v>9.4218019999999996</c:v>
                </c:pt>
                <c:pt idx="16">
                  <c:v>9.6698629999999994</c:v>
                </c:pt>
                <c:pt idx="17">
                  <c:v>9.8295589999999997</c:v>
                </c:pt>
                <c:pt idx="18">
                  <c:v>9.8930410000000002</c:v>
                </c:pt>
                <c:pt idx="19">
                  <c:v>9.8577370000000002</c:v>
                </c:pt>
                <c:pt idx="20">
                  <c:v>9.7266499999999994</c:v>
                </c:pt>
                <c:pt idx="21">
                  <c:v>9.5080480000000005</c:v>
                </c:pt>
                <c:pt idx="22">
                  <c:v>9.2145989999999998</c:v>
                </c:pt>
                <c:pt idx="23">
                  <c:v>8.8620619999999999</c:v>
                </c:pt>
                <c:pt idx="24">
                  <c:v>8.4677570000000006</c:v>
                </c:pt>
                <c:pt idx="25">
                  <c:v>8.0490320000000004</c:v>
                </c:pt>
                <c:pt idx="26">
                  <c:v>7.6219260000000002</c:v>
                </c:pt>
                <c:pt idx="27">
                  <c:v>7.2001809999999997</c:v>
                </c:pt>
                <c:pt idx="28">
                  <c:v>7.6219260000000002</c:v>
                </c:pt>
                <c:pt idx="29">
                  <c:v>8.0490320000000004</c:v>
                </c:pt>
                <c:pt idx="30">
                  <c:v>8.4677570000000006</c:v>
                </c:pt>
                <c:pt idx="31">
                  <c:v>8.8620619999999999</c:v>
                </c:pt>
                <c:pt idx="32">
                  <c:v>9.2145989999999998</c:v>
                </c:pt>
                <c:pt idx="33">
                  <c:v>9.5080480000000005</c:v>
                </c:pt>
                <c:pt idx="34">
                  <c:v>9.7266499999999994</c:v>
                </c:pt>
                <c:pt idx="35">
                  <c:v>9.8577370000000002</c:v>
                </c:pt>
                <c:pt idx="36">
                  <c:v>9.8930410000000002</c:v>
                </c:pt>
              </c:numCache>
            </c:numRef>
          </c:yVal>
          <c:smooth val="0"/>
          <c:extLst xmlns:c16r2="http://schemas.microsoft.com/office/drawing/2015/06/chart">
            <c:ext xmlns:c16="http://schemas.microsoft.com/office/drawing/2014/chart" uri="{C3380CC4-5D6E-409C-BE32-E72D297353CC}">
              <c16:uniqueId val="{00000002-3840-49A1-9660-2773E94039D4}"/>
            </c:ext>
          </c:extLst>
        </c:ser>
        <c:dLbls>
          <c:showLegendKey val="0"/>
          <c:showVal val="0"/>
          <c:showCatName val="0"/>
          <c:showSerName val="0"/>
          <c:showPercent val="0"/>
          <c:showBubbleSize val="0"/>
        </c:dLbls>
        <c:axId val="596637088"/>
        <c:axId val="596637480"/>
      </c:scatterChart>
      <c:valAx>
        <c:axId val="5966370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000" b="0" i="0" baseline="0">
                    <a:effectLst/>
                  </a:rPr>
                  <a:t>theta(degree)</a:t>
                </a:r>
                <a:endParaRPr lang="en-US" sz="10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layout>
            <c:manualLayout>
              <c:xMode val="edge"/>
              <c:yMode val="edge"/>
              <c:x val="0.44124927758324461"/>
              <c:y val="0.79169355459232094"/>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637480"/>
        <c:crosses val="autoZero"/>
        <c:crossBetween val="midCat"/>
      </c:valAx>
      <c:valAx>
        <c:axId val="5966374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637088"/>
        <c:crosses val="autoZero"/>
        <c:crossBetween val="midCat"/>
      </c:valAx>
      <c:spPr>
        <a:noFill/>
        <a:ln>
          <a:noFill/>
        </a:ln>
        <a:effectLst/>
      </c:spPr>
    </c:plotArea>
    <c:legend>
      <c:legendPos val="b"/>
      <c:layout>
        <c:manualLayout>
          <c:xMode val="edge"/>
          <c:yMode val="edge"/>
          <c:x val="0.35097451078329589"/>
          <c:y val="0.90967195875759821"/>
          <c:w val="0.28348502609926568"/>
          <c:h val="9.032804124240172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baseline="0">
                <a:effectLst/>
              </a:rPr>
              <a:t>mud pressure vs theta</a:t>
            </a:r>
            <a:endParaRPr lang="en-US"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en-US"/>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manualLayout>
          <c:layoutTarget val="inner"/>
          <c:xMode val="edge"/>
          <c:yMode val="edge"/>
          <c:x val="6.6580927384076991E-2"/>
          <c:y val="0.12239939255884587"/>
          <c:w val="0.88386351706036748"/>
          <c:h val="0.644376685260584"/>
        </c:manualLayout>
      </c:layout>
      <c:scatterChart>
        <c:scatterStyle val="lineMarker"/>
        <c:varyColors val="0"/>
        <c:ser>
          <c:idx val="0"/>
          <c:order val="0"/>
          <c:tx>
            <c:strRef>
              <c:f>'delta=90sigmamax=20second'!$B$1</c:f>
              <c:strCache>
                <c:ptCount val="1"/>
                <c:pt idx="0">
                  <c:v>Pwpm</c:v>
                </c:pt>
              </c:strCache>
            </c:strRef>
          </c:tx>
          <c:spPr>
            <a:ln w="19050" cap="rnd">
              <a:noFill/>
              <a:round/>
            </a:ln>
            <a:effectLst/>
          </c:spPr>
          <c:marker>
            <c:symbol val="circle"/>
            <c:size val="5"/>
            <c:spPr>
              <a:solidFill>
                <a:schemeClr val="accent1"/>
              </a:solidFill>
              <a:ln w="9525">
                <a:solidFill>
                  <a:schemeClr val="accent1"/>
                </a:solidFill>
              </a:ln>
              <a:effectLst/>
            </c:spPr>
          </c:marker>
          <c:xVal>
            <c:numRef>
              <c:f>'delta=90sigmamax=20second'!$A$2:$A$38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'delta=90sigmamax=20second'!$B$2:$B$38</c:f>
              <c:numCache>
                <c:formatCode>General</c:formatCode>
                <c:ptCount val="37"/>
                <c:pt idx="2">
                  <c:v>1.5478460000000001</c:v>
                </c:pt>
                <c:pt idx="3">
                  <c:v>5.5944089999999997</c:v>
                </c:pt>
                <c:pt idx="4">
                  <c:v>7.8834220000000004</c:v>
                </c:pt>
                <c:pt idx="5">
                  <c:v>9.2632370000000002</c:v>
                </c:pt>
                <c:pt idx="6">
                  <c:v>10.09061</c:v>
                </c:pt>
                <c:pt idx="7">
                  <c:v>10.53251</c:v>
                </c:pt>
                <c:pt idx="8">
                  <c:v>10.665150000000001</c:v>
                </c:pt>
                <c:pt idx="9">
                  <c:v>10.50975</c:v>
                </c:pt>
                <c:pt idx="10">
                  <c:v>10.04139</c:v>
                </c:pt>
                <c:pt idx="11">
                  <c:v>9.1785139999999998</c:v>
                </c:pt>
                <c:pt idx="12">
                  <c:v>7.7442159999999998</c:v>
                </c:pt>
                <c:pt idx="13">
                  <c:v>5.3587769999999999</c:v>
                </c:pt>
                <c:pt idx="14">
                  <c:v>1.1075569999999999</c:v>
                </c:pt>
                <c:pt idx="22">
                  <c:v>1.1075569999999999</c:v>
                </c:pt>
                <c:pt idx="23">
                  <c:v>5.3587769999999999</c:v>
                </c:pt>
                <c:pt idx="24">
                  <c:v>7.7442159999999998</c:v>
                </c:pt>
                <c:pt idx="25">
                  <c:v>9.1785139999999998</c:v>
                </c:pt>
                <c:pt idx="26">
                  <c:v>10.04139</c:v>
                </c:pt>
                <c:pt idx="27">
                  <c:v>10.50975</c:v>
                </c:pt>
                <c:pt idx="28">
                  <c:v>10.665150000000001</c:v>
                </c:pt>
                <c:pt idx="29">
                  <c:v>10.53251</c:v>
                </c:pt>
                <c:pt idx="30">
                  <c:v>10.09061</c:v>
                </c:pt>
                <c:pt idx="31">
                  <c:v>9.2632370000000002</c:v>
                </c:pt>
                <c:pt idx="32">
                  <c:v>7.8834220000000004</c:v>
                </c:pt>
                <c:pt idx="33">
                  <c:v>5.5944089999999997</c:v>
                </c:pt>
                <c:pt idx="34">
                  <c:v>1.5478460000000001</c:v>
                </c:pt>
              </c:numCache>
            </c:numRef>
          </c:yVal>
          <c:smooth val="0"/>
          <c:extLst xmlns:c16r2="http://schemas.microsoft.com/office/drawing/2015/06/chart">
            <c:ext xmlns:c16="http://schemas.microsoft.com/office/drawing/2014/chart" uri="{C3380CC4-5D6E-409C-BE32-E72D297353CC}">
              <c16:uniqueId val="{00000000-C901-4146-B17C-FF8A4BF96A20}"/>
            </c:ext>
          </c:extLst>
        </c:ser>
        <c:ser>
          <c:idx val="1"/>
          <c:order val="1"/>
          <c:tx>
            <c:strRef>
              <c:f>'delta=90sigmamax=20second'!$C$1</c:f>
              <c:strCache>
                <c:ptCount val="1"/>
                <c:pt idx="0">
                  <c:v>Pw</c:v>
                </c:pt>
              </c:strCache>
            </c:strRef>
          </c:tx>
          <c:spPr>
            <a:ln w="19050" cap="rnd">
              <a:noFill/>
              <a:round/>
            </a:ln>
            <a:effectLst/>
          </c:spPr>
          <c:marker>
            <c:symbol val="circle"/>
            <c:size val="5"/>
            <c:spPr>
              <a:solidFill>
                <a:schemeClr val="accent2"/>
              </a:solidFill>
              <a:ln w="9525">
                <a:solidFill>
                  <a:schemeClr val="accent2"/>
                </a:solidFill>
              </a:ln>
              <a:effectLst/>
            </c:spPr>
          </c:marker>
          <c:xVal>
            <c:numRef>
              <c:f>'delta=90sigmamax=20second'!$A$2:$A$38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'delta=90sigmamax=20second'!$C$2:$C$38</c:f>
              <c:numCache>
                <c:formatCode>General</c:formatCode>
                <c:ptCount val="37"/>
                <c:pt idx="0">
                  <c:v>6.300503</c:v>
                </c:pt>
                <c:pt idx="1">
                  <c:v>6.300503</c:v>
                </c:pt>
                <c:pt idx="2">
                  <c:v>6.300503</c:v>
                </c:pt>
                <c:pt idx="3">
                  <c:v>6.300503</c:v>
                </c:pt>
                <c:pt idx="4">
                  <c:v>6.300503</c:v>
                </c:pt>
                <c:pt idx="5">
                  <c:v>6.300503</c:v>
                </c:pt>
                <c:pt idx="6">
                  <c:v>6.300503</c:v>
                </c:pt>
                <c:pt idx="7">
                  <c:v>6.300503</c:v>
                </c:pt>
                <c:pt idx="8">
                  <c:v>6.300503</c:v>
                </c:pt>
                <c:pt idx="9">
                  <c:v>6.300503</c:v>
                </c:pt>
                <c:pt idx="10">
                  <c:v>6.300503</c:v>
                </c:pt>
                <c:pt idx="11">
                  <c:v>6.300503</c:v>
                </c:pt>
                <c:pt idx="12">
                  <c:v>6.300503</c:v>
                </c:pt>
                <c:pt idx="13">
                  <c:v>6.300503</c:v>
                </c:pt>
                <c:pt idx="14">
                  <c:v>6.300503</c:v>
                </c:pt>
                <c:pt idx="15">
                  <c:v>6.300503</c:v>
                </c:pt>
                <c:pt idx="16">
                  <c:v>6.300503</c:v>
                </c:pt>
                <c:pt idx="17">
                  <c:v>6.300503</c:v>
                </c:pt>
                <c:pt idx="18">
                  <c:v>6.300503</c:v>
                </c:pt>
                <c:pt idx="19">
                  <c:v>6.300503</c:v>
                </c:pt>
                <c:pt idx="20">
                  <c:v>6.300503</c:v>
                </c:pt>
                <c:pt idx="21">
                  <c:v>6.300503</c:v>
                </c:pt>
                <c:pt idx="22">
                  <c:v>6.300503</c:v>
                </c:pt>
                <c:pt idx="23">
                  <c:v>6.300503</c:v>
                </c:pt>
                <c:pt idx="24">
                  <c:v>6.300503</c:v>
                </c:pt>
                <c:pt idx="25">
                  <c:v>6.300503</c:v>
                </c:pt>
                <c:pt idx="26">
                  <c:v>6.300503</c:v>
                </c:pt>
                <c:pt idx="27">
                  <c:v>6.300503</c:v>
                </c:pt>
                <c:pt idx="28">
                  <c:v>6.300503</c:v>
                </c:pt>
                <c:pt idx="29">
                  <c:v>6.300503</c:v>
                </c:pt>
                <c:pt idx="30">
                  <c:v>6.300503</c:v>
                </c:pt>
                <c:pt idx="31">
                  <c:v>6.300503</c:v>
                </c:pt>
                <c:pt idx="32">
                  <c:v>6.300503</c:v>
                </c:pt>
                <c:pt idx="33">
                  <c:v>6.300503</c:v>
                </c:pt>
                <c:pt idx="34">
                  <c:v>6.300503</c:v>
                </c:pt>
                <c:pt idx="35">
                  <c:v>6.300503</c:v>
                </c:pt>
                <c:pt idx="36">
                  <c:v>6.300503</c:v>
                </c:pt>
              </c:numCache>
            </c:numRef>
          </c:yVal>
          <c:smooth val="0"/>
          <c:extLst xmlns:c16r2="http://schemas.microsoft.com/office/drawing/2015/06/chart">
            <c:ext xmlns:c16="http://schemas.microsoft.com/office/drawing/2014/chart" uri="{C3380CC4-5D6E-409C-BE32-E72D297353CC}">
              <c16:uniqueId val="{00000001-C901-4146-B17C-FF8A4BF96A20}"/>
            </c:ext>
          </c:extLst>
        </c:ser>
        <c:ser>
          <c:idx val="2"/>
          <c:order val="2"/>
          <c:tx>
            <c:strRef>
              <c:f>'delta=90sigmamax=20second'!$D$1</c:f>
              <c:strCache>
                <c:ptCount val="1"/>
                <c:pt idx="0">
                  <c:v>PwH&amp;BW</c:v>
                </c:pt>
              </c:strCache>
            </c:strRef>
          </c:tx>
          <c:spPr>
            <a:ln w="19050" cap="rnd">
              <a:noFill/>
              <a:round/>
            </a:ln>
            <a:effectLst/>
          </c:spPr>
          <c:marker>
            <c:symbol val="circle"/>
            <c:size val="5"/>
            <c:spPr>
              <a:solidFill>
                <a:schemeClr val="accent3"/>
              </a:solidFill>
              <a:ln w="9525">
                <a:solidFill>
                  <a:schemeClr val="accent3"/>
                </a:solidFill>
              </a:ln>
              <a:effectLst/>
            </c:spPr>
          </c:marker>
          <c:xVal>
            <c:numRef>
              <c:f>'delta=90sigmamax=20second'!$A$2:$A$38</c:f>
              <c:numCache>
                <c:formatCode>General</c:formatCode>
                <c:ptCount val="37"/>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pt idx="25">
                  <c:v>125</c:v>
                </c:pt>
                <c:pt idx="26">
                  <c:v>130</c:v>
                </c:pt>
                <c:pt idx="27">
                  <c:v>135</c:v>
                </c:pt>
                <c:pt idx="28">
                  <c:v>140</c:v>
                </c:pt>
                <c:pt idx="29">
                  <c:v>145</c:v>
                </c:pt>
                <c:pt idx="30">
                  <c:v>150</c:v>
                </c:pt>
                <c:pt idx="31">
                  <c:v>155</c:v>
                </c:pt>
                <c:pt idx="32">
                  <c:v>160</c:v>
                </c:pt>
                <c:pt idx="33">
                  <c:v>165</c:v>
                </c:pt>
                <c:pt idx="34">
                  <c:v>170</c:v>
                </c:pt>
                <c:pt idx="35">
                  <c:v>175</c:v>
                </c:pt>
                <c:pt idx="36">
                  <c:v>180</c:v>
                </c:pt>
              </c:numCache>
            </c:numRef>
          </c:xVal>
          <c:yVal>
            <c:numRef>
              <c:f>'delta=90sigmamax=20second'!$D$2:$D$38</c:f>
              <c:numCache>
                <c:formatCode>General</c:formatCode>
                <c:ptCount val="37"/>
                <c:pt idx="0">
                  <c:v>7.6219260000000002</c:v>
                </c:pt>
                <c:pt idx="1">
                  <c:v>8.0490320000000004</c:v>
                </c:pt>
                <c:pt idx="2">
                  <c:v>8.4677570000000006</c:v>
                </c:pt>
                <c:pt idx="3">
                  <c:v>8.8620619999999999</c:v>
                </c:pt>
                <c:pt idx="4">
                  <c:v>9.2145989999999998</c:v>
                </c:pt>
                <c:pt idx="5">
                  <c:v>9.5080480000000005</c:v>
                </c:pt>
                <c:pt idx="6">
                  <c:v>9.7266499999999994</c:v>
                </c:pt>
                <c:pt idx="7">
                  <c:v>9.8577370000000002</c:v>
                </c:pt>
                <c:pt idx="8">
                  <c:v>9.8930410000000002</c:v>
                </c:pt>
                <c:pt idx="9">
                  <c:v>9.8295589999999997</c:v>
                </c:pt>
                <c:pt idx="10">
                  <c:v>9.6698629999999994</c:v>
                </c:pt>
                <c:pt idx="11">
                  <c:v>9.4218019999999996</c:v>
                </c:pt>
                <c:pt idx="12">
                  <c:v>9.0976809999999997</c:v>
                </c:pt>
                <c:pt idx="13">
                  <c:v>8.7130399999999995</c:v>
                </c:pt>
                <c:pt idx="14">
                  <c:v>8.2852230000000002</c:v>
                </c:pt>
                <c:pt idx="15">
                  <c:v>7.8319039999999998</c:v>
                </c:pt>
                <c:pt idx="16">
                  <c:v>7.3697470000000003</c:v>
                </c:pt>
                <c:pt idx="17">
                  <c:v>6.9133389999999997</c:v>
                </c:pt>
                <c:pt idx="18">
                  <c:v>7.3697470000000003</c:v>
                </c:pt>
                <c:pt idx="19">
                  <c:v>7.8319039999999998</c:v>
                </c:pt>
                <c:pt idx="20">
                  <c:v>8.2852230000000002</c:v>
                </c:pt>
                <c:pt idx="21">
                  <c:v>8.7130399999999995</c:v>
                </c:pt>
                <c:pt idx="22">
                  <c:v>9.0976809999999997</c:v>
                </c:pt>
                <c:pt idx="23">
                  <c:v>9.4218019999999996</c:v>
                </c:pt>
                <c:pt idx="24">
                  <c:v>9.6698629999999994</c:v>
                </c:pt>
                <c:pt idx="25">
                  <c:v>9.8295589999999997</c:v>
                </c:pt>
                <c:pt idx="26">
                  <c:v>9.8930410000000002</c:v>
                </c:pt>
                <c:pt idx="27">
                  <c:v>9.8577370000000002</c:v>
                </c:pt>
                <c:pt idx="28">
                  <c:v>9.7266499999999994</c:v>
                </c:pt>
                <c:pt idx="29">
                  <c:v>9.5080480000000005</c:v>
                </c:pt>
                <c:pt idx="30">
                  <c:v>9.2145989999999998</c:v>
                </c:pt>
                <c:pt idx="31">
                  <c:v>8.8620619999999999</c:v>
                </c:pt>
                <c:pt idx="32">
                  <c:v>8.4677570000000006</c:v>
                </c:pt>
                <c:pt idx="33">
                  <c:v>8.0490320000000004</c:v>
                </c:pt>
                <c:pt idx="34">
                  <c:v>7.6219260000000002</c:v>
                </c:pt>
                <c:pt idx="35">
                  <c:v>7.2001809999999997</c:v>
                </c:pt>
                <c:pt idx="36">
                  <c:v>7.6219260000000002</c:v>
                </c:pt>
              </c:numCache>
            </c:numRef>
          </c:yVal>
          <c:smooth val="0"/>
          <c:extLst xmlns:c16r2="http://schemas.microsoft.com/office/drawing/2015/06/chart">
            <c:ext xmlns:c16="http://schemas.microsoft.com/office/drawing/2014/chart" uri="{C3380CC4-5D6E-409C-BE32-E72D297353CC}">
              <c16:uniqueId val="{00000002-C901-4146-B17C-FF8A4BF96A20}"/>
            </c:ext>
          </c:extLst>
        </c:ser>
        <c:dLbls>
          <c:showLegendKey val="0"/>
          <c:showVal val="0"/>
          <c:showCatName val="0"/>
          <c:showSerName val="0"/>
          <c:showPercent val="0"/>
          <c:showBubbleSize val="0"/>
        </c:dLbls>
        <c:axId val="596636696"/>
        <c:axId val="596638264"/>
      </c:scatterChart>
      <c:valAx>
        <c:axId val="59663669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baseline="0">
                    <a:effectLst/>
                  </a:rPr>
                  <a:t>theta(degree)</a:t>
                </a:r>
                <a:endParaRPr lang="en-US" sz="1000">
                  <a:effectLst/>
                </a:endParaRPr>
              </a:p>
            </c:rich>
          </c:tx>
          <c:layout>
            <c:manualLayout>
              <c:xMode val="edge"/>
              <c:yMode val="edge"/>
              <c:x val="0.46135759800800136"/>
              <c:y val="0.8237647011680790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638264"/>
        <c:crosses val="autoZero"/>
        <c:crossBetween val="midCat"/>
      </c:valAx>
      <c:valAx>
        <c:axId val="5966382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mud pressure(MPa)</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6636696"/>
        <c:crosses val="autoZero"/>
        <c:crossBetween val="midCat"/>
      </c:valAx>
      <c:spPr>
        <a:noFill/>
        <a:ln>
          <a:noFill/>
        </a:ln>
        <a:effectLst/>
      </c:spPr>
    </c:plotArea>
    <c:legend>
      <c:legendPos val="b"/>
      <c:layout>
        <c:manualLayout>
          <c:xMode val="edge"/>
          <c:yMode val="edge"/>
          <c:x val="0.36104656351270342"/>
          <c:y val="0.89376530223798345"/>
          <c:w val="0.27332741392443288"/>
          <c:h val="8.587846366532428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187B33-EB90-4064-8E46-579A5E4EF8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5364</TotalTime>
  <Pages>96</Pages>
  <Words>22772</Words>
  <Characters>129802</Characters>
  <Application>Microsoft Office Word</Application>
  <DocSecurity>0</DocSecurity>
  <Lines>1081</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hi-tech</dc:creator>
  <cp:keywords/>
  <dc:description/>
  <cp:lastModifiedBy>hi-tech</cp:lastModifiedBy>
  <cp:revision>185</cp:revision>
  <dcterms:created xsi:type="dcterms:W3CDTF">2023-05-17T11:48:00Z</dcterms:created>
  <dcterms:modified xsi:type="dcterms:W3CDTF">2023-07-04T05:43:00Z</dcterms:modified>
</cp:coreProperties>
</file>